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1"/>
        <w:gridCol w:w="5151"/>
      </w:tblGrid>
      <w:tr w:rsidR="00E85A31" w14:paraId="6408DF38" w14:textId="77777777" w:rsidTr="00747F55">
        <w:trPr>
          <w:trHeight w:val="347"/>
        </w:trPr>
        <w:tc>
          <w:tcPr>
            <w:tcW w:w="9288" w:type="dxa"/>
            <w:gridSpan w:val="2"/>
            <w:tcBorders>
              <w:top w:val="double" w:sz="4" w:space="0" w:color="auto"/>
              <w:left w:val="double" w:sz="4" w:space="0" w:color="auto"/>
              <w:bottom w:val="double" w:sz="4" w:space="0" w:color="auto"/>
              <w:right w:val="double" w:sz="4" w:space="0" w:color="auto"/>
            </w:tcBorders>
            <w:shd w:val="clear" w:color="auto" w:fill="92D050"/>
            <w:vAlign w:val="center"/>
          </w:tcPr>
          <w:p w14:paraId="62EE1E2F" w14:textId="77777777" w:rsidR="00E85A31" w:rsidRDefault="00E85A31" w:rsidP="00747F55">
            <w:pPr>
              <w:pStyle w:val="Zkladntext"/>
              <w:keepLines/>
              <w:widowControl w:val="0"/>
              <w:jc w:val="center"/>
              <w:rPr>
                <w:rFonts w:asciiTheme="minorHAnsi" w:hAnsiTheme="minorHAnsi" w:cstheme="minorHAnsi"/>
                <w:b/>
                <w:sz w:val="22"/>
                <w:szCs w:val="22"/>
              </w:rPr>
            </w:pPr>
            <w:r>
              <w:rPr>
                <w:rFonts w:asciiTheme="minorHAnsi" w:hAnsiTheme="minorHAnsi" w:cstheme="minorHAnsi"/>
                <w:b/>
                <w:sz w:val="28"/>
                <w:szCs w:val="28"/>
              </w:rPr>
              <w:t xml:space="preserve">KL </w:t>
            </w:r>
            <w:r w:rsidR="00150330">
              <w:rPr>
                <w:rFonts w:asciiTheme="minorHAnsi" w:hAnsiTheme="minorHAnsi" w:cstheme="minorHAnsi"/>
                <w:b/>
                <w:sz w:val="28"/>
                <w:szCs w:val="28"/>
              </w:rPr>
              <w:t>4</w:t>
            </w:r>
          </w:p>
        </w:tc>
      </w:tr>
      <w:tr w:rsidR="00701711" w:rsidRPr="00A86F05" w14:paraId="5D86E91E" w14:textId="77777777" w:rsidTr="000B57CF">
        <w:trPr>
          <w:trHeight w:val="347"/>
        </w:trPr>
        <w:tc>
          <w:tcPr>
            <w:tcW w:w="3981" w:type="dxa"/>
            <w:tcBorders>
              <w:top w:val="double" w:sz="4" w:space="0" w:color="auto"/>
              <w:left w:val="double" w:sz="4" w:space="0" w:color="auto"/>
              <w:bottom w:val="double" w:sz="4" w:space="0" w:color="auto"/>
              <w:right w:val="single" w:sz="6" w:space="0" w:color="auto"/>
            </w:tcBorders>
            <w:shd w:val="clear" w:color="auto" w:fill="00B050"/>
            <w:vAlign w:val="center"/>
          </w:tcPr>
          <w:p w14:paraId="436841A2" w14:textId="77777777" w:rsidR="00701711" w:rsidRPr="00A86F05" w:rsidRDefault="00701711" w:rsidP="000665BF">
            <w:pPr>
              <w:pStyle w:val="Zkladntext"/>
              <w:keepLines/>
              <w:widowControl w:val="0"/>
              <w:numPr>
                <w:ilvl w:val="0"/>
                <w:numId w:val="15"/>
              </w:numPr>
              <w:rPr>
                <w:rFonts w:asciiTheme="minorHAnsi" w:hAnsiTheme="minorHAnsi" w:cstheme="minorHAnsi"/>
                <w:b/>
                <w:sz w:val="22"/>
                <w:szCs w:val="22"/>
              </w:rPr>
            </w:pPr>
            <w:r w:rsidRPr="00A86F05">
              <w:rPr>
                <w:rFonts w:asciiTheme="minorHAnsi" w:hAnsiTheme="minorHAnsi" w:cstheme="minorHAnsi"/>
                <w:b/>
                <w:sz w:val="22"/>
                <w:szCs w:val="22"/>
              </w:rPr>
              <w:t>OZNAČENÍ SLUŽBY</w:t>
            </w:r>
          </w:p>
        </w:tc>
        <w:tc>
          <w:tcPr>
            <w:tcW w:w="5307" w:type="dxa"/>
            <w:tcBorders>
              <w:top w:val="double" w:sz="4" w:space="0" w:color="auto"/>
              <w:left w:val="single" w:sz="6" w:space="0" w:color="auto"/>
              <w:bottom w:val="double" w:sz="4" w:space="0" w:color="auto"/>
              <w:right w:val="double" w:sz="4" w:space="0" w:color="auto"/>
            </w:tcBorders>
            <w:shd w:val="clear" w:color="auto" w:fill="auto"/>
            <w:vAlign w:val="center"/>
          </w:tcPr>
          <w:p w14:paraId="11AAB8F9" w14:textId="77777777" w:rsidR="00701711" w:rsidRPr="00A86F05" w:rsidRDefault="002418E5" w:rsidP="00701711">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 xml:space="preserve">Odpad </w:t>
            </w:r>
            <w:proofErr w:type="gramStart"/>
            <w:r>
              <w:rPr>
                <w:rFonts w:asciiTheme="minorHAnsi" w:hAnsiTheme="minorHAnsi" w:cstheme="minorHAnsi"/>
                <w:b/>
                <w:sz w:val="22"/>
                <w:szCs w:val="22"/>
              </w:rPr>
              <w:t>ze</w:t>
            </w:r>
            <w:proofErr w:type="gramEnd"/>
            <w:r>
              <w:rPr>
                <w:rFonts w:asciiTheme="minorHAnsi" w:hAnsiTheme="minorHAnsi" w:cstheme="minorHAnsi"/>
                <w:b/>
                <w:sz w:val="22"/>
                <w:szCs w:val="22"/>
              </w:rPr>
              <w:t xml:space="preserve"> zeleně</w:t>
            </w:r>
          </w:p>
        </w:tc>
      </w:tr>
      <w:tr w:rsidR="00321388" w:rsidRPr="00A86F05" w14:paraId="67D07B48" w14:textId="77777777" w:rsidTr="000B57CF">
        <w:trPr>
          <w:trHeight w:val="347"/>
        </w:trPr>
        <w:tc>
          <w:tcPr>
            <w:tcW w:w="9288" w:type="dxa"/>
            <w:gridSpan w:val="2"/>
            <w:tcBorders>
              <w:top w:val="double" w:sz="4" w:space="0" w:color="auto"/>
              <w:left w:val="double" w:sz="4" w:space="0" w:color="auto"/>
              <w:bottom w:val="double" w:sz="4" w:space="0" w:color="auto"/>
              <w:right w:val="double" w:sz="4" w:space="0" w:color="auto"/>
            </w:tcBorders>
            <w:shd w:val="clear" w:color="auto" w:fill="00B050"/>
            <w:vAlign w:val="center"/>
          </w:tcPr>
          <w:p w14:paraId="1BAA1ABD" w14:textId="77777777" w:rsidR="00321388" w:rsidRPr="00A86F05" w:rsidRDefault="00225A26" w:rsidP="000665BF">
            <w:pPr>
              <w:pStyle w:val="Zkladntext"/>
              <w:keepLines/>
              <w:widowControl w:val="0"/>
              <w:numPr>
                <w:ilvl w:val="0"/>
                <w:numId w:val="15"/>
              </w:numPr>
              <w:rPr>
                <w:rFonts w:asciiTheme="minorHAnsi" w:hAnsiTheme="minorHAnsi" w:cstheme="minorHAnsi"/>
                <w:b/>
                <w:sz w:val="22"/>
                <w:szCs w:val="22"/>
              </w:rPr>
            </w:pPr>
            <w:bookmarkStart w:id="0" w:name="_Ref418104189"/>
            <w:r w:rsidRPr="00A86F05">
              <w:rPr>
                <w:rFonts w:asciiTheme="minorHAnsi" w:hAnsiTheme="minorHAnsi" w:cstheme="minorHAnsi"/>
                <w:b/>
                <w:sz w:val="22"/>
                <w:szCs w:val="22"/>
              </w:rPr>
              <w:t>POPIS</w:t>
            </w:r>
            <w:r w:rsidR="00321388" w:rsidRPr="00A86F05">
              <w:rPr>
                <w:rFonts w:asciiTheme="minorHAnsi" w:hAnsiTheme="minorHAnsi" w:cstheme="minorHAnsi"/>
                <w:b/>
                <w:sz w:val="22"/>
                <w:szCs w:val="22"/>
              </w:rPr>
              <w:t xml:space="preserve"> SLUŽBY</w:t>
            </w:r>
            <w:bookmarkEnd w:id="0"/>
          </w:p>
        </w:tc>
      </w:tr>
      <w:tr w:rsidR="00044631" w:rsidRPr="00A86F05" w14:paraId="2138DE26" w14:textId="77777777" w:rsidTr="003737ED">
        <w:trPr>
          <w:trHeight w:val="6638"/>
        </w:trPr>
        <w:tc>
          <w:tcPr>
            <w:tcW w:w="9288" w:type="dxa"/>
            <w:gridSpan w:val="2"/>
            <w:tcBorders>
              <w:top w:val="double" w:sz="4" w:space="0" w:color="auto"/>
              <w:left w:val="double" w:sz="4" w:space="0" w:color="auto"/>
              <w:bottom w:val="double" w:sz="4" w:space="0" w:color="auto"/>
              <w:right w:val="double" w:sz="4" w:space="0" w:color="auto"/>
            </w:tcBorders>
            <w:vAlign w:val="center"/>
          </w:tcPr>
          <w:p w14:paraId="441662F4" w14:textId="088FD177" w:rsidR="006D7E9D" w:rsidRPr="007D7182" w:rsidRDefault="00044631" w:rsidP="00F10CB0">
            <w:pPr>
              <w:jc w:val="both"/>
            </w:pPr>
            <w:r w:rsidRPr="005F7BF3">
              <w:rPr>
                <w:rFonts w:cstheme="minorHAnsi"/>
              </w:rPr>
              <w:t xml:space="preserve">Služba zahrnuje </w:t>
            </w:r>
            <w:r w:rsidR="005F7BF3" w:rsidRPr="005F7BF3">
              <w:rPr>
                <w:rFonts w:cstheme="minorHAnsi"/>
              </w:rPr>
              <w:t>c</w:t>
            </w:r>
            <w:r w:rsidR="005F7BF3" w:rsidRPr="005F7BF3">
              <w:t>eloplošný sezónní sběr, přepravu (svoz) a využití vánočních stromků a celoplošný sezónní sběr a přepravu (</w:t>
            </w:r>
            <w:r w:rsidR="005F7BF3" w:rsidRPr="007D7182">
              <w:t xml:space="preserve">svoz) vaků s odpadem </w:t>
            </w:r>
            <w:proofErr w:type="gramStart"/>
            <w:r w:rsidR="005F7BF3" w:rsidRPr="007D7182">
              <w:t>ze</w:t>
            </w:r>
            <w:proofErr w:type="gramEnd"/>
            <w:r w:rsidR="005F7BF3" w:rsidRPr="007D7182">
              <w:t xml:space="preserve"> zeleně a využití tohoto odpadu (20 02 01)</w:t>
            </w:r>
            <w:r w:rsidR="00AD31A3">
              <w:t xml:space="preserve">, přičemž </w:t>
            </w:r>
            <w:r w:rsidR="00AA3527">
              <w:t xml:space="preserve">tato Služba </w:t>
            </w:r>
            <w:r w:rsidR="00B55CD2">
              <w:t>bude</w:t>
            </w:r>
            <w:r w:rsidR="00AD31A3">
              <w:t xml:space="preserve"> poskytovan</w:t>
            </w:r>
            <w:r w:rsidR="00AA3527">
              <w:t>á</w:t>
            </w:r>
            <w:r w:rsidR="00AD31A3">
              <w:t xml:space="preserve"> na základě Objednávky</w:t>
            </w:r>
            <w:r w:rsidR="00F51A0C">
              <w:t xml:space="preserve">, která bude pro příslušné jarní nebo podzimní učiněna nejpozději </w:t>
            </w:r>
            <w:r w:rsidR="003D3F63">
              <w:t>3</w:t>
            </w:r>
            <w:r w:rsidR="00F51A0C">
              <w:t>0 dní před začátkem jarního, resp. podzimního období</w:t>
            </w:r>
            <w:r w:rsidR="006D7E9D" w:rsidRPr="007D7182">
              <w:t>.</w:t>
            </w:r>
          </w:p>
          <w:p w14:paraId="29DF16C4" w14:textId="32A83EB4" w:rsidR="005F7BF3" w:rsidRPr="005F7BF3" w:rsidRDefault="005F7BF3" w:rsidP="005F7BF3">
            <w:pPr>
              <w:spacing w:after="0" w:line="240" w:lineRule="auto"/>
              <w:jc w:val="both"/>
            </w:pPr>
            <w:r w:rsidRPr="007D7182">
              <w:t xml:space="preserve">Svoz odpadu </w:t>
            </w:r>
            <w:proofErr w:type="gramStart"/>
            <w:r w:rsidRPr="007D7182">
              <w:t>ze</w:t>
            </w:r>
            <w:proofErr w:type="gramEnd"/>
            <w:r w:rsidRPr="007D7182">
              <w:t xml:space="preserve"> zeleně </w:t>
            </w:r>
            <w:r w:rsidR="00AA3527">
              <w:t>bude</w:t>
            </w:r>
            <w:r w:rsidRPr="007D7182">
              <w:t xml:space="preserve"> </w:t>
            </w:r>
            <w:r w:rsidR="00AA3527">
              <w:t xml:space="preserve">v případě objednání </w:t>
            </w:r>
            <w:r w:rsidRPr="007D7182">
              <w:t>prováděn 2x ročně, a to</w:t>
            </w:r>
            <w:r w:rsidR="00E85A31">
              <w:t xml:space="preserve"> jednou</w:t>
            </w:r>
            <w:r w:rsidRPr="007D7182">
              <w:t xml:space="preserve"> </w:t>
            </w:r>
            <w:r w:rsidR="00E85A31">
              <w:t xml:space="preserve">v jarním období připadajícím na </w:t>
            </w:r>
            <w:r w:rsidR="00FD13BB">
              <w:t>1</w:t>
            </w:r>
            <w:r w:rsidR="00E85A31">
              <w:t xml:space="preserve">. </w:t>
            </w:r>
            <w:r w:rsidR="003F0C2F">
              <w:t>4</w:t>
            </w:r>
            <w:r w:rsidR="00E85A31">
              <w:t xml:space="preserve">. až </w:t>
            </w:r>
            <w:r w:rsidR="00FD13BB">
              <w:t>30</w:t>
            </w:r>
            <w:r w:rsidR="00E85A31">
              <w:t xml:space="preserve">. 6. příslušného kalendářního roku a jednou v podzimním období připadajícím na </w:t>
            </w:r>
            <w:r w:rsidR="00FD13BB">
              <w:t>1</w:t>
            </w:r>
            <w:r w:rsidR="00E85A31">
              <w:t xml:space="preserve">. </w:t>
            </w:r>
            <w:r w:rsidR="003F0C2F">
              <w:t>11</w:t>
            </w:r>
            <w:r w:rsidR="00E85A31">
              <w:t xml:space="preserve">. až </w:t>
            </w:r>
            <w:r w:rsidR="003F0C2F">
              <w:t>15</w:t>
            </w:r>
            <w:r w:rsidR="00E85A31">
              <w:t>. 12. příslušného kalendářního roku</w:t>
            </w:r>
            <w:r w:rsidRPr="005F7BF3">
              <w:t xml:space="preserve">. Jedná se o odpad ze zahrad rodinných domů a pozemků ve vlastnictví sdružení vlastníků </w:t>
            </w:r>
            <w:r w:rsidR="00F734A1">
              <w:t>jednotek</w:t>
            </w:r>
            <w:r w:rsidRPr="005F7BF3">
              <w:t>.</w:t>
            </w:r>
          </w:p>
          <w:p w14:paraId="6E7914CC" w14:textId="77777777" w:rsidR="00F734A1" w:rsidRDefault="00F734A1" w:rsidP="005F7BF3">
            <w:pPr>
              <w:jc w:val="both"/>
            </w:pPr>
          </w:p>
          <w:p w14:paraId="361FCDC5" w14:textId="1FC97D97" w:rsidR="005F7BF3" w:rsidRDefault="005F7BF3" w:rsidP="005F7BF3">
            <w:pPr>
              <w:jc w:val="both"/>
            </w:pPr>
            <w:r w:rsidRPr="005F7BF3">
              <w:t xml:space="preserve">V lednu a únoru </w:t>
            </w:r>
            <w:r w:rsidR="00AA3527">
              <w:t>může být</w:t>
            </w:r>
            <w:r w:rsidRPr="005F7BF3">
              <w:t xml:space="preserve"> rovněž </w:t>
            </w:r>
            <w:r w:rsidR="00AA3527">
              <w:t>objednán</w:t>
            </w:r>
            <w:r w:rsidRPr="005F7BF3">
              <w:t xml:space="preserve"> sběr, svoz a využití vánočních stromků.</w:t>
            </w:r>
          </w:p>
          <w:p w14:paraId="7D25DB8D" w14:textId="470D0262" w:rsidR="00FD13BB" w:rsidRPr="0097608B" w:rsidRDefault="008C22C8" w:rsidP="00FD13BB">
            <w:pPr>
              <w:pStyle w:val="Default"/>
              <w:jc w:val="both"/>
              <w:rPr>
                <w:rFonts w:asciiTheme="minorHAnsi" w:hAnsiTheme="minorHAnsi"/>
                <w:sz w:val="22"/>
                <w:szCs w:val="22"/>
              </w:rPr>
            </w:pPr>
            <w:r w:rsidRPr="00FD13BB">
              <w:rPr>
                <w:sz w:val="22"/>
                <w:szCs w:val="22"/>
              </w:rPr>
              <w:t>Odpad</w:t>
            </w:r>
            <w:r w:rsidR="00B11B19" w:rsidRPr="00FD13BB">
              <w:rPr>
                <w:sz w:val="22"/>
                <w:szCs w:val="22"/>
              </w:rPr>
              <w:t>y</w:t>
            </w:r>
            <w:r w:rsidRPr="00FD13BB">
              <w:rPr>
                <w:sz w:val="22"/>
                <w:szCs w:val="22"/>
              </w:rPr>
              <w:t xml:space="preserve"> </w:t>
            </w:r>
            <w:proofErr w:type="gramStart"/>
            <w:r w:rsidRPr="00FD13BB">
              <w:rPr>
                <w:sz w:val="22"/>
                <w:szCs w:val="22"/>
              </w:rPr>
              <w:t>ze</w:t>
            </w:r>
            <w:proofErr w:type="gramEnd"/>
            <w:r w:rsidRPr="00FD13BB">
              <w:rPr>
                <w:sz w:val="22"/>
                <w:szCs w:val="22"/>
              </w:rPr>
              <w:t xml:space="preserve"> zeleně</w:t>
            </w:r>
            <w:r w:rsidR="00B11B19" w:rsidRPr="00FD13BB">
              <w:rPr>
                <w:sz w:val="22"/>
                <w:szCs w:val="22"/>
              </w:rPr>
              <w:t xml:space="preserve"> uložené ve vacích (tzv. big-</w:t>
            </w:r>
            <w:proofErr w:type="spellStart"/>
            <w:r w:rsidR="00B11B19" w:rsidRPr="00FD13BB">
              <w:rPr>
                <w:sz w:val="22"/>
                <w:szCs w:val="22"/>
              </w:rPr>
              <w:t>bag</w:t>
            </w:r>
            <w:proofErr w:type="spellEnd"/>
            <w:r w:rsidR="00B11B19" w:rsidRPr="00FD13BB">
              <w:rPr>
                <w:sz w:val="22"/>
                <w:szCs w:val="22"/>
              </w:rPr>
              <w:t>, o velikosti 1 - 1,5 m</w:t>
            </w:r>
            <w:r w:rsidR="00B11B19" w:rsidRPr="00FD13BB">
              <w:rPr>
                <w:sz w:val="22"/>
                <w:szCs w:val="22"/>
                <w:vertAlign w:val="superscript"/>
              </w:rPr>
              <w:t>3</w:t>
            </w:r>
            <w:r w:rsidR="00B11B19" w:rsidRPr="00FD13BB">
              <w:rPr>
                <w:sz w:val="22"/>
                <w:szCs w:val="22"/>
              </w:rPr>
              <w:t>)</w:t>
            </w:r>
            <w:r w:rsidRPr="00FD13BB">
              <w:rPr>
                <w:sz w:val="22"/>
                <w:szCs w:val="22"/>
              </w:rPr>
              <w:t xml:space="preserve"> a vánoční stromky </w:t>
            </w:r>
            <w:r w:rsidR="00AA3527">
              <w:rPr>
                <w:sz w:val="22"/>
                <w:szCs w:val="22"/>
              </w:rPr>
              <w:t>budou</w:t>
            </w:r>
            <w:r w:rsidRPr="00FD13BB">
              <w:rPr>
                <w:sz w:val="22"/>
                <w:szCs w:val="22"/>
              </w:rPr>
              <w:t xml:space="preserve"> pro účely svozu ukládány občany vedle sběrných nádob na </w:t>
            </w:r>
            <w:r w:rsidR="00AE1E17" w:rsidRPr="00FD13BB">
              <w:rPr>
                <w:sz w:val="22"/>
                <w:szCs w:val="22"/>
              </w:rPr>
              <w:t>směsný komunální odpad</w:t>
            </w:r>
            <w:r w:rsidRPr="00FD13BB">
              <w:rPr>
                <w:sz w:val="22"/>
                <w:szCs w:val="22"/>
              </w:rPr>
              <w:t xml:space="preserve"> v době dle schváleného harmonogramu.</w:t>
            </w:r>
            <w:r w:rsidR="00B11B19" w:rsidRPr="00FD13BB">
              <w:rPr>
                <w:sz w:val="22"/>
                <w:szCs w:val="22"/>
              </w:rPr>
              <w:t xml:space="preserve"> Z těchto míst pak </w:t>
            </w:r>
            <w:r w:rsidR="00AA3527">
              <w:rPr>
                <w:sz w:val="22"/>
                <w:szCs w:val="22"/>
              </w:rPr>
              <w:t xml:space="preserve">bude </w:t>
            </w:r>
            <w:r w:rsidR="00B11B19" w:rsidRPr="00FD13BB">
              <w:rPr>
                <w:sz w:val="22"/>
                <w:szCs w:val="22"/>
              </w:rPr>
              <w:t xml:space="preserve">prováděn sběr a svoz odpadu </w:t>
            </w:r>
            <w:proofErr w:type="gramStart"/>
            <w:r w:rsidR="00B11B19" w:rsidRPr="00FD13BB">
              <w:rPr>
                <w:sz w:val="22"/>
                <w:szCs w:val="22"/>
              </w:rPr>
              <w:t>ze</w:t>
            </w:r>
            <w:proofErr w:type="gramEnd"/>
            <w:r w:rsidR="00B11B19" w:rsidRPr="00FD13BB">
              <w:rPr>
                <w:sz w:val="22"/>
                <w:szCs w:val="22"/>
              </w:rPr>
              <w:t xml:space="preserve"> zeleně.</w:t>
            </w:r>
            <w:r w:rsidRPr="00FD13BB">
              <w:rPr>
                <w:sz w:val="22"/>
                <w:szCs w:val="22"/>
              </w:rPr>
              <w:t xml:space="preserve"> </w:t>
            </w:r>
            <w:r w:rsidR="008C044A">
              <w:rPr>
                <w:rFonts w:asciiTheme="minorHAnsi" w:hAnsiTheme="minorHAnsi"/>
                <w:sz w:val="22"/>
                <w:szCs w:val="22"/>
              </w:rPr>
              <w:t xml:space="preserve">O datu svozu bude občany města informovat Objednatel prostřednictvím webových stránek a uveřejněním na úřední desce Objednatele a úředních deskách </w:t>
            </w:r>
            <w:r w:rsidR="00524FC7">
              <w:rPr>
                <w:rFonts w:asciiTheme="minorHAnsi" w:hAnsiTheme="minorHAnsi"/>
                <w:sz w:val="22"/>
                <w:szCs w:val="22"/>
              </w:rPr>
              <w:t xml:space="preserve">jednotlivých </w:t>
            </w:r>
            <w:r w:rsidR="008C044A">
              <w:rPr>
                <w:rFonts w:asciiTheme="minorHAnsi" w:hAnsiTheme="minorHAnsi"/>
                <w:sz w:val="22"/>
                <w:szCs w:val="22"/>
              </w:rPr>
              <w:t>městských obvodů, příp. uveřejněním v Městských novinách.</w:t>
            </w:r>
            <w:r w:rsidR="00FD13BB">
              <w:rPr>
                <w:rFonts w:asciiTheme="minorHAnsi" w:hAnsiTheme="minorHAnsi"/>
                <w:sz w:val="22"/>
                <w:szCs w:val="22"/>
              </w:rPr>
              <w:t xml:space="preserve"> Zároveň Poskytovatel </w:t>
            </w:r>
            <w:r w:rsidR="00AA3527">
              <w:rPr>
                <w:rFonts w:asciiTheme="minorHAnsi" w:hAnsiTheme="minorHAnsi"/>
                <w:sz w:val="22"/>
                <w:szCs w:val="22"/>
              </w:rPr>
              <w:t xml:space="preserve">uveřejní </w:t>
            </w:r>
            <w:r w:rsidR="00FD13BB">
              <w:rPr>
                <w:rFonts w:asciiTheme="minorHAnsi" w:hAnsiTheme="minorHAnsi"/>
                <w:sz w:val="22"/>
                <w:szCs w:val="22"/>
              </w:rPr>
              <w:t>schválený harmonogram na svých webových stránkách, a to minimálně 14 dní před datem prvního svozu.</w:t>
            </w:r>
          </w:p>
          <w:p w14:paraId="30649A06" w14:textId="77777777" w:rsidR="008C22C8" w:rsidRPr="005F7BF3" w:rsidRDefault="008C22C8" w:rsidP="005F7BF3">
            <w:pPr>
              <w:jc w:val="both"/>
            </w:pPr>
          </w:p>
          <w:p w14:paraId="1E759DF1" w14:textId="0BA8D2C4" w:rsidR="00F10CB0" w:rsidRPr="00F10CB0" w:rsidRDefault="00F87606">
            <w:pPr>
              <w:pStyle w:val="Zkladntext"/>
              <w:keepLines/>
              <w:widowControl w:val="0"/>
              <w:jc w:val="both"/>
              <w:rPr>
                <w:rFonts w:asciiTheme="minorHAnsi" w:hAnsiTheme="minorHAnsi" w:cstheme="minorHAnsi"/>
                <w:sz w:val="22"/>
                <w:szCs w:val="22"/>
                <w:highlight w:val="yellow"/>
              </w:rPr>
            </w:pPr>
            <w:r>
              <w:rPr>
                <w:rFonts w:asciiTheme="minorHAnsi" w:hAnsiTheme="minorHAnsi"/>
                <w:sz w:val="22"/>
                <w:szCs w:val="22"/>
              </w:rPr>
              <w:t xml:space="preserve">Svoz </w:t>
            </w:r>
            <w:r w:rsidR="002B188C">
              <w:rPr>
                <w:rFonts w:asciiTheme="minorHAnsi" w:hAnsiTheme="minorHAnsi"/>
                <w:sz w:val="22"/>
                <w:szCs w:val="22"/>
              </w:rPr>
              <w:t>biologicky rozložitelného komunálního odpadu (dále jen „</w:t>
            </w:r>
            <w:r w:rsidRPr="002B188C">
              <w:rPr>
                <w:rFonts w:asciiTheme="minorHAnsi" w:hAnsiTheme="minorHAnsi"/>
                <w:b/>
                <w:sz w:val="22"/>
                <w:szCs w:val="22"/>
              </w:rPr>
              <w:t>BRKO</w:t>
            </w:r>
            <w:r w:rsidR="002B188C">
              <w:rPr>
                <w:rFonts w:asciiTheme="minorHAnsi" w:hAnsiTheme="minorHAnsi"/>
                <w:sz w:val="22"/>
                <w:szCs w:val="22"/>
              </w:rPr>
              <w:t>“)</w:t>
            </w:r>
            <w:r>
              <w:rPr>
                <w:rFonts w:asciiTheme="minorHAnsi" w:hAnsiTheme="minorHAnsi"/>
                <w:sz w:val="22"/>
                <w:szCs w:val="22"/>
              </w:rPr>
              <w:t xml:space="preserve"> z</w:t>
            </w:r>
            <w:r w:rsidR="00AA3527">
              <w:rPr>
                <w:rFonts w:asciiTheme="minorHAnsi" w:hAnsiTheme="minorHAnsi"/>
                <w:sz w:val="22"/>
                <w:szCs w:val="22"/>
              </w:rPr>
              <w:t> </w:t>
            </w:r>
            <w:r>
              <w:rPr>
                <w:rFonts w:asciiTheme="minorHAnsi" w:hAnsiTheme="minorHAnsi"/>
                <w:sz w:val="22"/>
                <w:szCs w:val="22"/>
              </w:rPr>
              <w:t>nádob</w:t>
            </w:r>
            <w:r w:rsidR="00AA3527">
              <w:rPr>
                <w:rFonts w:asciiTheme="minorHAnsi" w:hAnsiTheme="minorHAnsi"/>
                <w:sz w:val="22"/>
                <w:szCs w:val="22"/>
              </w:rPr>
              <w:t xml:space="preserve"> bude poskytován na základě Objednávky</w:t>
            </w:r>
            <w:r>
              <w:rPr>
                <w:rFonts w:asciiTheme="minorHAnsi" w:hAnsiTheme="minorHAnsi"/>
                <w:sz w:val="22"/>
                <w:szCs w:val="22"/>
              </w:rPr>
              <w:t xml:space="preserve">. V případě </w:t>
            </w:r>
            <w:r w:rsidR="00AA3527">
              <w:rPr>
                <w:rFonts w:asciiTheme="minorHAnsi" w:hAnsiTheme="minorHAnsi"/>
                <w:sz w:val="22"/>
                <w:szCs w:val="22"/>
              </w:rPr>
              <w:t>objednání</w:t>
            </w:r>
            <w:r>
              <w:rPr>
                <w:rFonts w:asciiTheme="minorHAnsi" w:hAnsiTheme="minorHAnsi"/>
                <w:sz w:val="22"/>
                <w:szCs w:val="22"/>
              </w:rPr>
              <w:t xml:space="preserve"> </w:t>
            </w:r>
            <w:r w:rsidR="00011B7F">
              <w:rPr>
                <w:rFonts w:asciiTheme="minorHAnsi" w:hAnsiTheme="minorHAnsi"/>
                <w:sz w:val="22"/>
                <w:szCs w:val="22"/>
              </w:rPr>
              <w:t xml:space="preserve">Služby </w:t>
            </w:r>
            <w:r w:rsidR="00AA3527">
              <w:rPr>
                <w:rFonts w:asciiTheme="minorHAnsi" w:hAnsiTheme="minorHAnsi"/>
                <w:sz w:val="22"/>
                <w:szCs w:val="22"/>
              </w:rPr>
              <w:t xml:space="preserve">BRKO </w:t>
            </w:r>
            <w:r>
              <w:rPr>
                <w:rFonts w:asciiTheme="minorHAnsi" w:hAnsiTheme="minorHAnsi"/>
                <w:sz w:val="22"/>
                <w:szCs w:val="22"/>
              </w:rPr>
              <w:t xml:space="preserve">bude </w:t>
            </w:r>
            <w:r w:rsidR="00011B7F">
              <w:rPr>
                <w:rFonts w:asciiTheme="minorHAnsi" w:hAnsiTheme="minorHAnsi"/>
                <w:sz w:val="22"/>
                <w:szCs w:val="22"/>
              </w:rPr>
              <w:t xml:space="preserve">tato </w:t>
            </w:r>
            <w:r>
              <w:rPr>
                <w:rFonts w:asciiTheme="minorHAnsi" w:hAnsiTheme="minorHAnsi"/>
                <w:sz w:val="22"/>
                <w:szCs w:val="22"/>
              </w:rPr>
              <w:t xml:space="preserve">poskytována od </w:t>
            </w:r>
            <w:r w:rsidR="00717B04">
              <w:rPr>
                <w:rFonts w:asciiTheme="minorHAnsi" w:hAnsiTheme="minorHAnsi"/>
                <w:sz w:val="22"/>
                <w:szCs w:val="22"/>
              </w:rPr>
              <w:t>1. 4.</w:t>
            </w:r>
            <w:r>
              <w:rPr>
                <w:rFonts w:asciiTheme="minorHAnsi" w:hAnsiTheme="minorHAnsi"/>
                <w:sz w:val="22"/>
                <w:szCs w:val="22"/>
              </w:rPr>
              <w:t xml:space="preserve"> do </w:t>
            </w:r>
            <w:r w:rsidR="00717B04">
              <w:rPr>
                <w:rFonts w:asciiTheme="minorHAnsi" w:hAnsiTheme="minorHAnsi"/>
                <w:sz w:val="22"/>
                <w:szCs w:val="22"/>
              </w:rPr>
              <w:t>3</w:t>
            </w:r>
            <w:r w:rsidR="003D3F63">
              <w:rPr>
                <w:rFonts w:asciiTheme="minorHAnsi" w:hAnsiTheme="minorHAnsi"/>
                <w:sz w:val="22"/>
                <w:szCs w:val="22"/>
              </w:rPr>
              <w:t>0</w:t>
            </w:r>
            <w:r w:rsidR="00717B04">
              <w:rPr>
                <w:rFonts w:asciiTheme="minorHAnsi" w:hAnsiTheme="minorHAnsi"/>
                <w:sz w:val="22"/>
                <w:szCs w:val="22"/>
              </w:rPr>
              <w:t>. 1</w:t>
            </w:r>
            <w:r w:rsidR="003D3F63">
              <w:rPr>
                <w:rFonts w:asciiTheme="minorHAnsi" w:hAnsiTheme="minorHAnsi"/>
                <w:sz w:val="22"/>
                <w:szCs w:val="22"/>
              </w:rPr>
              <w:t>1</w:t>
            </w:r>
            <w:r w:rsidR="00717B04">
              <w:rPr>
                <w:rFonts w:asciiTheme="minorHAnsi" w:hAnsiTheme="minorHAnsi"/>
                <w:sz w:val="22"/>
                <w:szCs w:val="22"/>
              </w:rPr>
              <w:t xml:space="preserve">. </w:t>
            </w:r>
            <w:r>
              <w:rPr>
                <w:rFonts w:asciiTheme="minorHAnsi" w:hAnsiTheme="minorHAnsi"/>
                <w:sz w:val="22"/>
                <w:szCs w:val="22"/>
              </w:rPr>
              <w:t>v četnosti 1x 14 dní</w:t>
            </w:r>
            <w:r w:rsidR="00717B04">
              <w:rPr>
                <w:rFonts w:asciiTheme="minorHAnsi" w:hAnsiTheme="minorHAnsi"/>
                <w:sz w:val="22"/>
                <w:szCs w:val="22"/>
              </w:rPr>
              <w:t xml:space="preserve"> a od 1. 1</w:t>
            </w:r>
            <w:r w:rsidR="003D3F63">
              <w:rPr>
                <w:rFonts w:asciiTheme="minorHAnsi" w:hAnsiTheme="minorHAnsi"/>
                <w:sz w:val="22"/>
                <w:szCs w:val="22"/>
              </w:rPr>
              <w:t>2</w:t>
            </w:r>
            <w:r w:rsidR="00717B04">
              <w:rPr>
                <w:rFonts w:asciiTheme="minorHAnsi" w:hAnsiTheme="minorHAnsi"/>
                <w:sz w:val="22"/>
                <w:szCs w:val="22"/>
              </w:rPr>
              <w:t>. do 31. 3. v četnosti 1x měsíčně</w:t>
            </w:r>
            <w:r>
              <w:rPr>
                <w:rFonts w:asciiTheme="minorHAnsi" w:hAnsiTheme="minorHAnsi"/>
                <w:sz w:val="22"/>
                <w:szCs w:val="22"/>
              </w:rPr>
              <w:t xml:space="preserve">. Nádoby na BRKO budou umístěny v částech města s rodinnou zástavbou. </w:t>
            </w:r>
          </w:p>
        </w:tc>
      </w:tr>
      <w:tr w:rsidR="00321388" w:rsidRPr="00A86F05" w14:paraId="63C8A75B" w14:textId="77777777" w:rsidTr="000B57CF">
        <w:trPr>
          <w:trHeight w:val="347"/>
        </w:trPr>
        <w:tc>
          <w:tcPr>
            <w:tcW w:w="9288" w:type="dxa"/>
            <w:gridSpan w:val="2"/>
            <w:tcBorders>
              <w:top w:val="double" w:sz="4" w:space="0" w:color="auto"/>
              <w:left w:val="double" w:sz="4" w:space="0" w:color="auto"/>
              <w:bottom w:val="double" w:sz="4" w:space="0" w:color="auto"/>
              <w:right w:val="double" w:sz="4" w:space="0" w:color="auto"/>
            </w:tcBorders>
            <w:shd w:val="clear" w:color="auto" w:fill="00B050"/>
            <w:vAlign w:val="center"/>
          </w:tcPr>
          <w:p w14:paraId="1DAF291B" w14:textId="77777777" w:rsidR="00321388" w:rsidRPr="00A86F05" w:rsidRDefault="00321388" w:rsidP="000665BF">
            <w:pPr>
              <w:pStyle w:val="Zkladntext"/>
              <w:keepLines/>
              <w:widowControl w:val="0"/>
              <w:numPr>
                <w:ilvl w:val="0"/>
                <w:numId w:val="15"/>
              </w:numPr>
              <w:rPr>
                <w:rFonts w:asciiTheme="minorHAnsi" w:hAnsiTheme="minorHAnsi" w:cstheme="minorHAnsi"/>
                <w:b/>
              </w:rPr>
            </w:pPr>
            <w:bookmarkStart w:id="1" w:name="_Ref412154713"/>
            <w:r w:rsidRPr="00A86F05">
              <w:rPr>
                <w:rFonts w:asciiTheme="minorHAnsi" w:hAnsiTheme="minorHAnsi" w:cstheme="minorHAnsi"/>
                <w:b/>
                <w:sz w:val="22"/>
                <w:szCs w:val="22"/>
              </w:rPr>
              <w:t>CENY</w:t>
            </w:r>
            <w:bookmarkEnd w:id="1"/>
          </w:p>
        </w:tc>
      </w:tr>
      <w:tr w:rsidR="00880B16" w:rsidRPr="00A86F05" w14:paraId="786564B4" w14:textId="77777777" w:rsidTr="002D41BD">
        <w:trPr>
          <w:trHeight w:val="347"/>
        </w:trPr>
        <w:tc>
          <w:tcPr>
            <w:tcW w:w="9288" w:type="dxa"/>
            <w:gridSpan w:val="2"/>
            <w:tcBorders>
              <w:top w:val="double" w:sz="4" w:space="0" w:color="auto"/>
              <w:left w:val="double" w:sz="4" w:space="0" w:color="auto"/>
              <w:bottom w:val="double" w:sz="4" w:space="0" w:color="auto"/>
              <w:right w:val="double" w:sz="4" w:space="0" w:color="auto"/>
            </w:tcBorders>
            <w:shd w:val="clear" w:color="auto" w:fill="92D050"/>
            <w:vAlign w:val="center"/>
          </w:tcPr>
          <w:p w14:paraId="23C930E4" w14:textId="77777777" w:rsidR="00880B16" w:rsidRPr="00A86F05" w:rsidRDefault="00A67583" w:rsidP="001F2EDE">
            <w:pPr>
              <w:keepLines/>
              <w:widowControl w:val="0"/>
              <w:spacing w:before="20" w:after="20" w:line="288" w:lineRule="auto"/>
              <w:jc w:val="center"/>
              <w:rPr>
                <w:rFonts w:cstheme="minorHAnsi"/>
                <w:b/>
              </w:rPr>
            </w:pPr>
            <w:r w:rsidRPr="00A67583">
              <w:rPr>
                <w:rFonts w:cstheme="minorHAnsi"/>
                <w:b/>
              </w:rPr>
              <w:t xml:space="preserve">Celoplošný sezónní sběr, přeprava (svoz) a využití vánočních stromků a celoplošný sezónní sběr a přeprava (svoz) vaků s odpadem </w:t>
            </w:r>
            <w:proofErr w:type="gramStart"/>
            <w:r w:rsidRPr="00A67583">
              <w:rPr>
                <w:rFonts w:cstheme="minorHAnsi"/>
                <w:b/>
              </w:rPr>
              <w:t>ze</w:t>
            </w:r>
            <w:proofErr w:type="gramEnd"/>
            <w:r w:rsidRPr="00A67583">
              <w:rPr>
                <w:rFonts w:cstheme="minorHAnsi"/>
                <w:b/>
              </w:rPr>
              <w:t xml:space="preserve"> zeleně a využití tohoto odpadu (20 02 01)</w:t>
            </w:r>
          </w:p>
        </w:tc>
      </w:tr>
      <w:tr w:rsidR="007C308A" w:rsidRPr="00A86F05" w14:paraId="40FAAA9E" w14:textId="77777777" w:rsidTr="00455366">
        <w:trPr>
          <w:trHeight w:val="2340"/>
        </w:trPr>
        <w:tc>
          <w:tcPr>
            <w:tcW w:w="9288" w:type="dxa"/>
            <w:gridSpan w:val="2"/>
            <w:tcBorders>
              <w:top w:val="double" w:sz="4" w:space="0" w:color="auto"/>
              <w:left w:val="double" w:sz="4" w:space="0" w:color="auto"/>
              <w:bottom w:val="double" w:sz="4" w:space="0" w:color="auto"/>
              <w:right w:val="double" w:sz="4" w:space="0" w:color="auto"/>
            </w:tcBorders>
            <w:shd w:val="clear" w:color="auto" w:fill="auto"/>
            <w:vAlign w:val="center"/>
          </w:tcPr>
          <w:tbl>
            <w:tblPr>
              <w:tblW w:w="9062" w:type="dxa"/>
              <w:jc w:val="center"/>
              <w:tblCellMar>
                <w:left w:w="70" w:type="dxa"/>
                <w:right w:w="70" w:type="dxa"/>
              </w:tblCellMar>
              <w:tblLook w:val="04A0" w:firstRow="1" w:lastRow="0" w:firstColumn="1" w:lastColumn="0" w:noHBand="0" w:noVBand="1"/>
            </w:tblPr>
            <w:tblGrid>
              <w:gridCol w:w="919"/>
              <w:gridCol w:w="580"/>
              <w:gridCol w:w="1173"/>
              <w:gridCol w:w="969"/>
              <w:gridCol w:w="3783"/>
              <w:gridCol w:w="1638"/>
            </w:tblGrid>
            <w:tr w:rsidR="00150330" w:rsidRPr="000F0695" w14:paraId="3A85F92F" w14:textId="77777777" w:rsidTr="005A3FD2">
              <w:trPr>
                <w:trHeight w:val="1285"/>
                <w:jc w:val="center"/>
              </w:trPr>
              <w:tc>
                <w:tcPr>
                  <w:tcW w:w="91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D55156" w14:textId="77777777" w:rsidR="00150330" w:rsidRPr="000F0695" w:rsidRDefault="00150330" w:rsidP="00AE1E17">
                  <w:pPr>
                    <w:spacing w:after="0" w:line="240" w:lineRule="auto"/>
                    <w:jc w:val="center"/>
                    <w:rPr>
                      <w:rFonts w:ascii="Calibri" w:eastAsia="Times New Roman" w:hAnsi="Calibri" w:cs="Times New Roman"/>
                      <w:b/>
                      <w:bCs/>
                      <w:color w:val="000000"/>
                    </w:rPr>
                  </w:pPr>
                  <w:r w:rsidRPr="000F0695">
                    <w:rPr>
                      <w:rFonts w:ascii="Calibri" w:eastAsia="Times New Roman" w:hAnsi="Calibri" w:cs="Times New Roman"/>
                      <w:b/>
                      <w:bCs/>
                      <w:color w:val="000000"/>
                    </w:rPr>
                    <w:t>Kód odpadu</w:t>
                  </w:r>
                </w:p>
              </w:tc>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69E4B7F" w14:textId="77777777" w:rsidR="00150330" w:rsidRPr="000F0695" w:rsidRDefault="00150330" w:rsidP="00AE1E17">
                  <w:pPr>
                    <w:spacing w:after="0" w:line="240" w:lineRule="auto"/>
                    <w:jc w:val="center"/>
                    <w:rPr>
                      <w:rFonts w:ascii="Calibri" w:eastAsia="Times New Roman" w:hAnsi="Calibri" w:cs="Times New Roman"/>
                      <w:b/>
                      <w:bCs/>
                      <w:color w:val="000000"/>
                    </w:rPr>
                  </w:pPr>
                  <w:r w:rsidRPr="000F0695">
                    <w:rPr>
                      <w:rFonts w:ascii="Calibri" w:eastAsia="Times New Roman" w:hAnsi="Calibri" w:cs="Times New Roman"/>
                      <w:b/>
                      <w:bCs/>
                      <w:color w:val="000000"/>
                    </w:rPr>
                    <w:t>K</w:t>
                  </w:r>
                  <w:r>
                    <w:rPr>
                      <w:rFonts w:ascii="Calibri" w:eastAsia="Times New Roman" w:hAnsi="Calibri" w:cs="Times New Roman"/>
                      <w:b/>
                      <w:bCs/>
                      <w:color w:val="000000"/>
                    </w:rPr>
                    <w:t>at</w:t>
                  </w:r>
                  <w:r w:rsidRPr="000F0695">
                    <w:rPr>
                      <w:rFonts w:ascii="Calibri" w:eastAsia="Times New Roman" w:hAnsi="Calibri" w:cs="Times New Roman"/>
                      <w:b/>
                      <w:bCs/>
                      <w:color w:val="000000"/>
                    </w:rPr>
                    <w:t>.</w:t>
                  </w:r>
                </w:p>
              </w:tc>
              <w:tc>
                <w:tcPr>
                  <w:tcW w:w="114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C33F9F" w14:textId="77777777" w:rsidR="00150330" w:rsidRPr="000F0695" w:rsidRDefault="00150330" w:rsidP="00AE1E17">
                  <w:pPr>
                    <w:spacing w:after="0" w:line="240" w:lineRule="auto"/>
                    <w:jc w:val="center"/>
                    <w:rPr>
                      <w:rFonts w:ascii="Calibri" w:eastAsia="Times New Roman" w:hAnsi="Calibri" w:cs="Times New Roman"/>
                      <w:b/>
                      <w:bCs/>
                      <w:color w:val="000000"/>
                    </w:rPr>
                  </w:pPr>
                  <w:r w:rsidRPr="000F0695">
                    <w:rPr>
                      <w:rFonts w:ascii="Calibri" w:eastAsia="Times New Roman" w:hAnsi="Calibri" w:cs="Times New Roman"/>
                      <w:b/>
                      <w:bCs/>
                      <w:color w:val="000000"/>
                    </w:rPr>
                    <w:t>Název odpadu</w:t>
                  </w:r>
                </w:p>
              </w:tc>
              <w:tc>
                <w:tcPr>
                  <w:tcW w:w="949" w:type="dxa"/>
                  <w:tcBorders>
                    <w:top w:val="single" w:sz="4" w:space="0" w:color="auto"/>
                    <w:left w:val="nil"/>
                    <w:right w:val="single" w:sz="4" w:space="0" w:color="auto"/>
                  </w:tcBorders>
                  <w:shd w:val="clear" w:color="000000" w:fill="D9D9D9"/>
                  <w:vAlign w:val="center"/>
                </w:tcPr>
                <w:p w14:paraId="1A6C939A" w14:textId="77777777" w:rsidR="00150330" w:rsidRPr="000F0695" w:rsidRDefault="00150330" w:rsidP="00AE1E17">
                  <w:pPr>
                    <w:spacing w:after="0" w:line="240" w:lineRule="auto"/>
                    <w:jc w:val="center"/>
                    <w:rPr>
                      <w:rFonts w:ascii="Calibri" w:eastAsia="Times New Roman" w:hAnsi="Calibri" w:cs="Times New Roman"/>
                      <w:b/>
                      <w:bCs/>
                      <w:color w:val="000000"/>
                    </w:rPr>
                  </w:pPr>
                  <w:r>
                    <w:rPr>
                      <w:rFonts w:cstheme="minorHAnsi"/>
                      <w:b/>
                    </w:rPr>
                    <w:t>Jednotka</w:t>
                  </w:r>
                </w:p>
                <w:p w14:paraId="52673071" w14:textId="77777777" w:rsidR="00150330" w:rsidRPr="000F0695" w:rsidRDefault="00150330" w:rsidP="00AE1E17">
                  <w:pPr>
                    <w:spacing w:after="0" w:line="240" w:lineRule="auto"/>
                    <w:jc w:val="center"/>
                    <w:rPr>
                      <w:rFonts w:ascii="Calibri" w:eastAsia="Times New Roman" w:hAnsi="Calibri" w:cs="Times New Roman"/>
                      <w:b/>
                      <w:bCs/>
                      <w:color w:val="000000"/>
                    </w:rPr>
                  </w:pPr>
                </w:p>
              </w:tc>
              <w:tc>
                <w:tcPr>
                  <w:tcW w:w="3783" w:type="dxa"/>
                  <w:tcBorders>
                    <w:top w:val="single" w:sz="4" w:space="0" w:color="auto"/>
                    <w:left w:val="single" w:sz="4" w:space="0" w:color="auto"/>
                    <w:bottom w:val="single" w:sz="4" w:space="0" w:color="auto"/>
                    <w:right w:val="single" w:sz="4" w:space="0" w:color="auto"/>
                  </w:tcBorders>
                  <w:shd w:val="clear" w:color="000000" w:fill="D9D9D9"/>
                  <w:vAlign w:val="center"/>
                </w:tcPr>
                <w:p w14:paraId="5BBA536A" w14:textId="77777777" w:rsidR="00150330" w:rsidRPr="000F0695" w:rsidRDefault="00A67583" w:rsidP="00BE37C6">
                  <w:pPr>
                    <w:spacing w:after="0" w:line="240" w:lineRule="auto"/>
                    <w:jc w:val="center"/>
                    <w:rPr>
                      <w:rFonts w:ascii="Calibri" w:eastAsia="Times New Roman" w:hAnsi="Calibri" w:cs="Times New Roman"/>
                      <w:b/>
                      <w:bCs/>
                      <w:color w:val="000000"/>
                    </w:rPr>
                  </w:pPr>
                  <w:r w:rsidRPr="00A67583">
                    <w:rPr>
                      <w:rFonts w:cstheme="minorHAnsi"/>
                      <w:b/>
                    </w:rPr>
                    <w:t xml:space="preserve">Nabídková cena za sběr, svoz a přepravu do zařízení </w:t>
                  </w:r>
                  <w:r>
                    <w:rPr>
                      <w:rFonts w:cstheme="minorHAnsi"/>
                      <w:b/>
                    </w:rPr>
                    <w:t xml:space="preserve">v Kč </w:t>
                  </w:r>
                  <w:r w:rsidRPr="00A67583">
                    <w:rPr>
                      <w:rFonts w:cstheme="minorHAnsi"/>
                      <w:b/>
                    </w:rPr>
                    <w:t>bez DPH</w:t>
                  </w:r>
                </w:p>
              </w:tc>
              <w:tc>
                <w:tcPr>
                  <w:tcW w:w="1683" w:type="dxa"/>
                  <w:tcBorders>
                    <w:top w:val="single" w:sz="4" w:space="0" w:color="auto"/>
                    <w:left w:val="single" w:sz="4" w:space="0" w:color="auto"/>
                    <w:bottom w:val="single" w:sz="4" w:space="0" w:color="auto"/>
                    <w:right w:val="single" w:sz="4" w:space="0" w:color="auto"/>
                  </w:tcBorders>
                  <w:shd w:val="clear" w:color="000000" w:fill="D9D9D9"/>
                  <w:vAlign w:val="center"/>
                </w:tcPr>
                <w:p w14:paraId="161EE6B9" w14:textId="77777777" w:rsidR="00150330" w:rsidRPr="00A67583" w:rsidRDefault="00A67583" w:rsidP="00747F55">
                  <w:pPr>
                    <w:spacing w:after="0" w:line="240" w:lineRule="auto"/>
                    <w:jc w:val="center"/>
                    <w:rPr>
                      <w:rFonts w:ascii="Calibri" w:eastAsia="Times New Roman" w:hAnsi="Calibri" w:cs="Times New Roman"/>
                      <w:b/>
                      <w:bCs/>
                      <w:color w:val="000000"/>
                    </w:rPr>
                  </w:pPr>
                  <w:r w:rsidRPr="0037703B">
                    <w:rPr>
                      <w:rFonts w:cstheme="minorHAnsi"/>
                      <w:b/>
                    </w:rPr>
                    <w:t>Nabídková cena za využití odpadu v Kč bez DPH</w:t>
                  </w:r>
                </w:p>
              </w:tc>
            </w:tr>
            <w:tr w:rsidR="00150330" w:rsidRPr="000F0695" w14:paraId="00903C4E" w14:textId="77777777" w:rsidTr="005A3FD2">
              <w:trPr>
                <w:trHeight w:val="600"/>
                <w:jc w:val="center"/>
              </w:trPr>
              <w:tc>
                <w:tcPr>
                  <w:tcW w:w="919" w:type="dxa"/>
                  <w:tcBorders>
                    <w:top w:val="nil"/>
                    <w:left w:val="single" w:sz="4" w:space="0" w:color="auto"/>
                    <w:bottom w:val="single" w:sz="4" w:space="0" w:color="auto"/>
                    <w:right w:val="single" w:sz="4" w:space="0" w:color="auto"/>
                  </w:tcBorders>
                  <w:shd w:val="clear" w:color="auto" w:fill="auto"/>
                  <w:noWrap/>
                  <w:vAlign w:val="center"/>
                  <w:hideMark/>
                </w:tcPr>
                <w:p w14:paraId="40B55FD5" w14:textId="77777777" w:rsidR="00150330" w:rsidRPr="00671D7F" w:rsidRDefault="00150330" w:rsidP="00AE1E17">
                  <w:pPr>
                    <w:spacing w:after="0" w:line="240" w:lineRule="auto"/>
                    <w:jc w:val="center"/>
                    <w:rPr>
                      <w:rFonts w:ascii="Calibri" w:eastAsia="Times New Roman" w:hAnsi="Calibri" w:cs="Times New Roman"/>
                      <w:color w:val="000000"/>
                    </w:rPr>
                  </w:pPr>
                  <w:r w:rsidRPr="00671D7F">
                    <w:rPr>
                      <w:rFonts w:ascii="Calibri" w:eastAsia="Times New Roman" w:hAnsi="Calibri" w:cs="Times New Roman"/>
                      <w:color w:val="000000"/>
                    </w:rPr>
                    <w:t>200201</w:t>
                  </w:r>
                </w:p>
              </w:tc>
              <w:tc>
                <w:tcPr>
                  <w:tcW w:w="580" w:type="dxa"/>
                  <w:tcBorders>
                    <w:top w:val="nil"/>
                    <w:left w:val="nil"/>
                    <w:bottom w:val="single" w:sz="4" w:space="0" w:color="auto"/>
                    <w:right w:val="single" w:sz="4" w:space="0" w:color="auto"/>
                  </w:tcBorders>
                  <w:shd w:val="clear" w:color="auto" w:fill="auto"/>
                  <w:noWrap/>
                  <w:vAlign w:val="center"/>
                  <w:hideMark/>
                </w:tcPr>
                <w:p w14:paraId="092A4D77" w14:textId="77777777" w:rsidR="00150330" w:rsidRPr="00671D7F" w:rsidRDefault="00150330" w:rsidP="00AE1E17">
                  <w:pPr>
                    <w:spacing w:after="0" w:line="240" w:lineRule="auto"/>
                    <w:jc w:val="center"/>
                    <w:rPr>
                      <w:rFonts w:ascii="Calibri" w:eastAsia="Times New Roman" w:hAnsi="Calibri" w:cs="Times New Roman"/>
                      <w:color w:val="000000"/>
                    </w:rPr>
                  </w:pPr>
                  <w:r w:rsidRPr="00671D7F">
                    <w:rPr>
                      <w:rFonts w:ascii="Calibri" w:eastAsia="Times New Roman" w:hAnsi="Calibri" w:cs="Times New Roman"/>
                      <w:color w:val="000000"/>
                    </w:rPr>
                    <w:t>O</w:t>
                  </w:r>
                </w:p>
              </w:tc>
              <w:tc>
                <w:tcPr>
                  <w:tcW w:w="1148" w:type="dxa"/>
                  <w:tcBorders>
                    <w:top w:val="nil"/>
                    <w:left w:val="nil"/>
                    <w:bottom w:val="single" w:sz="4" w:space="0" w:color="auto"/>
                    <w:right w:val="single" w:sz="4" w:space="0" w:color="auto"/>
                  </w:tcBorders>
                  <w:shd w:val="clear" w:color="auto" w:fill="auto"/>
                  <w:vAlign w:val="center"/>
                  <w:hideMark/>
                </w:tcPr>
                <w:p w14:paraId="36EA94F7" w14:textId="77777777" w:rsidR="00150330" w:rsidRPr="00671D7F" w:rsidRDefault="00150330" w:rsidP="00AE1E17">
                  <w:pPr>
                    <w:spacing w:after="0" w:line="240" w:lineRule="auto"/>
                    <w:jc w:val="center"/>
                    <w:rPr>
                      <w:rFonts w:ascii="Calibri" w:eastAsia="Times New Roman" w:hAnsi="Calibri" w:cs="Times New Roman"/>
                      <w:color w:val="000000"/>
                    </w:rPr>
                  </w:pPr>
                  <w:r w:rsidRPr="00671D7F">
                    <w:rPr>
                      <w:rFonts w:ascii="Calibri" w:eastAsia="Times New Roman" w:hAnsi="Calibri" w:cs="Times New Roman"/>
                      <w:color w:val="000000"/>
                    </w:rPr>
                    <w:t xml:space="preserve">Biologicky rozložitelný </w:t>
                  </w:r>
                  <w:proofErr w:type="gramStart"/>
                  <w:r w:rsidRPr="00671D7F">
                    <w:rPr>
                      <w:rFonts w:ascii="Calibri" w:eastAsia="Times New Roman" w:hAnsi="Calibri" w:cs="Times New Roman"/>
                      <w:color w:val="000000"/>
                    </w:rPr>
                    <w:t>odpad - odpad</w:t>
                  </w:r>
                  <w:proofErr w:type="gramEnd"/>
                  <w:r w:rsidRPr="00671D7F">
                    <w:rPr>
                      <w:rFonts w:ascii="Calibri" w:eastAsia="Times New Roman" w:hAnsi="Calibri" w:cs="Times New Roman"/>
                      <w:color w:val="000000"/>
                    </w:rPr>
                    <w:t xml:space="preserve"> ze zeleně</w:t>
                  </w:r>
                </w:p>
              </w:tc>
              <w:tc>
                <w:tcPr>
                  <w:tcW w:w="949" w:type="dxa"/>
                  <w:tcBorders>
                    <w:top w:val="single" w:sz="4" w:space="0" w:color="auto"/>
                    <w:left w:val="nil"/>
                    <w:bottom w:val="single" w:sz="4" w:space="0" w:color="auto"/>
                    <w:right w:val="single" w:sz="4" w:space="0" w:color="auto"/>
                  </w:tcBorders>
                  <w:vAlign w:val="center"/>
                </w:tcPr>
                <w:p w14:paraId="60618D30" w14:textId="77777777" w:rsidR="00150330" w:rsidRPr="000F0695" w:rsidRDefault="00150330" w:rsidP="00BE37C6">
                  <w:pPr>
                    <w:spacing w:after="0" w:line="240" w:lineRule="auto"/>
                    <w:jc w:val="center"/>
                    <w:rPr>
                      <w:rFonts w:ascii="Calibri" w:eastAsia="Times New Roman" w:hAnsi="Calibri" w:cs="Times New Roman"/>
                      <w:b/>
                      <w:bCs/>
                      <w:color w:val="000000"/>
                      <w:sz w:val="28"/>
                      <w:szCs w:val="28"/>
                    </w:rPr>
                  </w:pPr>
                  <w:r w:rsidRPr="006B33E4">
                    <w:rPr>
                      <w:rFonts w:ascii="Calibri" w:eastAsia="Times New Roman" w:hAnsi="Calibri" w:cs="Times New Roman"/>
                      <w:color w:val="000000" w:themeColor="text1"/>
                    </w:rPr>
                    <w:t>tuna</w:t>
                  </w:r>
                </w:p>
              </w:tc>
              <w:tc>
                <w:tcPr>
                  <w:tcW w:w="3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252E4" w14:textId="32F1C39E" w:rsidR="00150330" w:rsidRPr="000F0695" w:rsidRDefault="0035085C">
                  <w:pPr>
                    <w:spacing w:after="0" w:line="240" w:lineRule="auto"/>
                    <w:jc w:val="center"/>
                    <w:rPr>
                      <w:rFonts w:ascii="Calibri" w:eastAsia="Times New Roman" w:hAnsi="Calibri" w:cs="Times New Roman"/>
                      <w:b/>
                      <w:bCs/>
                      <w:color w:val="000000"/>
                      <w:sz w:val="28"/>
                      <w:szCs w:val="28"/>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51E2B03F" w14:textId="61136C42" w:rsidR="00150330" w:rsidRPr="000F0695" w:rsidRDefault="0035085C">
                  <w:pPr>
                    <w:spacing w:after="0" w:line="240" w:lineRule="auto"/>
                    <w:jc w:val="center"/>
                    <w:rPr>
                      <w:rFonts w:ascii="Calibri" w:eastAsia="Times New Roman" w:hAnsi="Calibri" w:cs="Times New Roman"/>
                      <w:b/>
                      <w:bCs/>
                      <w:color w:val="000000"/>
                      <w:sz w:val="28"/>
                      <w:szCs w:val="28"/>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r>
          </w:tbl>
          <w:p w14:paraId="38662087" w14:textId="77777777" w:rsidR="00455366" w:rsidRDefault="00455366" w:rsidP="00714029">
            <w:pPr>
              <w:jc w:val="center"/>
              <w:rPr>
                <w:rFonts w:ascii="Calibri" w:hAnsi="Calibri"/>
                <w:b/>
                <w:bCs/>
                <w:color w:val="000000"/>
              </w:rPr>
            </w:pPr>
          </w:p>
        </w:tc>
      </w:tr>
    </w:tbl>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42"/>
      </w:tblGrid>
      <w:tr w:rsidR="003737ED" w:rsidRPr="00A86F05" w14:paraId="4EDE8D83"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92D050"/>
            <w:vAlign w:val="center"/>
          </w:tcPr>
          <w:p w14:paraId="6B7050F4" w14:textId="77777777" w:rsidR="003737ED" w:rsidRPr="00A86F05" w:rsidRDefault="003737ED" w:rsidP="00B2433B">
            <w:pPr>
              <w:keepLines/>
              <w:widowControl w:val="0"/>
              <w:spacing w:before="20" w:after="20" w:line="288" w:lineRule="auto"/>
              <w:jc w:val="center"/>
              <w:rPr>
                <w:rFonts w:cstheme="minorHAnsi"/>
                <w:b/>
              </w:rPr>
            </w:pPr>
            <w:r w:rsidRPr="001C57BB">
              <w:rPr>
                <w:b/>
              </w:rPr>
              <w:t>S</w:t>
            </w:r>
            <w:r>
              <w:rPr>
                <w:b/>
              </w:rPr>
              <w:t>ezónní sběr a přeprava</w:t>
            </w:r>
            <w:r w:rsidRPr="001C57BB">
              <w:rPr>
                <w:b/>
              </w:rPr>
              <w:t xml:space="preserve"> (svoz) BRKO z nádob a využití tohoto odpadu (20 02 01)</w:t>
            </w:r>
          </w:p>
        </w:tc>
      </w:tr>
      <w:tr w:rsidR="003737ED" w:rsidRPr="00A86F05" w14:paraId="2A63C9BB" w14:textId="77777777" w:rsidTr="00B2433B">
        <w:trPr>
          <w:trHeight w:val="3514"/>
          <w:jc w:val="center"/>
        </w:trPr>
        <w:tc>
          <w:tcPr>
            <w:tcW w:w="9288" w:type="dxa"/>
            <w:tcBorders>
              <w:top w:val="double" w:sz="4" w:space="0" w:color="auto"/>
              <w:left w:val="double" w:sz="4" w:space="0" w:color="auto"/>
              <w:bottom w:val="double" w:sz="4" w:space="0" w:color="auto"/>
              <w:right w:val="double" w:sz="4" w:space="0" w:color="auto"/>
            </w:tcBorders>
            <w:shd w:val="clear" w:color="auto" w:fill="auto"/>
            <w:vAlign w:val="center"/>
          </w:tcPr>
          <w:tbl>
            <w:tblPr>
              <w:tblpPr w:leftFromText="141" w:rightFromText="141" w:vertAnchor="text" w:tblpXSpec="center" w:tblpY="1"/>
              <w:tblOverlap w:val="never"/>
              <w:tblW w:w="8931" w:type="dxa"/>
              <w:tblCellMar>
                <w:left w:w="70" w:type="dxa"/>
                <w:right w:w="70" w:type="dxa"/>
              </w:tblCellMar>
              <w:tblLook w:val="04A0" w:firstRow="1" w:lastRow="0" w:firstColumn="1" w:lastColumn="0" w:noHBand="0" w:noVBand="1"/>
            </w:tblPr>
            <w:tblGrid>
              <w:gridCol w:w="1255"/>
              <w:gridCol w:w="2239"/>
              <w:gridCol w:w="914"/>
              <w:gridCol w:w="36"/>
              <w:gridCol w:w="1836"/>
              <w:gridCol w:w="2536"/>
            </w:tblGrid>
            <w:tr w:rsidR="00C33B3D" w:rsidRPr="00A67583" w14:paraId="5F1E811E" w14:textId="77777777" w:rsidTr="005A3FD2">
              <w:trPr>
                <w:trHeight w:val="1500"/>
              </w:trPr>
              <w:tc>
                <w:tcPr>
                  <w:tcW w:w="127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E7B195"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lastRenderedPageBreak/>
                    <w:t>Nádoba</w:t>
                  </w:r>
                </w:p>
              </w:tc>
              <w:tc>
                <w:tcPr>
                  <w:tcW w:w="2269" w:type="dxa"/>
                  <w:tcBorders>
                    <w:top w:val="single" w:sz="4" w:space="0" w:color="auto"/>
                    <w:left w:val="nil"/>
                    <w:bottom w:val="single" w:sz="4" w:space="0" w:color="auto"/>
                    <w:right w:val="single" w:sz="4" w:space="0" w:color="auto"/>
                  </w:tcBorders>
                  <w:shd w:val="clear" w:color="000000" w:fill="D9D9D9"/>
                  <w:vAlign w:val="center"/>
                  <w:hideMark/>
                </w:tcPr>
                <w:p w14:paraId="3594768C"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Počet svozů</w:t>
                  </w:r>
                </w:p>
              </w:tc>
              <w:tc>
                <w:tcPr>
                  <w:tcW w:w="960" w:type="dxa"/>
                  <w:gridSpan w:val="2"/>
                  <w:tcBorders>
                    <w:top w:val="single" w:sz="4" w:space="0" w:color="auto"/>
                    <w:left w:val="nil"/>
                    <w:bottom w:val="single" w:sz="4" w:space="0" w:color="auto"/>
                    <w:right w:val="single" w:sz="4" w:space="0" w:color="auto"/>
                  </w:tcBorders>
                  <w:shd w:val="clear" w:color="000000" w:fill="D9D9D9"/>
                  <w:vAlign w:val="center"/>
                  <w:hideMark/>
                </w:tcPr>
                <w:p w14:paraId="1B94B566"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Počet nádob</w:t>
                  </w:r>
                </w:p>
              </w:tc>
              <w:tc>
                <w:tcPr>
                  <w:tcW w:w="1860" w:type="dxa"/>
                  <w:tcBorders>
                    <w:top w:val="single" w:sz="4" w:space="0" w:color="auto"/>
                    <w:left w:val="nil"/>
                    <w:bottom w:val="single" w:sz="4" w:space="0" w:color="auto"/>
                    <w:right w:val="single" w:sz="4" w:space="0" w:color="auto"/>
                  </w:tcBorders>
                  <w:shd w:val="clear" w:color="000000" w:fill="D9D9D9"/>
                  <w:vAlign w:val="center"/>
                  <w:hideMark/>
                </w:tcPr>
                <w:p w14:paraId="32FFCA0B"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 xml:space="preserve">Nabídková cena za sběr, svoz a přepravu BRKO do zařízení bez DPH </w:t>
                  </w:r>
                </w:p>
              </w:tc>
              <w:tc>
                <w:tcPr>
                  <w:tcW w:w="2571" w:type="dxa"/>
                  <w:tcBorders>
                    <w:top w:val="single" w:sz="4" w:space="0" w:color="auto"/>
                    <w:left w:val="nil"/>
                    <w:bottom w:val="single" w:sz="4" w:space="0" w:color="auto"/>
                    <w:right w:val="single" w:sz="4" w:space="0" w:color="auto"/>
                  </w:tcBorders>
                  <w:shd w:val="clear" w:color="000000" w:fill="D9D9D9"/>
                  <w:vAlign w:val="center"/>
                  <w:hideMark/>
                </w:tcPr>
                <w:p w14:paraId="19F6E67C"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 xml:space="preserve">Nabídková cena za pronájem nádob bez DPH </w:t>
                  </w:r>
                </w:p>
              </w:tc>
            </w:tr>
            <w:tr w:rsidR="00C33B3D" w:rsidRPr="00A67583" w14:paraId="5BB4EF62" w14:textId="77777777" w:rsidTr="005A3FD2">
              <w:trPr>
                <w:trHeight w:val="300"/>
              </w:trPr>
              <w:tc>
                <w:tcPr>
                  <w:tcW w:w="1271" w:type="dxa"/>
                  <w:tcBorders>
                    <w:top w:val="nil"/>
                    <w:left w:val="single" w:sz="4" w:space="0" w:color="auto"/>
                    <w:bottom w:val="single" w:sz="4" w:space="0" w:color="auto"/>
                    <w:right w:val="single" w:sz="4" w:space="0" w:color="auto"/>
                  </w:tcBorders>
                  <w:shd w:val="clear" w:color="000000" w:fill="D9D9D9"/>
                  <w:noWrap/>
                  <w:vAlign w:val="center"/>
                  <w:hideMark/>
                </w:tcPr>
                <w:p w14:paraId="304C415A"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[litry]</w:t>
                  </w:r>
                </w:p>
              </w:tc>
              <w:tc>
                <w:tcPr>
                  <w:tcW w:w="2269" w:type="dxa"/>
                  <w:tcBorders>
                    <w:top w:val="nil"/>
                    <w:left w:val="nil"/>
                    <w:bottom w:val="single" w:sz="4" w:space="0" w:color="auto"/>
                    <w:right w:val="single" w:sz="4" w:space="0" w:color="auto"/>
                  </w:tcBorders>
                  <w:shd w:val="clear" w:color="000000" w:fill="D9D9D9"/>
                  <w:noWrap/>
                  <w:vAlign w:val="center"/>
                  <w:hideMark/>
                </w:tcPr>
                <w:p w14:paraId="7873F149"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w:t>
                  </w:r>
                  <w:r>
                    <w:rPr>
                      <w:rFonts w:ascii="Calibri" w:eastAsia="Times New Roman" w:hAnsi="Calibri" w:cs="Calibri"/>
                      <w:b/>
                      <w:bCs/>
                      <w:color w:val="000000"/>
                    </w:rPr>
                    <w:t>svoz</w:t>
                  </w:r>
                  <w:r w:rsidRPr="00A67583">
                    <w:rPr>
                      <w:rFonts w:ascii="Calibri" w:eastAsia="Times New Roman" w:hAnsi="Calibri" w:cs="Calibri"/>
                      <w:b/>
                      <w:bCs/>
                      <w:color w:val="000000"/>
                    </w:rPr>
                    <w:t>/měsíc]</w:t>
                  </w:r>
                </w:p>
              </w:tc>
              <w:tc>
                <w:tcPr>
                  <w:tcW w:w="960" w:type="dxa"/>
                  <w:gridSpan w:val="2"/>
                  <w:tcBorders>
                    <w:top w:val="nil"/>
                    <w:left w:val="nil"/>
                    <w:bottom w:val="single" w:sz="4" w:space="0" w:color="auto"/>
                    <w:right w:val="single" w:sz="4" w:space="0" w:color="auto"/>
                  </w:tcBorders>
                  <w:shd w:val="clear" w:color="000000" w:fill="D9D9D9"/>
                  <w:noWrap/>
                  <w:vAlign w:val="center"/>
                  <w:hideMark/>
                </w:tcPr>
                <w:p w14:paraId="12FC6453"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[ks]</w:t>
                  </w:r>
                </w:p>
              </w:tc>
              <w:tc>
                <w:tcPr>
                  <w:tcW w:w="1860" w:type="dxa"/>
                  <w:tcBorders>
                    <w:top w:val="nil"/>
                    <w:left w:val="nil"/>
                    <w:bottom w:val="single" w:sz="4" w:space="0" w:color="auto"/>
                    <w:right w:val="single" w:sz="4" w:space="0" w:color="auto"/>
                  </w:tcBorders>
                  <w:shd w:val="clear" w:color="000000" w:fill="D9D9D9"/>
                  <w:noWrap/>
                  <w:vAlign w:val="center"/>
                  <w:hideMark/>
                </w:tcPr>
                <w:p w14:paraId="77A17FB8" w14:textId="77777777"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[Kč/</w:t>
                  </w:r>
                  <w:r>
                    <w:rPr>
                      <w:rFonts w:ascii="Calibri" w:eastAsia="Times New Roman" w:hAnsi="Calibri" w:cs="Calibri"/>
                      <w:b/>
                      <w:bCs/>
                      <w:color w:val="000000"/>
                    </w:rPr>
                    <w:t>ks/1x svoz</w:t>
                  </w:r>
                  <w:r w:rsidRPr="00A67583">
                    <w:rPr>
                      <w:rFonts w:ascii="Calibri" w:eastAsia="Times New Roman" w:hAnsi="Calibri" w:cs="Calibri"/>
                      <w:b/>
                      <w:bCs/>
                      <w:color w:val="000000"/>
                    </w:rPr>
                    <w:t>]</w:t>
                  </w:r>
                </w:p>
              </w:tc>
              <w:tc>
                <w:tcPr>
                  <w:tcW w:w="2571" w:type="dxa"/>
                  <w:tcBorders>
                    <w:top w:val="nil"/>
                    <w:left w:val="nil"/>
                    <w:bottom w:val="single" w:sz="4" w:space="0" w:color="auto"/>
                    <w:right w:val="single" w:sz="4" w:space="0" w:color="auto"/>
                  </w:tcBorders>
                  <w:shd w:val="clear" w:color="000000" w:fill="D9D9D9"/>
                  <w:noWrap/>
                  <w:vAlign w:val="center"/>
                  <w:hideMark/>
                </w:tcPr>
                <w:p w14:paraId="09AD9F32" w14:textId="25465584" w:rsidR="00C33B3D" w:rsidRPr="00A67583" w:rsidRDefault="00C33B3D" w:rsidP="00B2433B">
                  <w:pPr>
                    <w:spacing w:after="0" w:line="240" w:lineRule="auto"/>
                    <w:jc w:val="center"/>
                    <w:rPr>
                      <w:rFonts w:ascii="Calibri" w:eastAsia="Times New Roman" w:hAnsi="Calibri" w:cs="Calibri"/>
                      <w:b/>
                      <w:bCs/>
                      <w:color w:val="000000"/>
                    </w:rPr>
                  </w:pPr>
                  <w:r w:rsidRPr="00A67583">
                    <w:rPr>
                      <w:rFonts w:ascii="Calibri" w:eastAsia="Times New Roman" w:hAnsi="Calibri" w:cs="Calibri"/>
                      <w:b/>
                      <w:bCs/>
                      <w:color w:val="000000"/>
                    </w:rPr>
                    <w:t>[Kč/</w:t>
                  </w:r>
                  <w:r>
                    <w:rPr>
                      <w:rFonts w:ascii="Calibri" w:eastAsia="Times New Roman" w:hAnsi="Calibri" w:cs="Calibri"/>
                      <w:b/>
                      <w:bCs/>
                      <w:color w:val="000000"/>
                    </w:rPr>
                    <w:t>ks/měsíc</w:t>
                  </w:r>
                  <w:r w:rsidRPr="00A67583">
                    <w:rPr>
                      <w:rFonts w:ascii="Calibri" w:eastAsia="Times New Roman" w:hAnsi="Calibri" w:cs="Calibri"/>
                      <w:b/>
                      <w:bCs/>
                      <w:color w:val="000000"/>
                    </w:rPr>
                    <w:t>]</w:t>
                  </w:r>
                </w:p>
              </w:tc>
            </w:tr>
            <w:tr w:rsidR="00C33B3D" w:rsidRPr="00A67583" w14:paraId="00238944" w14:textId="77777777" w:rsidTr="005A3FD2">
              <w:trPr>
                <w:trHeight w:val="300"/>
              </w:trPr>
              <w:tc>
                <w:tcPr>
                  <w:tcW w:w="127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C73020" w14:textId="77777777" w:rsidR="00C33B3D" w:rsidRPr="00A67583" w:rsidRDefault="00C33B3D" w:rsidP="00B2433B">
                  <w:pPr>
                    <w:spacing w:after="0" w:line="240" w:lineRule="auto"/>
                    <w:jc w:val="center"/>
                    <w:rPr>
                      <w:rFonts w:ascii="Calibri" w:eastAsia="Times New Roman" w:hAnsi="Calibri" w:cs="Calibri"/>
                      <w:color w:val="000000"/>
                    </w:rPr>
                  </w:pPr>
                  <w:r w:rsidRPr="00A67583">
                    <w:rPr>
                      <w:rFonts w:ascii="Calibri" w:eastAsia="Times New Roman" w:hAnsi="Calibri" w:cs="Calibri"/>
                      <w:color w:val="000000"/>
                    </w:rPr>
                    <w:t>240</w:t>
                  </w:r>
                </w:p>
              </w:tc>
              <w:tc>
                <w:tcPr>
                  <w:tcW w:w="2269" w:type="dxa"/>
                  <w:tcBorders>
                    <w:top w:val="nil"/>
                    <w:left w:val="nil"/>
                    <w:bottom w:val="single" w:sz="4" w:space="0" w:color="auto"/>
                    <w:right w:val="single" w:sz="4" w:space="0" w:color="auto"/>
                  </w:tcBorders>
                  <w:shd w:val="clear" w:color="auto" w:fill="auto"/>
                  <w:noWrap/>
                  <w:vAlign w:val="center"/>
                  <w:hideMark/>
                </w:tcPr>
                <w:p w14:paraId="5B8DEAC1" w14:textId="66AA60F3" w:rsidR="00C33B3D" w:rsidRPr="00A67583" w:rsidRDefault="008F37FE" w:rsidP="00B2433B">
                  <w:pPr>
                    <w:spacing w:after="0" w:line="240" w:lineRule="auto"/>
                    <w:jc w:val="center"/>
                    <w:rPr>
                      <w:rFonts w:ascii="Calibri" w:eastAsia="Times New Roman" w:hAnsi="Calibri" w:cs="Calibri"/>
                      <w:color w:val="000000"/>
                    </w:rPr>
                  </w:pPr>
                  <w:r>
                    <w:rPr>
                      <w:rFonts w:ascii="Calibri" w:eastAsia="Times New Roman" w:hAnsi="Calibri" w:cs="Calibri"/>
                      <w:color w:val="000000"/>
                    </w:rPr>
                    <w:t>1 (1.1</w:t>
                  </w:r>
                  <w:r w:rsidR="003D3F63">
                    <w:rPr>
                      <w:rFonts w:ascii="Calibri" w:eastAsia="Times New Roman" w:hAnsi="Calibri" w:cs="Calibri"/>
                      <w:color w:val="000000"/>
                    </w:rPr>
                    <w:t>2</w:t>
                  </w:r>
                  <w:r>
                    <w:rPr>
                      <w:rFonts w:ascii="Calibri" w:eastAsia="Times New Roman" w:hAnsi="Calibri" w:cs="Calibri"/>
                      <w:color w:val="000000"/>
                    </w:rPr>
                    <w:t>. až 31.3.)</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6E73D19E" w14:textId="51835B42" w:rsidR="00C33B3D" w:rsidRPr="00A67583" w:rsidRDefault="00436A38" w:rsidP="00B2433B">
                  <w:pPr>
                    <w:spacing w:after="0" w:line="240" w:lineRule="auto"/>
                    <w:jc w:val="center"/>
                    <w:rPr>
                      <w:rFonts w:ascii="Calibri" w:eastAsia="Times New Roman" w:hAnsi="Calibri" w:cs="Calibri"/>
                      <w:color w:val="000000"/>
                    </w:rPr>
                  </w:pPr>
                  <w:r>
                    <w:rPr>
                      <w:rFonts w:ascii="Calibri" w:eastAsia="Times New Roman" w:hAnsi="Calibri" w:cs="Calibri"/>
                      <w:color w:val="000000"/>
                    </w:rPr>
                    <w:t>30</w:t>
                  </w:r>
                  <w:r w:rsidR="00C33B3D">
                    <w:rPr>
                      <w:rFonts w:ascii="Calibri" w:eastAsia="Times New Roman" w:hAnsi="Calibri" w:cs="Calibri"/>
                      <w:color w:val="000000"/>
                    </w:rPr>
                    <w:t>00</w:t>
                  </w:r>
                </w:p>
              </w:tc>
              <w:tc>
                <w:tcPr>
                  <w:tcW w:w="1860" w:type="dxa"/>
                  <w:tcBorders>
                    <w:top w:val="nil"/>
                    <w:left w:val="nil"/>
                    <w:bottom w:val="single" w:sz="4" w:space="0" w:color="auto"/>
                    <w:right w:val="single" w:sz="4" w:space="0" w:color="auto"/>
                  </w:tcBorders>
                  <w:shd w:val="clear" w:color="auto" w:fill="auto"/>
                  <w:noWrap/>
                  <w:hideMark/>
                </w:tcPr>
                <w:p w14:paraId="6C3D7CA1" w14:textId="33CBADAB" w:rsidR="00C33B3D" w:rsidRPr="00A67583" w:rsidRDefault="00C33B3D" w:rsidP="00B2433B">
                  <w:pPr>
                    <w:spacing w:after="0" w:line="240" w:lineRule="auto"/>
                    <w:jc w:val="center"/>
                    <w:rPr>
                      <w:rFonts w:ascii="Calibri" w:eastAsia="Times New Roman" w:hAnsi="Calibri" w:cs="Calibri"/>
                      <w:b/>
                      <w:bCs/>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c>
                <w:tcPr>
                  <w:tcW w:w="2571" w:type="dxa"/>
                  <w:tcBorders>
                    <w:top w:val="nil"/>
                    <w:left w:val="nil"/>
                    <w:bottom w:val="single" w:sz="4" w:space="0" w:color="auto"/>
                    <w:right w:val="single" w:sz="4" w:space="0" w:color="auto"/>
                  </w:tcBorders>
                  <w:shd w:val="clear" w:color="auto" w:fill="auto"/>
                  <w:noWrap/>
                  <w:hideMark/>
                </w:tcPr>
                <w:p w14:paraId="0DE30B6D" w14:textId="27D257FC" w:rsidR="00C33B3D" w:rsidRPr="00A67583" w:rsidRDefault="00C33B3D" w:rsidP="00B2433B">
                  <w:pPr>
                    <w:spacing w:after="0" w:line="240" w:lineRule="auto"/>
                    <w:jc w:val="center"/>
                    <w:rPr>
                      <w:rFonts w:ascii="Calibri" w:eastAsia="Times New Roman" w:hAnsi="Calibri" w:cs="Calibri"/>
                      <w:b/>
                      <w:bCs/>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r>
            <w:tr w:rsidR="00C33B3D" w:rsidRPr="00A67583" w14:paraId="11B708AB" w14:textId="77777777" w:rsidTr="005A3FD2">
              <w:trPr>
                <w:trHeight w:val="300"/>
              </w:trPr>
              <w:tc>
                <w:tcPr>
                  <w:tcW w:w="1271" w:type="dxa"/>
                  <w:vMerge/>
                  <w:tcBorders>
                    <w:top w:val="nil"/>
                    <w:left w:val="single" w:sz="4" w:space="0" w:color="auto"/>
                    <w:bottom w:val="single" w:sz="4" w:space="0" w:color="auto"/>
                    <w:right w:val="single" w:sz="4" w:space="0" w:color="auto"/>
                  </w:tcBorders>
                  <w:vAlign w:val="center"/>
                  <w:hideMark/>
                </w:tcPr>
                <w:p w14:paraId="6E55B2EB" w14:textId="77777777" w:rsidR="00C33B3D" w:rsidRPr="00A67583" w:rsidRDefault="00C33B3D" w:rsidP="00B2433B">
                  <w:pPr>
                    <w:spacing w:after="0" w:line="240" w:lineRule="auto"/>
                    <w:rPr>
                      <w:rFonts w:ascii="Calibri" w:eastAsia="Times New Roman" w:hAnsi="Calibri" w:cs="Calibri"/>
                      <w:color w:val="000000"/>
                    </w:rPr>
                  </w:pPr>
                </w:p>
              </w:tc>
              <w:tc>
                <w:tcPr>
                  <w:tcW w:w="2269" w:type="dxa"/>
                  <w:tcBorders>
                    <w:top w:val="nil"/>
                    <w:left w:val="nil"/>
                    <w:bottom w:val="single" w:sz="4" w:space="0" w:color="auto"/>
                    <w:right w:val="single" w:sz="4" w:space="0" w:color="auto"/>
                  </w:tcBorders>
                  <w:shd w:val="clear" w:color="auto" w:fill="auto"/>
                  <w:noWrap/>
                  <w:vAlign w:val="center"/>
                  <w:hideMark/>
                </w:tcPr>
                <w:p w14:paraId="68BDCA92" w14:textId="502C6FC2" w:rsidR="00C33B3D" w:rsidRPr="00A67583" w:rsidRDefault="008F37FE" w:rsidP="001F68B9">
                  <w:pPr>
                    <w:spacing w:after="0" w:line="240" w:lineRule="auto"/>
                    <w:jc w:val="center"/>
                    <w:rPr>
                      <w:rFonts w:ascii="Calibri" w:eastAsia="Times New Roman" w:hAnsi="Calibri" w:cs="Calibri"/>
                      <w:color w:val="000000"/>
                    </w:rPr>
                  </w:pPr>
                  <w:r>
                    <w:rPr>
                      <w:rFonts w:ascii="Calibri" w:eastAsia="Times New Roman" w:hAnsi="Calibri" w:cs="Calibri"/>
                      <w:color w:val="000000"/>
                    </w:rPr>
                    <w:t>2 (1.4. až 3</w:t>
                  </w:r>
                  <w:r w:rsidR="003D3F63">
                    <w:rPr>
                      <w:rFonts w:ascii="Calibri" w:eastAsia="Times New Roman" w:hAnsi="Calibri" w:cs="Calibri"/>
                      <w:color w:val="000000"/>
                    </w:rPr>
                    <w:t>0</w:t>
                  </w:r>
                  <w:r>
                    <w:rPr>
                      <w:rFonts w:ascii="Calibri" w:eastAsia="Times New Roman" w:hAnsi="Calibri" w:cs="Calibri"/>
                      <w:color w:val="000000"/>
                    </w:rPr>
                    <w:t>.1</w:t>
                  </w:r>
                  <w:r w:rsidR="003D3F63">
                    <w:rPr>
                      <w:rFonts w:ascii="Calibri" w:eastAsia="Times New Roman" w:hAnsi="Calibri" w:cs="Calibri"/>
                      <w:color w:val="000000"/>
                    </w:rPr>
                    <w:t>1.</w:t>
                  </w:r>
                  <w:r>
                    <w:rPr>
                      <w:rFonts w:ascii="Calibri" w:eastAsia="Times New Roman" w:hAnsi="Calibri" w:cs="Calibri"/>
                      <w:color w:val="000000"/>
                    </w:rPr>
                    <w:t>)</w:t>
                  </w:r>
                </w:p>
              </w:tc>
              <w:tc>
                <w:tcPr>
                  <w:tcW w:w="960" w:type="dxa"/>
                  <w:gridSpan w:val="2"/>
                  <w:tcBorders>
                    <w:top w:val="nil"/>
                    <w:left w:val="nil"/>
                    <w:bottom w:val="single" w:sz="4" w:space="0" w:color="auto"/>
                    <w:right w:val="single" w:sz="4" w:space="0" w:color="auto"/>
                  </w:tcBorders>
                  <w:shd w:val="clear" w:color="auto" w:fill="auto"/>
                  <w:noWrap/>
                  <w:vAlign w:val="center"/>
                  <w:hideMark/>
                </w:tcPr>
                <w:p w14:paraId="54112C2A" w14:textId="4400FA4C" w:rsidR="00C33B3D" w:rsidRPr="00A67583" w:rsidRDefault="00436A38" w:rsidP="00B2433B">
                  <w:pPr>
                    <w:spacing w:after="0" w:line="240" w:lineRule="auto"/>
                    <w:jc w:val="center"/>
                    <w:rPr>
                      <w:rFonts w:ascii="Calibri" w:eastAsia="Times New Roman" w:hAnsi="Calibri" w:cs="Calibri"/>
                      <w:color w:val="000000"/>
                    </w:rPr>
                  </w:pPr>
                  <w:r>
                    <w:rPr>
                      <w:rFonts w:ascii="Calibri" w:eastAsia="Times New Roman" w:hAnsi="Calibri" w:cs="Calibri"/>
                      <w:color w:val="000000"/>
                    </w:rPr>
                    <w:t>30</w:t>
                  </w:r>
                  <w:r w:rsidR="00C33B3D">
                    <w:rPr>
                      <w:rFonts w:ascii="Calibri" w:eastAsia="Times New Roman" w:hAnsi="Calibri" w:cs="Calibri"/>
                      <w:color w:val="000000"/>
                    </w:rPr>
                    <w:t>00</w:t>
                  </w:r>
                </w:p>
              </w:tc>
              <w:tc>
                <w:tcPr>
                  <w:tcW w:w="1860" w:type="dxa"/>
                  <w:tcBorders>
                    <w:top w:val="nil"/>
                    <w:left w:val="nil"/>
                    <w:bottom w:val="single" w:sz="4" w:space="0" w:color="auto"/>
                    <w:right w:val="single" w:sz="4" w:space="0" w:color="auto"/>
                  </w:tcBorders>
                  <w:shd w:val="clear" w:color="auto" w:fill="auto"/>
                  <w:noWrap/>
                  <w:hideMark/>
                </w:tcPr>
                <w:p w14:paraId="31D81B07" w14:textId="530C862B" w:rsidR="00C33B3D" w:rsidRPr="00A67583" w:rsidRDefault="00C33B3D" w:rsidP="00B2433B">
                  <w:pPr>
                    <w:spacing w:after="0" w:line="240" w:lineRule="auto"/>
                    <w:jc w:val="center"/>
                    <w:rPr>
                      <w:rFonts w:ascii="Calibri" w:eastAsia="Times New Roman" w:hAnsi="Calibri" w:cs="Calibri"/>
                      <w:b/>
                      <w:bCs/>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c>
                <w:tcPr>
                  <w:tcW w:w="2571" w:type="dxa"/>
                  <w:tcBorders>
                    <w:top w:val="nil"/>
                    <w:left w:val="nil"/>
                    <w:bottom w:val="single" w:sz="4" w:space="0" w:color="auto"/>
                    <w:right w:val="single" w:sz="4" w:space="0" w:color="auto"/>
                  </w:tcBorders>
                  <w:shd w:val="clear" w:color="auto" w:fill="auto"/>
                  <w:noWrap/>
                  <w:hideMark/>
                </w:tcPr>
                <w:p w14:paraId="4A91B83B" w14:textId="40CDAE6C" w:rsidR="00C33B3D" w:rsidRPr="00A67583" w:rsidRDefault="006A57D1" w:rsidP="00B2433B">
                  <w:pPr>
                    <w:spacing w:after="0" w:line="240" w:lineRule="auto"/>
                    <w:jc w:val="center"/>
                    <w:rPr>
                      <w:rFonts w:ascii="Calibri" w:eastAsia="Times New Roman" w:hAnsi="Calibri" w:cs="Calibri"/>
                      <w:b/>
                      <w:bCs/>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r>
            <w:tr w:rsidR="00C33B3D" w:rsidRPr="00A67583" w14:paraId="14CEBDB0" w14:textId="77777777" w:rsidTr="00487874">
              <w:trPr>
                <w:trHeight w:val="300"/>
              </w:trPr>
              <w:tc>
                <w:tcPr>
                  <w:tcW w:w="893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064697" w14:textId="0514411B" w:rsidR="00C33B3D" w:rsidRPr="007F07A3" w:rsidRDefault="00C33B3D" w:rsidP="00C33B3D">
                  <w:pPr>
                    <w:spacing w:after="0" w:line="240" w:lineRule="auto"/>
                    <w:jc w:val="center"/>
                    <w:rPr>
                      <w:rFonts w:cstheme="minorHAnsi"/>
                      <w:highlight w:val="yellow"/>
                    </w:rPr>
                  </w:pPr>
                  <w:r>
                    <w:rPr>
                      <w:rFonts w:ascii="Calibri" w:eastAsia="Times New Roman" w:hAnsi="Calibri" w:cs="Calibri"/>
                      <w:b/>
                      <w:color w:val="000000"/>
                      <w:sz w:val="20"/>
                      <w:szCs w:val="20"/>
                    </w:rPr>
                    <w:t>Jednotková c</w:t>
                  </w:r>
                  <w:r w:rsidRPr="006A23F0">
                    <w:rPr>
                      <w:rFonts w:ascii="Calibri" w:eastAsia="Times New Roman" w:hAnsi="Calibri" w:cs="Calibri"/>
                      <w:b/>
                      <w:color w:val="000000"/>
                      <w:sz w:val="20"/>
                      <w:szCs w:val="20"/>
                    </w:rPr>
                    <w:t>ena za odstranění nebo využití odpadu</w:t>
                  </w:r>
                  <w:r>
                    <w:rPr>
                      <w:rFonts w:ascii="Calibri" w:eastAsia="Times New Roman" w:hAnsi="Calibri" w:cs="Calibri"/>
                      <w:b/>
                      <w:color w:val="000000"/>
                      <w:sz w:val="20"/>
                      <w:szCs w:val="20"/>
                    </w:rPr>
                    <w:t xml:space="preserve"> bez poplatku za uložení odpadu na skládku</w:t>
                  </w:r>
                </w:p>
              </w:tc>
            </w:tr>
            <w:tr w:rsidR="00C33B3D" w:rsidRPr="00A67583" w14:paraId="326FAD11" w14:textId="77777777" w:rsidTr="00550F7F">
              <w:trPr>
                <w:trHeight w:val="300"/>
              </w:trPr>
              <w:tc>
                <w:tcPr>
                  <w:tcW w:w="446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8ACB0" w14:textId="4C182270" w:rsidR="00C33B3D" w:rsidRPr="007F07A3" w:rsidRDefault="00C33B3D" w:rsidP="00C33B3D">
                  <w:pPr>
                    <w:spacing w:after="0" w:line="240" w:lineRule="auto"/>
                    <w:jc w:val="center"/>
                    <w:rPr>
                      <w:rFonts w:cstheme="minorHAnsi"/>
                    </w:rPr>
                  </w:pPr>
                  <w:r w:rsidRPr="007F07A3">
                    <w:rPr>
                      <w:rFonts w:cstheme="minorHAnsi"/>
                    </w:rPr>
                    <w:t>Jednotková cena za využití odpadu bez DPH za tunu</w:t>
                  </w:r>
                </w:p>
              </w:tc>
              <w:tc>
                <w:tcPr>
                  <w:tcW w:w="446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5919B" w14:textId="790188CE" w:rsidR="00C33B3D" w:rsidRPr="0035085C" w:rsidRDefault="00C33B3D" w:rsidP="00C33B3D">
                  <w:pPr>
                    <w:spacing w:after="0" w:line="240" w:lineRule="auto"/>
                    <w:jc w:val="center"/>
                    <w:rPr>
                      <w:rFonts w:cstheme="minorHAnsi"/>
                      <w:highlight w:val="yellow"/>
                      <w:lang w:val="en-US"/>
                    </w:rPr>
                  </w:pPr>
                  <w:r w:rsidRPr="00C33B3D">
                    <w:rPr>
                      <w:rFonts w:cstheme="minorHAnsi"/>
                      <w:highlight w:val="yellow"/>
                      <w:lang w:val="en-US"/>
                    </w:rPr>
                    <w:t>[DOPLN</w:t>
                  </w:r>
                  <w:r w:rsidRPr="00C33B3D">
                    <w:rPr>
                      <w:rFonts w:cstheme="minorHAnsi"/>
                      <w:highlight w:val="yellow"/>
                    </w:rPr>
                    <w:t>Í DODAVATEL</w:t>
                  </w:r>
                  <w:r w:rsidRPr="00C33B3D">
                    <w:rPr>
                      <w:rFonts w:cstheme="minorHAnsi"/>
                      <w:highlight w:val="yellow"/>
                      <w:lang w:val="en-US"/>
                    </w:rPr>
                    <w:t>]</w:t>
                  </w:r>
                </w:p>
              </w:tc>
            </w:tr>
          </w:tbl>
          <w:p w14:paraId="35D43E38" w14:textId="77777777" w:rsidR="003737ED" w:rsidRPr="00A86F05" w:rsidRDefault="003737ED" w:rsidP="00B2433B">
            <w:pPr>
              <w:pStyle w:val="Zkladntext"/>
              <w:keepLines/>
              <w:widowControl w:val="0"/>
              <w:rPr>
                <w:rFonts w:asciiTheme="minorHAnsi" w:hAnsiTheme="minorHAnsi" w:cstheme="minorHAnsi"/>
                <w:b/>
                <w:caps/>
                <w:sz w:val="22"/>
                <w:szCs w:val="22"/>
              </w:rPr>
            </w:pPr>
          </w:p>
        </w:tc>
      </w:tr>
      <w:tr w:rsidR="003737ED" w:rsidRPr="00A86F05" w14:paraId="706BE4AF"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92D050"/>
            <w:vAlign w:val="center"/>
          </w:tcPr>
          <w:p w14:paraId="513EC72D" w14:textId="77777777" w:rsidR="003737ED" w:rsidRPr="00A86F05" w:rsidRDefault="003737ED" w:rsidP="00B2433B">
            <w:pPr>
              <w:pStyle w:val="Zkladntext"/>
              <w:keepLines/>
              <w:widowControl w:val="0"/>
              <w:rPr>
                <w:rFonts w:asciiTheme="minorHAnsi" w:hAnsiTheme="minorHAnsi" w:cstheme="minorHAnsi"/>
                <w:b/>
                <w:caps/>
                <w:sz w:val="22"/>
                <w:szCs w:val="22"/>
              </w:rPr>
            </w:pPr>
            <w:r>
              <w:rPr>
                <w:rFonts w:asciiTheme="minorHAnsi" w:hAnsiTheme="minorHAnsi" w:cstheme="minorHAnsi"/>
                <w:b/>
                <w:caps/>
                <w:sz w:val="22"/>
                <w:szCs w:val="22"/>
              </w:rPr>
              <w:t>M</w:t>
            </w:r>
            <w:r>
              <w:rPr>
                <w:rFonts w:ascii="Calibri" w:hAnsi="Calibri" w:cstheme="minorHAnsi"/>
                <w:b/>
                <w:sz w:val="22"/>
                <w:szCs w:val="22"/>
              </w:rPr>
              <w:t>ytí nádob BRKO</w:t>
            </w:r>
          </w:p>
        </w:tc>
      </w:tr>
      <w:tr w:rsidR="003737ED" w:rsidRPr="00A86F05" w14:paraId="1A5DC533"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auto"/>
            <w:vAlign w:val="center"/>
          </w:tcPr>
          <w:tbl>
            <w:tblPr>
              <w:tblW w:w="8825" w:type="dxa"/>
              <w:jc w:val="center"/>
              <w:tblCellMar>
                <w:left w:w="70" w:type="dxa"/>
                <w:right w:w="70" w:type="dxa"/>
              </w:tblCellMar>
              <w:tblLook w:val="04A0" w:firstRow="1" w:lastRow="0" w:firstColumn="1" w:lastColumn="0" w:noHBand="0" w:noVBand="1"/>
            </w:tblPr>
            <w:tblGrid>
              <w:gridCol w:w="6538"/>
              <w:gridCol w:w="2278"/>
            </w:tblGrid>
            <w:tr w:rsidR="003737ED" w:rsidRPr="006C146A" w14:paraId="14522F6A" w14:textId="77777777" w:rsidTr="007F07A3">
              <w:trPr>
                <w:trHeight w:val="300"/>
                <w:jc w:val="center"/>
              </w:trPr>
              <w:tc>
                <w:tcPr>
                  <w:tcW w:w="6545"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30F785" w14:textId="77777777" w:rsidR="003737ED" w:rsidRPr="006C146A" w:rsidRDefault="003737ED" w:rsidP="00B2433B">
                  <w:pPr>
                    <w:framePr w:hSpace="141" w:wrap="around" w:vAnchor="text" w:hAnchor="text" w:xAlign="center" w:y="1"/>
                    <w:suppressOverlap/>
                    <w:jc w:val="center"/>
                    <w:rPr>
                      <w:rFonts w:ascii="Calibri" w:eastAsia="Times New Roman" w:hAnsi="Calibri" w:cs="Calibri"/>
                      <w:b/>
                      <w:bCs/>
                      <w:color w:val="000000"/>
                    </w:rPr>
                  </w:pPr>
                  <w:r w:rsidRPr="006C146A">
                    <w:rPr>
                      <w:rFonts w:ascii="Calibri" w:eastAsia="Times New Roman" w:hAnsi="Calibri" w:cs="Calibri"/>
                      <w:b/>
                      <w:bCs/>
                      <w:color w:val="000000"/>
                    </w:rPr>
                    <w:t>Služba</w:t>
                  </w:r>
                </w:p>
              </w:tc>
              <w:tc>
                <w:tcPr>
                  <w:tcW w:w="2280" w:type="dxa"/>
                  <w:tcBorders>
                    <w:top w:val="single" w:sz="4" w:space="0" w:color="auto"/>
                    <w:left w:val="nil"/>
                    <w:bottom w:val="single" w:sz="4" w:space="0" w:color="auto"/>
                    <w:right w:val="single" w:sz="4" w:space="0" w:color="auto"/>
                  </w:tcBorders>
                  <w:shd w:val="clear" w:color="000000" w:fill="D9D9D9"/>
                  <w:noWrap/>
                  <w:vAlign w:val="bottom"/>
                  <w:hideMark/>
                </w:tcPr>
                <w:p w14:paraId="4F94A386" w14:textId="77777777" w:rsidR="003737ED" w:rsidRPr="006C146A" w:rsidRDefault="003737ED" w:rsidP="00B2433B">
                  <w:pPr>
                    <w:framePr w:hSpace="141" w:wrap="around" w:vAnchor="text" w:hAnchor="text" w:xAlign="center" w:y="1"/>
                    <w:spacing w:after="0" w:line="240" w:lineRule="auto"/>
                    <w:suppressOverlap/>
                    <w:rPr>
                      <w:rFonts w:ascii="Calibri" w:eastAsia="Times New Roman" w:hAnsi="Calibri" w:cs="Calibri"/>
                      <w:b/>
                      <w:bCs/>
                      <w:color w:val="000000"/>
                    </w:rPr>
                  </w:pPr>
                  <w:r w:rsidRPr="006C146A">
                    <w:rPr>
                      <w:rFonts w:ascii="Calibri" w:eastAsia="Times New Roman" w:hAnsi="Calibri" w:cs="Calibri"/>
                      <w:b/>
                      <w:bCs/>
                      <w:color w:val="000000"/>
                    </w:rPr>
                    <w:t>Nabídková cena [Kč/ks]</w:t>
                  </w:r>
                </w:p>
              </w:tc>
            </w:tr>
            <w:tr w:rsidR="003737ED" w:rsidRPr="006C146A" w14:paraId="451039F7" w14:textId="77777777" w:rsidTr="007F07A3">
              <w:trPr>
                <w:trHeight w:val="300"/>
                <w:jc w:val="center"/>
              </w:trPr>
              <w:tc>
                <w:tcPr>
                  <w:tcW w:w="6545" w:type="dxa"/>
                  <w:vMerge/>
                  <w:tcBorders>
                    <w:top w:val="single" w:sz="4" w:space="0" w:color="auto"/>
                    <w:left w:val="single" w:sz="4" w:space="0" w:color="auto"/>
                    <w:bottom w:val="single" w:sz="4" w:space="0" w:color="auto"/>
                    <w:right w:val="single" w:sz="4" w:space="0" w:color="auto"/>
                  </w:tcBorders>
                  <w:vAlign w:val="center"/>
                  <w:hideMark/>
                </w:tcPr>
                <w:p w14:paraId="2FF19FEB" w14:textId="77777777" w:rsidR="003737ED" w:rsidRPr="006C146A" w:rsidRDefault="003737ED" w:rsidP="00B2433B">
                  <w:pPr>
                    <w:framePr w:hSpace="141" w:wrap="around" w:vAnchor="text" w:hAnchor="text" w:xAlign="center" w:y="1"/>
                    <w:spacing w:after="0" w:line="240" w:lineRule="auto"/>
                    <w:suppressOverlap/>
                    <w:rPr>
                      <w:rFonts w:ascii="Calibri" w:eastAsia="Times New Roman" w:hAnsi="Calibri" w:cs="Calibri"/>
                      <w:b/>
                      <w:bCs/>
                      <w:color w:val="000000"/>
                    </w:rPr>
                  </w:pPr>
                </w:p>
              </w:tc>
              <w:tc>
                <w:tcPr>
                  <w:tcW w:w="2280" w:type="dxa"/>
                  <w:tcBorders>
                    <w:top w:val="nil"/>
                    <w:left w:val="nil"/>
                    <w:bottom w:val="single" w:sz="4" w:space="0" w:color="auto"/>
                    <w:right w:val="single" w:sz="4" w:space="0" w:color="auto"/>
                  </w:tcBorders>
                  <w:shd w:val="clear" w:color="000000" w:fill="D9D9D9"/>
                  <w:noWrap/>
                  <w:vAlign w:val="bottom"/>
                  <w:hideMark/>
                </w:tcPr>
                <w:p w14:paraId="6390CCDE" w14:textId="72AC42A7" w:rsidR="003737ED" w:rsidRPr="006C146A" w:rsidRDefault="003737ED"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6C146A">
                    <w:rPr>
                      <w:rFonts w:ascii="Calibri" w:eastAsia="Times New Roman" w:hAnsi="Calibri" w:cs="Calibri"/>
                      <w:color w:val="000000"/>
                    </w:rPr>
                    <w:t>nádoby 240 l</w:t>
                  </w:r>
                </w:p>
              </w:tc>
            </w:tr>
            <w:tr w:rsidR="003737ED" w:rsidRPr="006C146A" w14:paraId="5720D69F" w14:textId="77777777" w:rsidTr="007F07A3">
              <w:trPr>
                <w:trHeight w:val="300"/>
                <w:jc w:val="center"/>
              </w:trPr>
              <w:tc>
                <w:tcPr>
                  <w:tcW w:w="6545" w:type="dxa"/>
                  <w:tcBorders>
                    <w:top w:val="nil"/>
                    <w:left w:val="single" w:sz="4" w:space="0" w:color="auto"/>
                    <w:bottom w:val="single" w:sz="4" w:space="0" w:color="auto"/>
                    <w:right w:val="single" w:sz="4" w:space="0" w:color="auto"/>
                  </w:tcBorders>
                  <w:shd w:val="clear" w:color="auto" w:fill="auto"/>
                  <w:noWrap/>
                  <w:vAlign w:val="bottom"/>
                  <w:hideMark/>
                </w:tcPr>
                <w:p w14:paraId="1A8C7FFD" w14:textId="77777777" w:rsidR="003737ED" w:rsidRPr="006C146A" w:rsidRDefault="003737ED"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6C146A">
                    <w:rPr>
                      <w:rFonts w:ascii="Calibri" w:eastAsia="Times New Roman" w:hAnsi="Calibri" w:cs="Calibri"/>
                      <w:color w:val="000000"/>
                    </w:rPr>
                    <w:t>Mytí nádoby zvenku</w:t>
                  </w:r>
                </w:p>
              </w:tc>
              <w:tc>
                <w:tcPr>
                  <w:tcW w:w="2280" w:type="dxa"/>
                  <w:tcBorders>
                    <w:top w:val="nil"/>
                    <w:left w:val="nil"/>
                    <w:bottom w:val="single" w:sz="4" w:space="0" w:color="auto"/>
                    <w:right w:val="single" w:sz="4" w:space="0" w:color="auto"/>
                  </w:tcBorders>
                  <w:shd w:val="clear" w:color="auto" w:fill="auto"/>
                  <w:noWrap/>
                  <w:hideMark/>
                </w:tcPr>
                <w:p w14:paraId="1B16DCC9" w14:textId="5585F375" w:rsidR="003737ED" w:rsidRPr="006C146A" w:rsidRDefault="0035085C"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r>
            <w:tr w:rsidR="003737ED" w:rsidRPr="006C146A" w14:paraId="3B4E0D5F" w14:textId="77777777" w:rsidTr="007F07A3">
              <w:trPr>
                <w:trHeight w:val="300"/>
                <w:jc w:val="center"/>
              </w:trPr>
              <w:tc>
                <w:tcPr>
                  <w:tcW w:w="6545" w:type="dxa"/>
                  <w:tcBorders>
                    <w:top w:val="nil"/>
                    <w:left w:val="single" w:sz="4" w:space="0" w:color="auto"/>
                    <w:bottom w:val="single" w:sz="4" w:space="0" w:color="auto"/>
                    <w:right w:val="single" w:sz="4" w:space="0" w:color="auto"/>
                  </w:tcBorders>
                  <w:shd w:val="clear" w:color="auto" w:fill="auto"/>
                  <w:noWrap/>
                  <w:vAlign w:val="bottom"/>
                  <w:hideMark/>
                </w:tcPr>
                <w:p w14:paraId="21D6762B" w14:textId="77777777" w:rsidR="003737ED" w:rsidRPr="006C146A" w:rsidRDefault="003737ED"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6C146A">
                    <w:rPr>
                      <w:rFonts w:ascii="Calibri" w:eastAsia="Times New Roman" w:hAnsi="Calibri" w:cs="Calibri"/>
                      <w:color w:val="000000"/>
                    </w:rPr>
                    <w:t>Mytí nádoby zevnitř</w:t>
                  </w:r>
                </w:p>
              </w:tc>
              <w:tc>
                <w:tcPr>
                  <w:tcW w:w="2280" w:type="dxa"/>
                  <w:tcBorders>
                    <w:top w:val="nil"/>
                    <w:left w:val="nil"/>
                    <w:bottom w:val="single" w:sz="4" w:space="0" w:color="auto"/>
                    <w:right w:val="single" w:sz="4" w:space="0" w:color="auto"/>
                  </w:tcBorders>
                  <w:shd w:val="clear" w:color="auto" w:fill="auto"/>
                  <w:noWrap/>
                  <w:hideMark/>
                </w:tcPr>
                <w:p w14:paraId="3B801262" w14:textId="0ED9B3D6" w:rsidR="003737ED" w:rsidRPr="006C146A" w:rsidRDefault="0035085C"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r>
            <w:tr w:rsidR="003737ED" w:rsidRPr="006C146A" w14:paraId="44E18462" w14:textId="77777777" w:rsidTr="007F07A3">
              <w:trPr>
                <w:trHeight w:val="300"/>
                <w:jc w:val="center"/>
              </w:trPr>
              <w:tc>
                <w:tcPr>
                  <w:tcW w:w="6545" w:type="dxa"/>
                  <w:tcBorders>
                    <w:top w:val="nil"/>
                    <w:left w:val="single" w:sz="4" w:space="0" w:color="auto"/>
                    <w:bottom w:val="single" w:sz="4" w:space="0" w:color="auto"/>
                    <w:right w:val="single" w:sz="4" w:space="0" w:color="auto"/>
                  </w:tcBorders>
                  <w:shd w:val="clear" w:color="auto" w:fill="auto"/>
                  <w:noWrap/>
                  <w:vAlign w:val="bottom"/>
                  <w:hideMark/>
                </w:tcPr>
                <w:p w14:paraId="3C63D233" w14:textId="77777777" w:rsidR="003737ED" w:rsidRPr="006C146A" w:rsidRDefault="003737ED"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6C146A">
                    <w:rPr>
                      <w:rFonts w:ascii="Calibri" w:eastAsia="Times New Roman" w:hAnsi="Calibri" w:cs="Calibri"/>
                      <w:color w:val="000000"/>
                    </w:rPr>
                    <w:t>Kompletní mytí nádoby zvenku i zevnitř</w:t>
                  </w:r>
                </w:p>
              </w:tc>
              <w:tc>
                <w:tcPr>
                  <w:tcW w:w="2280" w:type="dxa"/>
                  <w:tcBorders>
                    <w:top w:val="nil"/>
                    <w:left w:val="nil"/>
                    <w:bottom w:val="single" w:sz="4" w:space="0" w:color="auto"/>
                    <w:right w:val="single" w:sz="4" w:space="0" w:color="auto"/>
                  </w:tcBorders>
                  <w:shd w:val="clear" w:color="auto" w:fill="auto"/>
                  <w:noWrap/>
                  <w:hideMark/>
                </w:tcPr>
                <w:p w14:paraId="5C83BC74" w14:textId="50D4D489" w:rsidR="003737ED" w:rsidRPr="006C146A" w:rsidRDefault="0035085C" w:rsidP="00B2433B">
                  <w:pPr>
                    <w:framePr w:hSpace="141" w:wrap="around" w:vAnchor="text" w:hAnchor="text" w:xAlign="center" w:y="1"/>
                    <w:spacing w:after="0" w:line="240" w:lineRule="auto"/>
                    <w:suppressOverlap/>
                    <w:jc w:val="center"/>
                    <w:rPr>
                      <w:rFonts w:ascii="Calibri" w:eastAsia="Times New Roman" w:hAnsi="Calibri" w:cs="Calibri"/>
                      <w:color w:val="000000"/>
                    </w:rPr>
                  </w:pPr>
                  <w:r w:rsidRPr="0035085C">
                    <w:rPr>
                      <w:rFonts w:cstheme="minorHAnsi"/>
                      <w:highlight w:val="yellow"/>
                      <w:lang w:val="en-US"/>
                    </w:rPr>
                    <w:t>[DOPLN</w:t>
                  </w:r>
                  <w:r w:rsidRPr="0035085C">
                    <w:rPr>
                      <w:rFonts w:cstheme="minorHAnsi"/>
                      <w:highlight w:val="yellow"/>
                    </w:rPr>
                    <w:t>Í DODAVATEL</w:t>
                  </w:r>
                  <w:r w:rsidRPr="0035085C">
                    <w:rPr>
                      <w:rFonts w:cstheme="minorHAnsi"/>
                      <w:highlight w:val="yellow"/>
                      <w:lang w:val="en-US"/>
                    </w:rPr>
                    <w:t>]</w:t>
                  </w:r>
                </w:p>
              </w:tc>
            </w:tr>
          </w:tbl>
          <w:p w14:paraId="1AA08011" w14:textId="77777777" w:rsidR="003737ED" w:rsidRDefault="003737ED" w:rsidP="00B2433B">
            <w:pPr>
              <w:pStyle w:val="Zkladntext"/>
              <w:keepLines/>
              <w:widowControl w:val="0"/>
              <w:rPr>
                <w:rFonts w:asciiTheme="minorHAnsi" w:hAnsiTheme="minorHAnsi" w:cstheme="minorHAnsi"/>
                <w:b/>
                <w:caps/>
                <w:sz w:val="22"/>
                <w:szCs w:val="22"/>
              </w:rPr>
            </w:pPr>
          </w:p>
        </w:tc>
      </w:tr>
      <w:tr w:rsidR="003737ED" w:rsidRPr="00A86F05" w14:paraId="60E1EDE7" w14:textId="77777777" w:rsidTr="003737ED">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00B050"/>
            <w:vAlign w:val="center"/>
          </w:tcPr>
          <w:p w14:paraId="1A62F1C6" w14:textId="77777777" w:rsidR="003737ED" w:rsidRPr="00A86F05" w:rsidRDefault="003737ED" w:rsidP="00B2433B">
            <w:pPr>
              <w:pStyle w:val="Zkladntext"/>
              <w:keepLines/>
              <w:widowControl w:val="0"/>
              <w:numPr>
                <w:ilvl w:val="0"/>
                <w:numId w:val="15"/>
              </w:numPr>
              <w:rPr>
                <w:rFonts w:asciiTheme="minorHAnsi" w:hAnsiTheme="minorHAnsi" w:cstheme="minorHAnsi"/>
                <w:b/>
                <w:caps/>
              </w:rPr>
            </w:pPr>
            <w:bookmarkStart w:id="2" w:name="_Ref412156130"/>
            <w:r w:rsidRPr="00A86F05">
              <w:rPr>
                <w:rFonts w:asciiTheme="minorHAnsi" w:hAnsiTheme="minorHAnsi" w:cstheme="minorHAnsi"/>
                <w:b/>
                <w:caps/>
                <w:sz w:val="22"/>
                <w:szCs w:val="22"/>
              </w:rPr>
              <w:t>Podmínky poskytování služeb</w:t>
            </w:r>
            <w:bookmarkEnd w:id="2"/>
          </w:p>
        </w:tc>
      </w:tr>
      <w:tr w:rsidR="003737ED" w:rsidRPr="00A86F05" w14:paraId="39D83858" w14:textId="77777777" w:rsidTr="003737ED">
        <w:trPr>
          <w:trHeight w:val="967"/>
          <w:jc w:val="center"/>
        </w:trPr>
        <w:tc>
          <w:tcPr>
            <w:tcW w:w="9288" w:type="dxa"/>
            <w:tcBorders>
              <w:top w:val="double" w:sz="4" w:space="0" w:color="auto"/>
              <w:left w:val="double" w:sz="4" w:space="0" w:color="auto"/>
              <w:bottom w:val="double" w:sz="4" w:space="0" w:color="auto"/>
              <w:right w:val="double" w:sz="4" w:space="0" w:color="auto"/>
            </w:tcBorders>
            <w:shd w:val="clear" w:color="auto" w:fill="92D050"/>
            <w:vAlign w:val="center"/>
          </w:tcPr>
          <w:p w14:paraId="5670A0DE" w14:textId="77777777" w:rsidR="003737ED" w:rsidRPr="00A86F05" w:rsidRDefault="003737ED" w:rsidP="00B2433B">
            <w:pPr>
              <w:keepLines/>
              <w:widowControl w:val="0"/>
              <w:spacing w:before="20" w:after="20" w:line="288" w:lineRule="auto"/>
              <w:rPr>
                <w:rFonts w:cstheme="minorHAnsi"/>
                <w:b/>
              </w:rPr>
            </w:pPr>
            <w:r w:rsidRPr="00075D7C">
              <w:rPr>
                <w:b/>
              </w:rPr>
              <w:t xml:space="preserve">Celoplošný sezónní sběr, přeprava (svoz) a využití vánočních stromků a celoplošný sezónní sběr a přeprava (svoz) vaků s odpadem </w:t>
            </w:r>
            <w:proofErr w:type="gramStart"/>
            <w:r w:rsidRPr="00075D7C">
              <w:rPr>
                <w:b/>
              </w:rPr>
              <w:t>ze</w:t>
            </w:r>
            <w:proofErr w:type="gramEnd"/>
            <w:r w:rsidRPr="00075D7C">
              <w:rPr>
                <w:b/>
              </w:rPr>
              <w:t xml:space="preserve"> zeleně a využití tohoto odpadu (20 02 01)</w:t>
            </w:r>
          </w:p>
        </w:tc>
      </w:tr>
      <w:tr w:rsidR="003737ED" w:rsidRPr="00A86F05" w14:paraId="550AD1A1" w14:textId="77777777" w:rsidTr="003737ED">
        <w:trPr>
          <w:trHeight w:val="967"/>
          <w:jc w:val="center"/>
        </w:trPr>
        <w:tc>
          <w:tcPr>
            <w:tcW w:w="9288" w:type="dxa"/>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36F65DB0" w14:textId="77777777" w:rsidR="003737ED" w:rsidRPr="003737ED" w:rsidRDefault="003737ED" w:rsidP="003737ED">
            <w:pPr>
              <w:pStyle w:val="Odstavecseseznamem"/>
              <w:keepLines/>
              <w:widowControl w:val="0"/>
              <w:numPr>
                <w:ilvl w:val="0"/>
                <w:numId w:val="12"/>
              </w:numPr>
              <w:spacing w:after="20" w:line="288" w:lineRule="auto"/>
              <w:rPr>
                <w:rFonts w:asciiTheme="minorHAnsi" w:hAnsiTheme="minorHAnsi" w:cstheme="minorHAnsi"/>
              </w:rPr>
            </w:pPr>
            <w:r w:rsidRPr="003737ED">
              <w:rPr>
                <w:rFonts w:asciiTheme="minorHAnsi" w:hAnsiTheme="minorHAnsi" w:cstheme="minorHAnsi"/>
              </w:rPr>
              <w:t>Cena za c</w:t>
            </w:r>
            <w:r w:rsidRPr="003737ED">
              <w:rPr>
                <w:rFonts w:asciiTheme="minorHAnsi" w:hAnsiTheme="minorHAnsi"/>
              </w:rPr>
              <w:t xml:space="preserve">eloplošný sezónní sběr, přepravu (svoz) a využití vánočních stromků a celoplošný sezónní sběr a přepravu (svoz) vaků s odpadem </w:t>
            </w:r>
            <w:proofErr w:type="gramStart"/>
            <w:r w:rsidRPr="003737ED">
              <w:rPr>
                <w:rFonts w:asciiTheme="minorHAnsi" w:hAnsiTheme="minorHAnsi"/>
              </w:rPr>
              <w:t>ze</w:t>
            </w:r>
            <w:proofErr w:type="gramEnd"/>
            <w:r w:rsidRPr="003737ED">
              <w:rPr>
                <w:rFonts w:asciiTheme="minorHAnsi" w:hAnsiTheme="minorHAnsi"/>
              </w:rPr>
              <w:t xml:space="preserve"> zeleně a využití tohoto odpadu (20 02 01) zahrnuje veškeré náklady nezbytné k poskytování Služeb dle tohoto Katalogového listu, zejména</w:t>
            </w:r>
            <w:r w:rsidRPr="003737ED">
              <w:rPr>
                <w:rFonts w:asciiTheme="minorHAnsi" w:hAnsiTheme="minorHAnsi" w:cstheme="minorHAnsi"/>
              </w:rPr>
              <w:t>:</w:t>
            </w:r>
          </w:p>
          <w:p w14:paraId="2474FAFC" w14:textId="77777777" w:rsidR="003737ED" w:rsidRPr="003737ED" w:rsidRDefault="003737ED" w:rsidP="003737ED">
            <w:pPr>
              <w:pStyle w:val="Odstavecseseznamem"/>
              <w:keepLines/>
              <w:widowControl w:val="0"/>
              <w:spacing w:before="20" w:after="20" w:line="288" w:lineRule="auto"/>
              <w:ind w:left="360"/>
              <w:rPr>
                <w:rFonts w:asciiTheme="minorHAnsi" w:hAnsiTheme="minorHAnsi" w:cstheme="minorHAnsi"/>
              </w:rPr>
            </w:pPr>
          </w:p>
          <w:p w14:paraId="36CD6B6A" w14:textId="2DA93290"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rPr>
              <w:t xml:space="preserve">Zpracování harmonogramu svozu dle požadavku Objednatele stanoveného </w:t>
            </w:r>
            <w:r w:rsidR="00B55CD2">
              <w:rPr>
                <w:rFonts w:asciiTheme="minorHAnsi" w:hAnsiTheme="minorHAnsi"/>
              </w:rPr>
              <w:t>tímto Katalogovým listem a Objednávkou</w:t>
            </w:r>
            <w:r w:rsidRPr="003737ED">
              <w:rPr>
                <w:rFonts w:asciiTheme="minorHAnsi" w:hAnsiTheme="minorHAnsi"/>
              </w:rPr>
              <w:t>.</w:t>
            </w:r>
          </w:p>
          <w:p w14:paraId="019EA17F" w14:textId="4F05832C"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rPr>
              <w:t>Zajištění dostatečného množství vaků (big-</w:t>
            </w:r>
            <w:proofErr w:type="spellStart"/>
            <w:r w:rsidRPr="003737ED">
              <w:rPr>
                <w:rFonts w:asciiTheme="minorHAnsi" w:hAnsiTheme="minorHAnsi"/>
              </w:rPr>
              <w:t>bagů</w:t>
            </w:r>
            <w:proofErr w:type="spellEnd"/>
            <w:r w:rsidRPr="003737ED">
              <w:rPr>
                <w:rFonts w:asciiTheme="minorHAnsi" w:hAnsiTheme="minorHAnsi"/>
              </w:rPr>
              <w:t xml:space="preserve">) pro výdej občanům (min. </w:t>
            </w:r>
            <w:r w:rsidR="00EB0A15">
              <w:rPr>
                <w:rFonts w:asciiTheme="minorHAnsi" w:hAnsiTheme="minorHAnsi"/>
              </w:rPr>
              <w:t>5</w:t>
            </w:r>
            <w:r w:rsidR="0035085C">
              <w:rPr>
                <w:rFonts w:asciiTheme="minorHAnsi" w:hAnsiTheme="minorHAnsi"/>
              </w:rPr>
              <w:t>0</w:t>
            </w:r>
            <w:r w:rsidRPr="003737ED">
              <w:rPr>
                <w:rFonts w:asciiTheme="minorHAnsi" w:hAnsiTheme="minorHAnsi"/>
              </w:rPr>
              <w:t>00 ks).</w:t>
            </w:r>
            <w:r w:rsidRPr="003737ED">
              <w:rPr>
                <w:rFonts w:asciiTheme="minorHAnsi" w:hAnsiTheme="minorHAnsi" w:cstheme="minorHAnsi"/>
              </w:rPr>
              <w:t xml:space="preserve"> </w:t>
            </w:r>
          </w:p>
          <w:p w14:paraId="3DA62C66" w14:textId="4515DD13" w:rsidR="003737ED" w:rsidRPr="005A3FD2" w:rsidRDefault="003737ED" w:rsidP="001F68B9">
            <w:pPr>
              <w:pStyle w:val="Odstavecseseznamem"/>
              <w:keepLines/>
              <w:widowControl w:val="0"/>
              <w:numPr>
                <w:ilvl w:val="1"/>
                <w:numId w:val="12"/>
              </w:numPr>
              <w:spacing w:before="20" w:after="20" w:line="288" w:lineRule="auto"/>
              <w:rPr>
                <w:rFonts w:ascii="Calibri" w:hAnsi="Calibri" w:cs="Calibri"/>
              </w:rPr>
            </w:pPr>
            <w:r w:rsidRPr="003737ED">
              <w:rPr>
                <w:rFonts w:asciiTheme="minorHAnsi" w:hAnsiTheme="minorHAnsi"/>
              </w:rPr>
              <w:t xml:space="preserve">Zajištění výdeje vaků občanům vč. evidence umístění vaků k odvozu a její předání </w:t>
            </w:r>
            <w:r w:rsidR="001F37D1">
              <w:rPr>
                <w:rFonts w:asciiTheme="minorHAnsi" w:hAnsiTheme="minorHAnsi"/>
              </w:rPr>
              <w:t>Obje</w:t>
            </w:r>
            <w:r w:rsidRPr="003737ED">
              <w:rPr>
                <w:rFonts w:asciiTheme="minorHAnsi" w:hAnsiTheme="minorHAnsi"/>
              </w:rPr>
              <w:t>dnateli v elektronické podobě ve formátu kompatibilním s MS Excel, kde bude uvedeno jméno občana, adresa trvalého pobytu dle dokladu totožnosti obsahujícího tento údaj a adresa místa přistavení vaku k odvozu</w:t>
            </w:r>
            <w:r w:rsidRPr="003737ED">
              <w:rPr>
                <w:rFonts w:asciiTheme="minorHAnsi" w:hAnsiTheme="minorHAnsi" w:cstheme="minorHAnsi"/>
              </w:rPr>
              <w:t>.</w:t>
            </w:r>
            <w:r w:rsidR="00B55CD2">
              <w:rPr>
                <w:rFonts w:asciiTheme="minorHAnsi" w:hAnsiTheme="minorHAnsi" w:cstheme="minorHAnsi"/>
              </w:rPr>
              <w:t xml:space="preserve"> </w:t>
            </w:r>
            <w:bookmarkStart w:id="3" w:name="_Ref122117649"/>
            <w:r w:rsidR="00B55CD2" w:rsidRPr="006A3E93">
              <w:rPr>
                <w:rFonts w:ascii="Calibri" w:hAnsi="Calibri" w:cs="Calibri"/>
              </w:rPr>
              <w:t xml:space="preserve">Vedení evidence občanů </w:t>
            </w:r>
            <w:r w:rsidR="00B55CD2">
              <w:rPr>
                <w:rFonts w:ascii="Calibri" w:hAnsi="Calibri" w:cs="Calibri"/>
              </w:rPr>
              <w:t>bude prov</w:t>
            </w:r>
            <w:r w:rsidR="00871E0D">
              <w:rPr>
                <w:rFonts w:ascii="Calibri" w:hAnsi="Calibri" w:cs="Calibri"/>
              </w:rPr>
              <w:t>á</w:t>
            </w:r>
            <w:r w:rsidR="00B55CD2">
              <w:rPr>
                <w:rFonts w:ascii="Calibri" w:hAnsi="Calibri" w:cs="Calibri"/>
              </w:rPr>
              <w:t>d</w:t>
            </w:r>
            <w:r w:rsidR="00871E0D">
              <w:rPr>
                <w:rFonts w:ascii="Calibri" w:hAnsi="Calibri" w:cs="Calibri"/>
              </w:rPr>
              <w:t>ě</w:t>
            </w:r>
            <w:r w:rsidR="00B55CD2">
              <w:rPr>
                <w:rFonts w:ascii="Calibri" w:hAnsi="Calibri" w:cs="Calibri"/>
              </w:rPr>
              <w:t>n</w:t>
            </w:r>
            <w:r w:rsidR="00871E0D">
              <w:rPr>
                <w:rFonts w:ascii="Calibri" w:hAnsi="Calibri" w:cs="Calibri"/>
              </w:rPr>
              <w:t>o</w:t>
            </w:r>
            <w:r w:rsidR="00B55CD2" w:rsidRPr="006A3E93">
              <w:rPr>
                <w:rFonts w:ascii="Calibri" w:hAnsi="Calibri" w:cs="Calibri"/>
              </w:rPr>
              <w:t xml:space="preserve"> v souladu se zákonem č. 110/2019 Sb., o zpracování osobních</w:t>
            </w:r>
            <w:r w:rsidR="00B55CD2">
              <w:rPr>
                <w:rFonts w:ascii="Calibri" w:hAnsi="Calibri" w:cs="Calibri"/>
              </w:rPr>
              <w:t xml:space="preserve"> údajů</w:t>
            </w:r>
            <w:r w:rsidR="00B55CD2" w:rsidRPr="006A3E93">
              <w:rPr>
                <w:rFonts w:ascii="Calibri" w:hAnsi="Calibri" w:cs="Calibri"/>
              </w:rPr>
              <w:t>, ve znění pozdějších předpisů, a v souladu s Nařízením Evropského parlamentu a Rady (EU) 2016/679 ze dne 27. dubna 2016 o ochraně fyzických osob v souvislosti se zpracováním osobních údajů a o volném pohybu těchto údajů a o zrušení směrnice 95/46/ES (Obecné nařízení o ochraně osobních údajů), v platném znění, minimálně v rozsahu: jméno a příjmení, adresa, číslo dokladu totožnosti, druh odpadu, katalogové číslo odpadu, název odpadu, množství odpadu, datum přijetí odpadu.</w:t>
            </w:r>
            <w:bookmarkEnd w:id="3"/>
          </w:p>
          <w:p w14:paraId="04C0611E" w14:textId="014FE849" w:rsidR="001D67D0" w:rsidRPr="00853C77" w:rsidRDefault="001D67D0" w:rsidP="0089423A">
            <w:pPr>
              <w:pStyle w:val="Odstavecseseznamem"/>
              <w:keepLines/>
              <w:widowControl w:val="0"/>
              <w:numPr>
                <w:ilvl w:val="1"/>
                <w:numId w:val="12"/>
              </w:numPr>
              <w:spacing w:before="20" w:after="20" w:line="288" w:lineRule="auto"/>
              <w:rPr>
                <w:rFonts w:asciiTheme="minorHAnsi" w:hAnsiTheme="minorHAnsi"/>
              </w:rPr>
            </w:pPr>
            <w:r w:rsidRPr="00427472">
              <w:rPr>
                <w:rFonts w:asciiTheme="minorHAnsi" w:hAnsiTheme="minorHAnsi"/>
              </w:rPr>
              <w:t>Manipulaci s</w:t>
            </w:r>
            <w:r w:rsidR="00871E0D">
              <w:rPr>
                <w:rFonts w:asciiTheme="minorHAnsi" w:hAnsiTheme="minorHAnsi"/>
              </w:rPr>
              <w:t> vaky</w:t>
            </w:r>
            <w:r w:rsidRPr="00427472">
              <w:rPr>
                <w:rFonts w:asciiTheme="minorHAnsi" w:hAnsiTheme="minorHAnsi"/>
              </w:rPr>
              <w:t xml:space="preserve"> ke svozovému vozidlu, ať již se nacház</w:t>
            </w:r>
            <w:r w:rsidR="00657C80">
              <w:rPr>
                <w:rFonts w:asciiTheme="minorHAnsi" w:hAnsiTheme="minorHAnsi"/>
              </w:rPr>
              <w:t>í</w:t>
            </w:r>
            <w:r w:rsidRPr="00427472">
              <w:rPr>
                <w:rFonts w:asciiTheme="minorHAnsi" w:hAnsiTheme="minorHAnsi"/>
              </w:rPr>
              <w:t xml:space="preserve"> na nebo u silniční komunikace I., II. nebo III. třídy, ale také na účelových komunikacích a jiných cestách bez asfaltového </w:t>
            </w:r>
            <w:r w:rsidRPr="00427472">
              <w:rPr>
                <w:rFonts w:asciiTheme="minorHAnsi" w:hAnsiTheme="minorHAnsi"/>
              </w:rPr>
              <w:lastRenderedPageBreak/>
              <w:t xml:space="preserve">povrhu. Uvedené zahrnuje také případnou manipulaci s </w:t>
            </w:r>
            <w:r w:rsidR="00871E0D">
              <w:rPr>
                <w:rFonts w:asciiTheme="minorHAnsi" w:hAnsiTheme="minorHAnsi"/>
              </w:rPr>
              <w:t>va</w:t>
            </w:r>
            <w:r w:rsidR="00436A38">
              <w:rPr>
                <w:rFonts w:asciiTheme="minorHAnsi" w:hAnsiTheme="minorHAnsi"/>
              </w:rPr>
              <w:t>k</w:t>
            </w:r>
            <w:r w:rsidR="00871E0D">
              <w:rPr>
                <w:rFonts w:asciiTheme="minorHAnsi" w:hAnsiTheme="minorHAnsi"/>
              </w:rPr>
              <w:t>y</w:t>
            </w:r>
            <w:r w:rsidR="00871E0D" w:rsidRPr="00427472">
              <w:rPr>
                <w:rFonts w:asciiTheme="minorHAnsi" w:hAnsiTheme="minorHAnsi"/>
              </w:rPr>
              <w:t xml:space="preserve"> </w:t>
            </w:r>
            <w:r w:rsidRPr="00427472">
              <w:rPr>
                <w:rFonts w:asciiTheme="minorHAnsi" w:hAnsiTheme="minorHAnsi"/>
              </w:rPr>
              <w:t>v hůře přístupných podmínkách (schody, nezpevněné komunikace, zasněžené či zledovatělé komunikace apod.).</w:t>
            </w:r>
          </w:p>
          <w:p w14:paraId="2B0225CA" w14:textId="3E887E69"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rPr>
              <w:t>Naložení odpadu do svozového vozidla vč. odpadu uloženého v pytlích mimo vaky</w:t>
            </w:r>
            <w:r w:rsidR="0035085C">
              <w:rPr>
                <w:rFonts w:asciiTheme="minorHAnsi" w:hAnsiTheme="minorHAnsi"/>
              </w:rPr>
              <w:t xml:space="preserve"> a </w:t>
            </w:r>
            <w:r w:rsidR="00BB50FC">
              <w:rPr>
                <w:rFonts w:asciiTheme="minorHAnsi" w:hAnsiTheme="minorHAnsi"/>
              </w:rPr>
              <w:t xml:space="preserve">obecně veškerého </w:t>
            </w:r>
            <w:r w:rsidR="0035085C">
              <w:rPr>
                <w:rFonts w:asciiTheme="minorHAnsi" w:hAnsiTheme="minorHAnsi"/>
              </w:rPr>
              <w:t>odpad</w:t>
            </w:r>
            <w:r w:rsidR="00BB50FC">
              <w:rPr>
                <w:rFonts w:asciiTheme="minorHAnsi" w:hAnsiTheme="minorHAnsi"/>
              </w:rPr>
              <w:t>u</w:t>
            </w:r>
            <w:r w:rsidR="0035085C">
              <w:rPr>
                <w:rFonts w:asciiTheme="minorHAnsi" w:hAnsiTheme="minorHAnsi"/>
              </w:rPr>
              <w:t xml:space="preserve"> </w:t>
            </w:r>
            <w:r w:rsidR="00BB50FC">
              <w:rPr>
                <w:rFonts w:asciiTheme="minorHAnsi" w:hAnsiTheme="minorHAnsi"/>
              </w:rPr>
              <w:t xml:space="preserve">skupiny 20 02 01, ať již se nachází v jakýchkoliv vacích (ať již vydaných Poskytovatelem či nikoliv) nebo i mimo ně ve vzdálenosti do 10 metrů od místa uložení tohoto odpadu dle kapitoly </w:t>
            </w:r>
            <w:r w:rsidR="00BB50FC">
              <w:rPr>
                <w:rFonts w:asciiTheme="minorHAnsi" w:hAnsiTheme="minorHAnsi"/>
              </w:rPr>
              <w:fldChar w:fldCharType="begin"/>
            </w:r>
            <w:r w:rsidR="00BB50FC">
              <w:rPr>
                <w:rFonts w:asciiTheme="minorHAnsi" w:hAnsiTheme="minorHAnsi"/>
              </w:rPr>
              <w:instrText xml:space="preserve"> REF _Ref418104189 \r \h </w:instrText>
            </w:r>
            <w:r w:rsidR="00BB50FC">
              <w:rPr>
                <w:rFonts w:asciiTheme="minorHAnsi" w:hAnsiTheme="minorHAnsi"/>
              </w:rPr>
            </w:r>
            <w:r w:rsidR="00BB50FC">
              <w:rPr>
                <w:rFonts w:asciiTheme="minorHAnsi" w:hAnsiTheme="minorHAnsi"/>
              </w:rPr>
              <w:fldChar w:fldCharType="separate"/>
            </w:r>
            <w:r w:rsidR="00D14C55">
              <w:rPr>
                <w:rFonts w:asciiTheme="minorHAnsi" w:hAnsiTheme="minorHAnsi"/>
              </w:rPr>
              <w:t>B</w:t>
            </w:r>
            <w:r w:rsidR="00BB50FC">
              <w:rPr>
                <w:rFonts w:asciiTheme="minorHAnsi" w:hAnsiTheme="minorHAnsi"/>
              </w:rPr>
              <w:fldChar w:fldCharType="end"/>
            </w:r>
            <w:r w:rsidRPr="003737ED">
              <w:rPr>
                <w:rFonts w:asciiTheme="minorHAnsi" w:hAnsiTheme="minorHAnsi"/>
              </w:rPr>
              <w:t>.</w:t>
            </w:r>
            <w:r w:rsidR="00BB50FC">
              <w:rPr>
                <w:rFonts w:asciiTheme="minorHAnsi" w:hAnsiTheme="minorHAnsi"/>
              </w:rPr>
              <w:t xml:space="preserve"> V případě pochybností Poskytovatele o obsahu </w:t>
            </w:r>
            <w:r w:rsidR="001E7954">
              <w:rPr>
                <w:rFonts w:asciiTheme="minorHAnsi" w:hAnsiTheme="minorHAnsi"/>
              </w:rPr>
              <w:t>vaku</w:t>
            </w:r>
            <w:r w:rsidR="00BB50FC">
              <w:rPr>
                <w:rFonts w:asciiTheme="minorHAnsi" w:hAnsiTheme="minorHAnsi"/>
              </w:rPr>
              <w:t xml:space="preserve"> je tento povinen její obsah vizuálně prověřit a v přetrvání pochybností o zařazení jejího obsahu pod skupinu odpadu 20 02 01 zajistit též umístění tohoto odpadu do samostatného vaku označeného jako „neurčitý odpad“ a jeho následné svezení tak, aby nedošlo k jeho smísení s identifikovatelným odpadem skupiny 20 02 01. </w:t>
            </w:r>
            <w:r w:rsidR="00484284">
              <w:rPr>
                <w:rFonts w:asciiTheme="minorHAnsi" w:hAnsiTheme="minorHAnsi"/>
              </w:rPr>
              <w:t>Po svezení neurčitého odpadu je Poskytovatel povinen tento odpad detailně prověřit, zařadit jej do příslušné skupiny</w:t>
            </w:r>
            <w:r w:rsidR="00870112">
              <w:rPr>
                <w:rFonts w:asciiTheme="minorHAnsi" w:hAnsiTheme="minorHAnsi"/>
              </w:rPr>
              <w:t xml:space="preserve">. V </w:t>
            </w:r>
            <w:r w:rsidR="00484284">
              <w:rPr>
                <w:rFonts w:asciiTheme="minorHAnsi" w:hAnsiTheme="minorHAnsi"/>
              </w:rPr>
              <w:t>případě, že nejde o odpad skupiny 20 02 01</w:t>
            </w:r>
            <w:r w:rsidR="00870112">
              <w:rPr>
                <w:rFonts w:asciiTheme="minorHAnsi" w:hAnsiTheme="minorHAnsi"/>
              </w:rPr>
              <w:t>,</w:t>
            </w:r>
            <w:r w:rsidR="00484284">
              <w:rPr>
                <w:rFonts w:asciiTheme="minorHAnsi" w:hAnsiTheme="minorHAnsi"/>
              </w:rPr>
              <w:t xml:space="preserve"> zajistit jeho odstranění či využití v souladu s právními předpisy, a v případě, že jde o odpad skupiny 20 02 01 naložit s ním v souladu s tímto Katalogovým listem.</w:t>
            </w:r>
            <w:r w:rsidR="007E0DB5">
              <w:rPr>
                <w:rFonts w:asciiTheme="minorHAnsi" w:hAnsiTheme="minorHAnsi"/>
              </w:rPr>
              <w:t xml:space="preserve"> Tímto postupem je Poskytovatel povinen zajistit naložení a svezení veškerého dotčeného odpadu ze všech ulic</w:t>
            </w:r>
            <w:r w:rsidR="001E7954" w:rsidRPr="001E7954">
              <w:rPr>
                <w:rFonts w:asciiTheme="minorHAnsi" w:hAnsiTheme="minorHAnsi"/>
              </w:rPr>
              <w:t xml:space="preserve"> ve správním obvodu Objednatele</w:t>
            </w:r>
            <w:r w:rsidR="007E0DB5">
              <w:rPr>
                <w:rFonts w:asciiTheme="minorHAnsi" w:hAnsiTheme="minorHAnsi"/>
              </w:rPr>
              <w:t>,</w:t>
            </w:r>
            <w:r w:rsidR="001E7954">
              <w:rPr>
                <w:rFonts w:asciiTheme="minorHAnsi" w:hAnsiTheme="minorHAnsi"/>
              </w:rPr>
              <w:t xml:space="preserve"> v</w:t>
            </w:r>
            <w:r w:rsidR="001E7954" w:rsidRPr="007F07A3">
              <w:rPr>
                <w:rFonts w:asciiTheme="minorHAnsi" w:hAnsiTheme="minorHAnsi"/>
              </w:rPr>
              <w:t>e kterých se nacházej</w:t>
            </w:r>
            <w:r w:rsidR="001E7954">
              <w:rPr>
                <w:rFonts w:asciiTheme="minorHAnsi" w:hAnsiTheme="minorHAnsi"/>
              </w:rPr>
              <w:t>í s</w:t>
            </w:r>
            <w:r w:rsidR="001E7954" w:rsidRPr="001E7954">
              <w:rPr>
                <w:rFonts w:asciiTheme="minorHAnsi" w:hAnsiTheme="minorHAnsi"/>
              </w:rPr>
              <w:t>běrná místa nádob pro svoz směsného komunálního odpadu</w:t>
            </w:r>
            <w:r w:rsidR="007E0DB5">
              <w:rPr>
                <w:rFonts w:asciiTheme="minorHAnsi" w:hAnsiTheme="minorHAnsi"/>
              </w:rPr>
              <w:t xml:space="preserve">, a to v případě, že mu v dané ulici </w:t>
            </w:r>
            <w:r w:rsidR="00266C5D">
              <w:rPr>
                <w:rFonts w:asciiTheme="minorHAnsi" w:hAnsiTheme="minorHAnsi"/>
              </w:rPr>
              <w:t xml:space="preserve">bylo nahlášeno </w:t>
            </w:r>
            <w:r w:rsidR="007E0DB5">
              <w:rPr>
                <w:rFonts w:asciiTheme="minorHAnsi" w:hAnsiTheme="minorHAnsi"/>
              </w:rPr>
              <w:t xml:space="preserve">odložení </w:t>
            </w:r>
            <w:r w:rsidR="00266C5D">
              <w:rPr>
                <w:rFonts w:asciiTheme="minorHAnsi" w:hAnsiTheme="minorHAnsi"/>
              </w:rPr>
              <w:t xml:space="preserve">alespoň jednoho </w:t>
            </w:r>
            <w:r w:rsidR="001E7954">
              <w:rPr>
                <w:rFonts w:asciiTheme="minorHAnsi" w:hAnsiTheme="minorHAnsi"/>
              </w:rPr>
              <w:t>vaku</w:t>
            </w:r>
            <w:r w:rsidR="007E0DB5">
              <w:rPr>
                <w:rFonts w:asciiTheme="minorHAnsi" w:hAnsiTheme="minorHAnsi"/>
              </w:rPr>
              <w:t>.</w:t>
            </w:r>
          </w:p>
          <w:p w14:paraId="0C70886F" w14:textId="10E80620" w:rsidR="003737ED" w:rsidRPr="00456E35" w:rsidRDefault="003737ED" w:rsidP="00427472">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rPr>
              <w:t>Úklid stanoviště vaku</w:t>
            </w:r>
            <w:r w:rsidR="00C27F17">
              <w:rPr>
                <w:rFonts w:asciiTheme="minorHAnsi" w:hAnsiTheme="minorHAnsi"/>
              </w:rPr>
              <w:t xml:space="preserve"> či jiné nádoby</w:t>
            </w:r>
            <w:r w:rsidRPr="003737ED">
              <w:rPr>
                <w:rFonts w:asciiTheme="minorHAnsi" w:hAnsiTheme="minorHAnsi"/>
              </w:rPr>
              <w:t xml:space="preserve"> </w:t>
            </w:r>
            <w:r w:rsidR="00C27F17">
              <w:rPr>
                <w:rFonts w:asciiTheme="minorHAnsi" w:hAnsiTheme="minorHAnsi"/>
              </w:rPr>
              <w:t xml:space="preserve">a v jejich okolí do 3 m ve všech směrech nádob i pod nádobami, jakož i </w:t>
            </w:r>
            <w:r w:rsidR="00C27F17" w:rsidRPr="00C27F17">
              <w:rPr>
                <w:rFonts w:asciiTheme="minorHAnsi" w:hAnsiTheme="minorHAnsi"/>
              </w:rPr>
              <w:t xml:space="preserve">prostoru mezi stanovištěm sběrné nádoby a místem přistavení svozového vozidla </w:t>
            </w:r>
            <w:r w:rsidRPr="00456E35">
              <w:rPr>
                <w:rFonts w:asciiTheme="minorHAnsi" w:hAnsiTheme="minorHAnsi"/>
              </w:rPr>
              <w:t xml:space="preserve">vč. zametení případného znečištění odpadem </w:t>
            </w:r>
            <w:proofErr w:type="gramStart"/>
            <w:r w:rsidRPr="00456E35">
              <w:rPr>
                <w:rFonts w:asciiTheme="minorHAnsi" w:hAnsiTheme="minorHAnsi"/>
              </w:rPr>
              <w:t>ze</w:t>
            </w:r>
            <w:proofErr w:type="gramEnd"/>
            <w:r w:rsidRPr="00456E35">
              <w:rPr>
                <w:rFonts w:asciiTheme="minorHAnsi" w:hAnsiTheme="minorHAnsi"/>
              </w:rPr>
              <w:t xml:space="preserve"> zeleně při manipulaci s vakem </w:t>
            </w:r>
            <w:r w:rsidR="00C27F17" w:rsidRPr="00456E35">
              <w:rPr>
                <w:rFonts w:asciiTheme="minorHAnsi" w:hAnsiTheme="minorHAnsi"/>
              </w:rPr>
              <w:t>či jinou nádobou</w:t>
            </w:r>
            <w:r w:rsidR="002A3494">
              <w:rPr>
                <w:rFonts w:asciiTheme="minorHAnsi" w:hAnsiTheme="minorHAnsi"/>
              </w:rPr>
              <w:t xml:space="preserve">. </w:t>
            </w:r>
            <w:r w:rsidR="002A3494" w:rsidRPr="00456E35">
              <w:rPr>
                <w:rFonts w:asciiTheme="minorHAnsi" w:hAnsiTheme="minorHAnsi"/>
              </w:rPr>
              <w:t>Úklid zahrnuje taktéž pořízení fotodokumentace před a po jeho provedení. Fotodokumentace musí prokazatelně zaznamenávat údaje o času pořízení nejméně v rozsahu rok, měsíc, den, hodina, minuta, vteřina</w:t>
            </w:r>
            <w:r w:rsidRPr="00456E35">
              <w:rPr>
                <w:rFonts w:asciiTheme="minorHAnsi" w:hAnsiTheme="minorHAnsi"/>
              </w:rPr>
              <w:t>.</w:t>
            </w:r>
            <w:r w:rsidR="00EB0A15">
              <w:rPr>
                <w:rFonts w:asciiTheme="minorHAnsi" w:hAnsiTheme="minorHAnsi"/>
              </w:rPr>
              <w:t xml:space="preserve"> </w:t>
            </w:r>
          </w:p>
          <w:p w14:paraId="542EB9D4" w14:textId="77777777"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rPr>
              <w:t xml:space="preserve">Odvoz odpadu do zařízení </w:t>
            </w:r>
            <w:r w:rsidRPr="003737ED">
              <w:rPr>
                <w:rFonts w:asciiTheme="minorHAnsi" w:hAnsiTheme="minorHAnsi" w:cstheme="minorHAnsi"/>
              </w:rPr>
              <w:t>oprávněného k využití odpadu, v souladu s platnou legislativou, se kterým má Poskytovatel uzavřený smluvní vztah, případně do vlastního zařízení Poskytovatele.</w:t>
            </w:r>
          </w:p>
          <w:p w14:paraId="1F9BDA00" w14:textId="77777777"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cstheme="minorHAnsi"/>
              </w:rPr>
              <w:t>Opakování svozu v případě jeho neprovedení ve lhůtě do 24 hodin od nahlášení Objednatelem</w:t>
            </w:r>
          </w:p>
          <w:p w14:paraId="3906FFA0" w14:textId="77777777"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rPr>
              <w:t xml:space="preserve">Vážení všech odpadů v souladu s platnou legislativou (zejména váha s platnou certifikací a kalibrací s automatickým záznamem váhy, vážní lístek obsahuje druh odpadu, katalogové číslo, množství odpadu, datum a čas vážení, původce odpadu, název provozovatele vážného </w:t>
            </w:r>
            <w:proofErr w:type="gramStart"/>
            <w:r w:rsidRPr="003737ED">
              <w:rPr>
                <w:rFonts w:asciiTheme="minorHAnsi" w:hAnsiTheme="minorHAnsi"/>
              </w:rPr>
              <w:t>zařízení,</w:t>
            </w:r>
            <w:proofErr w:type="gramEnd"/>
            <w:r w:rsidRPr="003737ED">
              <w:rPr>
                <w:rFonts w:asciiTheme="minorHAnsi" w:hAnsiTheme="minorHAnsi"/>
              </w:rPr>
              <w:t xml:space="preserve"> apod.).</w:t>
            </w:r>
          </w:p>
          <w:p w14:paraId="5C897DDB" w14:textId="77777777"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bookmarkStart w:id="4" w:name="_Ref418101755"/>
            <w:r w:rsidRPr="003737ED">
              <w:rPr>
                <w:rFonts w:asciiTheme="minorHAnsi" w:hAnsiTheme="minorHAnsi"/>
              </w:rPr>
              <w:t xml:space="preserve">Kontrola provedení služby dle požadavku Objednatele za účasti zástupce Objednatele. </w:t>
            </w:r>
            <w:bookmarkEnd w:id="4"/>
          </w:p>
          <w:p w14:paraId="21AE2782" w14:textId="3CE2CAED"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cstheme="minorHAnsi"/>
              </w:rPr>
              <w:t xml:space="preserve">Vedení průběžné evidence </w:t>
            </w:r>
            <w:r w:rsidR="00127063">
              <w:rPr>
                <w:rFonts w:asciiTheme="minorHAnsi" w:hAnsiTheme="minorHAnsi" w:cstheme="minorHAnsi"/>
              </w:rPr>
              <w:t>odpadu</w:t>
            </w:r>
            <w:r w:rsidRPr="003737ED">
              <w:rPr>
                <w:rFonts w:asciiTheme="minorHAnsi" w:hAnsiTheme="minorHAnsi" w:cstheme="minorHAnsi"/>
              </w:rPr>
              <w:t xml:space="preserve"> v souladu s platnou legislativou (</w:t>
            </w:r>
            <w:r w:rsidR="002E28C0" w:rsidRPr="002E28C0">
              <w:rPr>
                <w:rFonts w:asciiTheme="minorHAnsi" w:hAnsiTheme="minorHAnsi" w:cstheme="minorHAnsi"/>
              </w:rPr>
              <w:t>v softwaru kompatibilním se systémem pro ohlašování produkce odpadů</w:t>
            </w:r>
            <w:r w:rsidR="002E28C0">
              <w:rPr>
                <w:rFonts w:asciiTheme="minorHAnsi" w:hAnsiTheme="minorHAnsi" w:cstheme="minorHAnsi"/>
              </w:rPr>
              <w:t>)</w:t>
            </w:r>
            <w:r w:rsidR="002E28C0" w:rsidRPr="003737ED" w:rsidDel="002E28C0">
              <w:rPr>
                <w:rFonts w:asciiTheme="minorHAnsi" w:hAnsiTheme="minorHAnsi" w:cstheme="minorHAnsi"/>
              </w:rPr>
              <w:t xml:space="preserve"> </w:t>
            </w:r>
          </w:p>
          <w:p w14:paraId="312E5DC0" w14:textId="77777777"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cstheme="minorHAnsi"/>
              </w:rPr>
              <w:t>Vybavení vozidel GPS moduly a zajištění přístupů k údajům z těchto modulů pro Objednatele za podmínek dále definovaných v této Smlouvě.</w:t>
            </w:r>
          </w:p>
          <w:p w14:paraId="5ACF5914" w14:textId="638FBE96" w:rsidR="003737ED" w:rsidRPr="003737ED" w:rsidRDefault="003737ED" w:rsidP="003737ED">
            <w:pPr>
              <w:pStyle w:val="Odstavecseseznamem"/>
              <w:keepLines/>
              <w:widowControl w:val="0"/>
              <w:numPr>
                <w:ilvl w:val="1"/>
                <w:numId w:val="12"/>
              </w:numPr>
              <w:spacing w:before="20" w:after="20" w:line="288" w:lineRule="auto"/>
              <w:rPr>
                <w:rFonts w:asciiTheme="minorHAnsi" w:hAnsiTheme="minorHAnsi" w:cstheme="minorHAnsi"/>
              </w:rPr>
            </w:pPr>
            <w:r w:rsidRPr="003737ED">
              <w:rPr>
                <w:rFonts w:asciiTheme="minorHAnsi" w:hAnsiTheme="minorHAnsi" w:cstheme="minorHAnsi"/>
              </w:rPr>
              <w:t xml:space="preserve">Stáří vozidel používaných k plnění Služeb dle tohoto Katalogového listu nesmí po celou dobu trvání zakázky překročit </w:t>
            </w:r>
            <w:r w:rsidR="00EC7DB3">
              <w:rPr>
                <w:rFonts w:asciiTheme="minorHAnsi" w:hAnsiTheme="minorHAnsi" w:cstheme="minorHAnsi"/>
              </w:rPr>
              <w:t>8</w:t>
            </w:r>
            <w:r w:rsidR="00EC7DB3" w:rsidRPr="003737ED">
              <w:rPr>
                <w:rFonts w:asciiTheme="minorHAnsi" w:hAnsiTheme="minorHAnsi" w:cstheme="minorHAnsi"/>
              </w:rPr>
              <w:t xml:space="preserve"> </w:t>
            </w:r>
            <w:r w:rsidRPr="003737ED">
              <w:rPr>
                <w:rFonts w:asciiTheme="minorHAnsi" w:hAnsiTheme="minorHAnsi" w:cstheme="minorHAnsi"/>
              </w:rPr>
              <w:t>let.</w:t>
            </w:r>
            <w:r w:rsidR="00D30199">
              <w:t xml:space="preserve"> </w:t>
            </w:r>
            <w:r w:rsidR="00D30199" w:rsidRPr="00D30199">
              <w:rPr>
                <w:rFonts w:asciiTheme="minorHAnsi" w:hAnsiTheme="minorHAnsi" w:cstheme="minorHAnsi"/>
              </w:rPr>
              <w:t>Pravidlo se neuplatní v případě, kdy je z důvodu technické závady vozidla určeného k poskytování Služeb plnění Služeb zajišťováno náhradním vozidlem Poskytovatele.</w:t>
            </w:r>
          </w:p>
          <w:p w14:paraId="5F99354C" w14:textId="77777777" w:rsidR="003737ED" w:rsidRPr="003737ED" w:rsidRDefault="003737ED" w:rsidP="003737ED">
            <w:pPr>
              <w:pStyle w:val="Odstavecseseznamem"/>
              <w:keepLines/>
              <w:widowControl w:val="0"/>
              <w:numPr>
                <w:ilvl w:val="0"/>
                <w:numId w:val="12"/>
              </w:numPr>
              <w:spacing w:before="20" w:after="20" w:line="288" w:lineRule="auto"/>
              <w:contextualSpacing w:val="0"/>
              <w:rPr>
                <w:rFonts w:asciiTheme="minorHAnsi" w:hAnsiTheme="minorHAnsi" w:cstheme="minorHAnsi"/>
              </w:rPr>
            </w:pPr>
            <w:bookmarkStart w:id="5" w:name="_Ref129261032"/>
            <w:r w:rsidRPr="003737ED">
              <w:rPr>
                <w:rFonts w:asciiTheme="minorHAnsi" w:hAnsiTheme="minorHAnsi" w:cstheme="minorHAnsi"/>
              </w:rPr>
              <w:t xml:space="preserve">Poskytovatel není oprávněn během naplánované svozové trasy při poskytování Služeb dle tohoto Katalogového listu provádět svoz odpadu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pro jiné subjekty odlišné od </w:t>
            </w:r>
            <w:r w:rsidRPr="003737ED">
              <w:rPr>
                <w:rFonts w:asciiTheme="minorHAnsi" w:hAnsiTheme="minorHAnsi" w:cstheme="minorHAnsi"/>
              </w:rPr>
              <w:lastRenderedPageBreak/>
              <w:t>Objednatele prostřednictvím technického vybavení a personálních kapacit vyčleněných k poskytování Služeb dle tohoto Katalogového listu.</w:t>
            </w:r>
            <w:bookmarkEnd w:id="5"/>
          </w:p>
          <w:p w14:paraId="139E8711" w14:textId="7C089184" w:rsidR="003737ED" w:rsidRPr="003737ED" w:rsidRDefault="003737ED" w:rsidP="003737ED">
            <w:pPr>
              <w:pStyle w:val="Odstavecseseznamem"/>
              <w:keepLines/>
              <w:widowControl w:val="0"/>
              <w:numPr>
                <w:ilvl w:val="0"/>
                <w:numId w:val="12"/>
              </w:numPr>
              <w:spacing w:before="20" w:after="20" w:line="288" w:lineRule="auto"/>
              <w:contextualSpacing w:val="0"/>
              <w:rPr>
                <w:rFonts w:asciiTheme="minorHAnsi" w:hAnsiTheme="minorHAnsi" w:cstheme="minorHAnsi"/>
              </w:rPr>
            </w:pPr>
            <w:bookmarkStart w:id="6" w:name="_Ref416284905"/>
            <w:bookmarkStart w:id="7" w:name="_Ref412156138"/>
            <w:r w:rsidRPr="003737ED">
              <w:rPr>
                <w:rFonts w:asciiTheme="minorHAnsi" w:hAnsiTheme="minorHAnsi" w:cstheme="minorHAnsi"/>
              </w:rPr>
              <w:t xml:space="preserve">Poskytovatel je povinen vybavit vozy určené ke svozu odpadu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systémem GPS</w:t>
            </w:r>
            <w:r w:rsidR="00515772">
              <w:t xml:space="preserve"> </w:t>
            </w:r>
            <w:r w:rsidR="00515772" w:rsidRPr="00515772">
              <w:rPr>
                <w:rFonts w:asciiTheme="minorHAnsi" w:hAnsiTheme="minorHAnsi" w:cstheme="minorHAnsi"/>
              </w:rPr>
              <w:t>s monitoringem činnosti nástavbové technologie prokazatelně zaznamenávajícím výsyp příslušné nádoby. GPS monitoring musí zaznamenávat data v rozsahu nezbytném pro určení, že konkrétní vozidlo bylo v konkrétní den a čas na konkrétním místě a že na tomto místě provedlo potřebný úkon (výsyp nádoby, naložení odpadu apod.). GPS monitoring tak musí umožnit přinejmenším identifikaci vozidla, na kterém byl instalován, stanovit polohu tohoto vozidla s přesností do 5 metrů k určitému časovému okamžiku určenému dnem, hodinou, minutou a vteřinou a prokázání provedení potřebného úkonu (výsyp nádoby, naložení odpadu apod.) tímto vozidlem</w:t>
            </w:r>
            <w:r w:rsidRPr="003737ED">
              <w:rPr>
                <w:rFonts w:asciiTheme="minorHAnsi" w:hAnsiTheme="minorHAnsi" w:cstheme="minorHAnsi"/>
              </w:rPr>
              <w:t>.</w:t>
            </w:r>
            <w:bookmarkEnd w:id="6"/>
          </w:p>
          <w:p w14:paraId="43B06494" w14:textId="14595EE0"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bookmarkStart w:id="8" w:name="_Ref416251240"/>
            <w:r w:rsidRPr="003737ED">
              <w:rPr>
                <w:rFonts w:asciiTheme="minorHAnsi" w:hAnsiTheme="minorHAnsi" w:cstheme="minorHAnsi"/>
              </w:rPr>
              <w:t xml:space="preserve">Poskytovatel je povinen prostřednictvím zařízení dle bodu </w:t>
            </w:r>
            <w:r w:rsidRPr="003737ED">
              <w:rPr>
                <w:rFonts w:asciiTheme="minorHAnsi" w:hAnsiTheme="minorHAnsi" w:cstheme="minorHAnsi"/>
              </w:rPr>
              <w:fldChar w:fldCharType="begin"/>
            </w:r>
            <w:r w:rsidRPr="003737ED">
              <w:rPr>
                <w:rFonts w:asciiTheme="minorHAnsi" w:hAnsiTheme="minorHAnsi" w:cstheme="minorHAnsi"/>
              </w:rPr>
              <w:instrText xml:space="preserve"> REF _Ref416284905 \r \h  \* MERGEFORMAT </w:instrText>
            </w:r>
            <w:r w:rsidRPr="003737ED">
              <w:rPr>
                <w:rFonts w:asciiTheme="minorHAnsi" w:hAnsiTheme="minorHAnsi" w:cstheme="minorHAnsi"/>
              </w:rPr>
            </w:r>
            <w:r w:rsidRPr="003737ED">
              <w:rPr>
                <w:rFonts w:asciiTheme="minorHAnsi" w:hAnsiTheme="minorHAnsi" w:cstheme="minorHAnsi"/>
              </w:rPr>
              <w:fldChar w:fldCharType="separate"/>
            </w:r>
            <w:r w:rsidR="00D14C55">
              <w:rPr>
                <w:rFonts w:asciiTheme="minorHAnsi" w:hAnsiTheme="minorHAnsi" w:cstheme="minorHAnsi"/>
              </w:rPr>
              <w:t>3</w:t>
            </w:r>
            <w:r w:rsidRPr="003737ED">
              <w:rPr>
                <w:rFonts w:asciiTheme="minorHAnsi" w:hAnsiTheme="minorHAnsi" w:cstheme="minorHAnsi"/>
              </w:rPr>
              <w:fldChar w:fldCharType="end"/>
            </w:r>
            <w:r w:rsidRPr="003737ED">
              <w:rPr>
                <w:rFonts w:asciiTheme="minorHAnsi" w:hAnsiTheme="minorHAnsi" w:cstheme="minorHAnsi"/>
              </w:rPr>
              <w:t>. výše zaznamenávat pohyb vozidel nasazených k plnění Služeb dle tohoto Katalogového listu. Tyto záznamy Poskytovatel uchová po dobu alespoň 6 měsíců a za podmínek Smlouvy nebo na vyžádání jejich kopie poskytne Objednateli (včetně možnosti tisku, reprodukce). Zároveň Poskytovatel zajistí pro Objednatele on-line a off-line přístup k GPS modulům jednotlivých vozidel včetně údajů o aktuální poloze a rychlosti vozidla.</w:t>
            </w:r>
            <w:bookmarkEnd w:id="8"/>
            <w:r w:rsidR="00CE1809" w:rsidRPr="00CE1809">
              <w:rPr>
                <w:rFonts w:asciiTheme="minorHAnsi" w:eastAsiaTheme="minorEastAsia" w:hAnsiTheme="minorHAnsi" w:cstheme="minorHAnsi"/>
              </w:rPr>
              <w:t xml:space="preserve"> </w:t>
            </w:r>
            <w:r w:rsidR="00CE1809" w:rsidRPr="00CE1809">
              <w:rPr>
                <w:rFonts w:asciiTheme="minorHAnsi" w:hAnsiTheme="minorHAnsi" w:cstheme="minorHAnsi"/>
              </w:rPr>
              <w:t>GPS modul musí umožňovat průběžnou datovou komunikaci s dispečinkem Poskytovatele prostřednictvím sítě GSM minimálně na bázi technologie GPRS.</w:t>
            </w:r>
          </w:p>
          <w:bookmarkEnd w:id="7"/>
          <w:p w14:paraId="610F4D97" w14:textId="77777777" w:rsidR="003737ED" w:rsidRPr="003737ED" w:rsidRDefault="003737ED" w:rsidP="003737ED">
            <w:pPr>
              <w:pStyle w:val="Odstavecseseznamem"/>
              <w:keepLines/>
              <w:widowControl w:val="0"/>
              <w:numPr>
                <w:ilvl w:val="0"/>
                <w:numId w:val="12"/>
              </w:numPr>
              <w:spacing w:before="20" w:after="20" w:line="288" w:lineRule="auto"/>
              <w:contextualSpacing w:val="0"/>
              <w:rPr>
                <w:rFonts w:asciiTheme="minorHAnsi" w:hAnsiTheme="minorHAnsi" w:cstheme="minorHAnsi"/>
              </w:rPr>
            </w:pPr>
            <w:r w:rsidRPr="003737ED">
              <w:rPr>
                <w:rFonts w:asciiTheme="minorHAnsi" w:hAnsiTheme="minorHAnsi" w:cstheme="minorHAnsi"/>
              </w:rPr>
              <w:t xml:space="preserve">Poskytovatel je plně odpovědný za způsob využití či odstranění převzatého odpadu v souladu s platnou legislativou. Soulad využití či odstranění převzatého odpadu s platnou legislativou je Poskytovatel povinen doložit doklady, které je pro tyto účely Poskytovatel povinen uchovávat v rozsahu vyplývajícím z příslušných právních předpisů po dobu 3 let od předání převzatého odpadu k dalšímu využití či odstranění. Povinnost uchovávat doklady dle předchozí věty je zachována i poté, co jinak tato Smlouva </w:t>
            </w:r>
            <w:proofErr w:type="gramStart"/>
            <w:r w:rsidRPr="003737ED">
              <w:rPr>
                <w:rFonts w:asciiTheme="minorHAnsi" w:hAnsiTheme="minorHAnsi" w:cstheme="minorHAnsi"/>
              </w:rPr>
              <w:t>pozbyde</w:t>
            </w:r>
            <w:proofErr w:type="gramEnd"/>
            <w:r w:rsidRPr="003737ED">
              <w:rPr>
                <w:rFonts w:asciiTheme="minorHAnsi" w:hAnsiTheme="minorHAnsi" w:cstheme="minorHAnsi"/>
              </w:rPr>
              <w:t xml:space="preserve"> účinnosti.</w:t>
            </w:r>
          </w:p>
          <w:p w14:paraId="2320932B" w14:textId="15A1F87F"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3737ED">
              <w:rPr>
                <w:rFonts w:asciiTheme="minorHAnsi" w:hAnsiTheme="minorHAnsi" w:cstheme="minorHAnsi"/>
              </w:rPr>
              <w:t xml:space="preserve">Poskytovatel je povinen poskytovat Objednateli veškeré informace nebo doklady, tedy zejména záznamy z GPS modulů dle bodu </w:t>
            </w:r>
            <w:r w:rsidRPr="003737ED">
              <w:rPr>
                <w:rFonts w:asciiTheme="minorHAnsi" w:hAnsiTheme="minorHAnsi" w:cstheme="minorHAnsi"/>
              </w:rPr>
              <w:fldChar w:fldCharType="begin"/>
            </w:r>
            <w:r w:rsidRPr="003737ED">
              <w:rPr>
                <w:rFonts w:asciiTheme="minorHAnsi" w:hAnsiTheme="minorHAnsi" w:cstheme="minorHAnsi"/>
              </w:rPr>
              <w:instrText xml:space="preserve"> REF _Ref416251240 \r \h </w:instrText>
            </w:r>
            <w:r>
              <w:rPr>
                <w:rFonts w:asciiTheme="minorHAnsi" w:hAnsiTheme="minorHAnsi" w:cstheme="minorHAnsi"/>
              </w:rPr>
              <w:instrText xml:space="preserve"> \* MERGEFORMAT </w:instrText>
            </w:r>
            <w:r w:rsidRPr="003737ED">
              <w:rPr>
                <w:rFonts w:asciiTheme="minorHAnsi" w:hAnsiTheme="minorHAnsi" w:cstheme="minorHAnsi"/>
              </w:rPr>
            </w:r>
            <w:r w:rsidRPr="003737ED">
              <w:rPr>
                <w:rFonts w:asciiTheme="minorHAnsi" w:hAnsiTheme="minorHAnsi" w:cstheme="minorHAnsi"/>
              </w:rPr>
              <w:fldChar w:fldCharType="separate"/>
            </w:r>
            <w:r w:rsidR="00D14C55">
              <w:rPr>
                <w:rFonts w:asciiTheme="minorHAnsi" w:hAnsiTheme="minorHAnsi" w:cstheme="minorHAnsi"/>
              </w:rPr>
              <w:t>4</w:t>
            </w:r>
            <w:r w:rsidRPr="003737ED">
              <w:rPr>
                <w:rFonts w:asciiTheme="minorHAnsi" w:hAnsiTheme="minorHAnsi" w:cstheme="minorHAnsi"/>
              </w:rPr>
              <w:fldChar w:fldCharType="end"/>
            </w:r>
            <w:r w:rsidRPr="003737ED">
              <w:rPr>
                <w:rFonts w:asciiTheme="minorHAnsi" w:hAnsiTheme="minorHAnsi" w:cstheme="minorHAnsi"/>
              </w:rPr>
              <w:t xml:space="preserve"> výše, údaje z evidence odpadů ve smyslu platné legislativy, vedené v souvislosti s poskytováním Služeb dle tohoto Katalogového listu, doklady o využití odpadu, s nímž je nakládáno dle tohoto Katalogového listu, fotodokumentaci pořízenou dle tohoto Katalogového listu apod. do 48 hodin po jejich písemném vyžádání Objednatelem.</w:t>
            </w:r>
          </w:p>
          <w:p w14:paraId="33BA8F05" w14:textId="77777777"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3737ED">
              <w:rPr>
                <w:rFonts w:asciiTheme="minorHAnsi" w:hAnsiTheme="minorHAnsi" w:cstheme="minorHAnsi"/>
              </w:rPr>
              <w:t>Poskytovatel je povinen nahlásit Objednateli všechny nedostatky zjištěné při poskytování Služby dle tohoto Katalogového listu, vč. jejich specifikace.</w:t>
            </w:r>
          </w:p>
          <w:p w14:paraId="170D87B7" w14:textId="77777777"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3737ED">
              <w:rPr>
                <w:rFonts w:asciiTheme="minorHAnsi" w:hAnsiTheme="minorHAnsi" w:cstheme="minorHAnsi"/>
              </w:rPr>
              <w:t xml:space="preserve">Poskytovatel je povinen zajistit dostatečné množství vaků určených pro shromažďování odpadů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a jejich výdej občanům. Dostatečné množství Poskytovatel určí zejména na základě údajů o množství odpadu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v období před nabytím účinnosti této Smlouvy. </w:t>
            </w:r>
          </w:p>
          <w:p w14:paraId="7D1C233C" w14:textId="77777777"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bookmarkStart w:id="9" w:name="_Ref420404144"/>
            <w:r w:rsidRPr="003737ED">
              <w:rPr>
                <w:rFonts w:asciiTheme="minorHAnsi" w:hAnsiTheme="minorHAnsi" w:cstheme="minorHAnsi"/>
              </w:rPr>
              <w:t>Poskytovatel zajistí výdej vaků občanům města po dobu alespoň 5 nepřetržitě po sobě jdoucích pracovních dnů předcházejících datu svozu dle schváleného harmonogramu, a to alespoň v době od 8,00 hod. do 18,00 hod. Přitom Poskytovatel zjišťuje místa svozu od občanů, kterým byl vak vydán.</w:t>
            </w:r>
            <w:bookmarkEnd w:id="9"/>
            <w:r w:rsidRPr="003737ED">
              <w:rPr>
                <w:rFonts w:asciiTheme="minorHAnsi" w:hAnsiTheme="minorHAnsi" w:cstheme="minorHAnsi"/>
              </w:rPr>
              <w:t xml:space="preserve"> </w:t>
            </w:r>
          </w:p>
          <w:p w14:paraId="3B80B7FF" w14:textId="77777777"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3737ED">
              <w:rPr>
                <w:rFonts w:asciiTheme="minorHAnsi" w:hAnsiTheme="minorHAnsi" w:cstheme="minorHAnsi"/>
              </w:rPr>
              <w:t>Objem vaků vydávaných občanům pro účely plnění Služeb dle tohoto Katalogového listu musí dosahovat alespoň 1 m</w:t>
            </w:r>
            <w:r w:rsidRPr="003737ED">
              <w:rPr>
                <w:rFonts w:asciiTheme="minorHAnsi" w:hAnsiTheme="minorHAnsi" w:cstheme="minorHAnsi"/>
                <w:vertAlign w:val="superscript"/>
              </w:rPr>
              <w:t>3</w:t>
            </w:r>
            <w:r w:rsidRPr="003737ED">
              <w:rPr>
                <w:rFonts w:asciiTheme="minorHAnsi" w:hAnsiTheme="minorHAnsi" w:cstheme="minorHAnsi"/>
              </w:rPr>
              <w:t xml:space="preserve"> a mít výrobcem garantovanou nosnost alespoň 500 </w:t>
            </w:r>
            <w:proofErr w:type="gramStart"/>
            <w:r w:rsidRPr="003737ED">
              <w:rPr>
                <w:rFonts w:asciiTheme="minorHAnsi" w:hAnsiTheme="minorHAnsi" w:cstheme="minorHAnsi"/>
              </w:rPr>
              <w:t>kg</w:t>
            </w:r>
            <w:proofErr w:type="gramEnd"/>
            <w:r w:rsidRPr="003737ED">
              <w:rPr>
                <w:rFonts w:asciiTheme="minorHAnsi" w:hAnsiTheme="minorHAnsi" w:cstheme="minorHAnsi"/>
              </w:rPr>
              <w:t xml:space="preserve"> aniž by došlo k protržení.</w:t>
            </w:r>
          </w:p>
          <w:p w14:paraId="541F8D93" w14:textId="46EFBA55" w:rsidR="003737ED" w:rsidRPr="003737ED" w:rsidRDefault="003737ED" w:rsidP="003737ED">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3737ED">
              <w:rPr>
                <w:rFonts w:asciiTheme="minorHAnsi" w:hAnsiTheme="minorHAnsi" w:cstheme="minorHAnsi"/>
              </w:rPr>
              <w:t xml:space="preserve">Poskytovatel je povinen zpracovat návrh harmonogramu svozu odpadu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pro jednotlivá místa svozu a nejpozději do 30 pracovních dnů před začátkem jarního, resp. podzimního období dle kapitoly </w:t>
            </w:r>
            <w:r w:rsidRPr="003737ED">
              <w:rPr>
                <w:rFonts w:asciiTheme="minorHAnsi" w:hAnsiTheme="minorHAnsi" w:cstheme="minorHAnsi"/>
              </w:rPr>
              <w:fldChar w:fldCharType="begin"/>
            </w:r>
            <w:r w:rsidRPr="003737ED">
              <w:rPr>
                <w:rFonts w:asciiTheme="minorHAnsi" w:hAnsiTheme="minorHAnsi" w:cstheme="minorHAnsi"/>
              </w:rPr>
              <w:instrText xml:space="preserve"> REF _Ref418104189 \r \h </w:instrText>
            </w:r>
            <w:r>
              <w:rPr>
                <w:rFonts w:asciiTheme="minorHAnsi" w:hAnsiTheme="minorHAnsi" w:cstheme="minorHAnsi"/>
              </w:rPr>
              <w:instrText xml:space="preserve"> \* MERGEFORMAT </w:instrText>
            </w:r>
            <w:r w:rsidRPr="003737ED">
              <w:rPr>
                <w:rFonts w:asciiTheme="minorHAnsi" w:hAnsiTheme="minorHAnsi" w:cstheme="minorHAnsi"/>
              </w:rPr>
            </w:r>
            <w:r w:rsidRPr="003737ED">
              <w:rPr>
                <w:rFonts w:asciiTheme="minorHAnsi" w:hAnsiTheme="minorHAnsi" w:cstheme="minorHAnsi"/>
              </w:rPr>
              <w:fldChar w:fldCharType="separate"/>
            </w:r>
            <w:r w:rsidR="00D14C55">
              <w:rPr>
                <w:rFonts w:asciiTheme="minorHAnsi" w:hAnsiTheme="minorHAnsi" w:cstheme="minorHAnsi"/>
              </w:rPr>
              <w:t>B</w:t>
            </w:r>
            <w:r w:rsidRPr="003737ED">
              <w:rPr>
                <w:rFonts w:asciiTheme="minorHAnsi" w:hAnsiTheme="minorHAnsi" w:cstheme="minorHAnsi"/>
              </w:rPr>
              <w:fldChar w:fldCharType="end"/>
            </w:r>
            <w:r w:rsidRPr="003737ED">
              <w:rPr>
                <w:rFonts w:asciiTheme="minorHAnsi" w:hAnsiTheme="minorHAnsi" w:cstheme="minorHAnsi"/>
              </w:rPr>
              <w:t xml:space="preserve"> tohoto Katalogového listu jej předložit Objednateli k odsouhlasení. Objednatel do 5 pracovních dnů od obdržení návrhu harmonogram schválí, nebo k němu v této lhůtě u</w:t>
            </w:r>
            <w:bookmarkStart w:id="10" w:name="_Ref415788026"/>
            <w:r w:rsidRPr="003737ED">
              <w:rPr>
                <w:rFonts w:asciiTheme="minorHAnsi" w:hAnsiTheme="minorHAnsi" w:cstheme="minorHAnsi"/>
              </w:rPr>
              <w:t xml:space="preserve">platní </w:t>
            </w:r>
            <w:r w:rsidRPr="003737ED">
              <w:rPr>
                <w:rFonts w:asciiTheme="minorHAnsi" w:hAnsiTheme="minorHAnsi" w:cstheme="minorHAnsi"/>
              </w:rPr>
              <w:lastRenderedPageBreak/>
              <w:t>své připomínky, a to zejména s ohledem na předejití nežádoucím dopravním omezením či komplikacím. Tyto připomínky je Poskytovatel povinen do návrhu harmonogramu zapracovat a takto upravený plán předložit Objednateli do 3 pracovních dnů od obdržení připomínek, čímž se harmonogram považuje za schválený. V případě nesplnění této povinnosti (nezapracováním či neúplným zapracováním připomínek) se má za to, že harmonogram je odsouhlasen v rozsahu Objednatelem uplatněných připomínek. Návrh harmonogramu se považuje za schválený rovněž v případě, že jej Objednatel ve lhůtě do 5 pracovních dnů od jeho obdržení neschválí, ani k němu nevznese připomínky.</w:t>
            </w:r>
            <w:bookmarkEnd w:id="10"/>
          </w:p>
          <w:p w14:paraId="08268CAD" w14:textId="77777777" w:rsidR="007F2054" w:rsidRDefault="003737ED" w:rsidP="003737ED">
            <w:pPr>
              <w:pStyle w:val="Odstavecseseznamem"/>
              <w:keepLines/>
              <w:widowControl w:val="0"/>
              <w:numPr>
                <w:ilvl w:val="0"/>
                <w:numId w:val="12"/>
              </w:numPr>
              <w:spacing w:before="20" w:after="20" w:line="288" w:lineRule="auto"/>
              <w:contextualSpacing w:val="0"/>
              <w:rPr>
                <w:rFonts w:asciiTheme="minorHAnsi" w:hAnsiTheme="minorHAnsi" w:cstheme="minorHAnsi"/>
              </w:rPr>
            </w:pPr>
            <w:bookmarkStart w:id="11" w:name="_Ref416332314"/>
            <w:r w:rsidRPr="003737ED">
              <w:rPr>
                <w:rFonts w:asciiTheme="minorHAnsi" w:hAnsiTheme="minorHAnsi" w:cstheme="minorHAnsi"/>
              </w:rPr>
              <w:t xml:space="preserve">Poskytovatel je povinen provést jako součást Služeb dle tohoto Katalogového listu v době svozu stanovené harmonogramem rovněž sběr odpadů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uložený na místě svozu v jiných pytlích či obalech, než jaké byly občanům vydány Poskytovatelem dle této Smlouvy. </w:t>
            </w:r>
          </w:p>
          <w:p w14:paraId="5987155F" w14:textId="7B43BC93" w:rsidR="003737ED" w:rsidRPr="003737ED" w:rsidRDefault="003737ED" w:rsidP="003737ED">
            <w:pPr>
              <w:pStyle w:val="Odstavecseseznamem"/>
              <w:keepLines/>
              <w:widowControl w:val="0"/>
              <w:numPr>
                <w:ilvl w:val="0"/>
                <w:numId w:val="12"/>
              </w:numPr>
              <w:spacing w:before="20" w:after="20" w:line="288" w:lineRule="auto"/>
              <w:contextualSpacing w:val="0"/>
              <w:rPr>
                <w:rFonts w:asciiTheme="minorHAnsi" w:hAnsiTheme="minorHAnsi" w:cstheme="minorHAnsi"/>
              </w:rPr>
            </w:pPr>
            <w:r w:rsidRPr="003737ED">
              <w:rPr>
                <w:rFonts w:asciiTheme="minorHAnsi" w:hAnsiTheme="minorHAnsi" w:cstheme="minorHAnsi"/>
              </w:rPr>
              <w:t>Pro účely doložení splnění povinnost</w:t>
            </w:r>
            <w:r w:rsidR="007F2054">
              <w:rPr>
                <w:rFonts w:asciiTheme="minorHAnsi" w:hAnsiTheme="minorHAnsi" w:cstheme="minorHAnsi"/>
              </w:rPr>
              <w:t>í</w:t>
            </w:r>
            <w:r w:rsidRPr="003737ED">
              <w:rPr>
                <w:rFonts w:asciiTheme="minorHAnsi" w:hAnsiTheme="minorHAnsi" w:cstheme="minorHAnsi"/>
              </w:rPr>
              <w:t xml:space="preserve"> </w:t>
            </w:r>
            <w:r w:rsidR="007F2054">
              <w:rPr>
                <w:rFonts w:asciiTheme="minorHAnsi" w:hAnsiTheme="minorHAnsi" w:cstheme="minorHAnsi"/>
              </w:rPr>
              <w:t xml:space="preserve">dle tohoto Katalogového listu </w:t>
            </w:r>
            <w:r w:rsidRPr="003737ED">
              <w:rPr>
                <w:rFonts w:asciiTheme="minorHAnsi" w:hAnsiTheme="minorHAnsi" w:cstheme="minorHAnsi"/>
              </w:rPr>
              <w:t xml:space="preserve">je Poskytovatel povinen provést </w:t>
            </w:r>
            <w:r w:rsidR="007F2054">
              <w:rPr>
                <w:rFonts w:asciiTheme="minorHAnsi" w:hAnsiTheme="minorHAnsi" w:cstheme="minorHAnsi"/>
              </w:rPr>
              <w:t xml:space="preserve">také kompletní </w:t>
            </w:r>
            <w:r w:rsidRPr="003737ED">
              <w:rPr>
                <w:rFonts w:asciiTheme="minorHAnsi" w:hAnsiTheme="minorHAnsi" w:cstheme="minorHAnsi"/>
              </w:rPr>
              <w:t>fotodokumentaci stavu před provedením sběru a po provedení sběru</w:t>
            </w:r>
            <w:r w:rsidR="007F2054">
              <w:rPr>
                <w:rFonts w:asciiTheme="minorHAnsi" w:hAnsiTheme="minorHAnsi" w:cstheme="minorHAnsi"/>
              </w:rPr>
              <w:t>, ze které bude vyplývat, že po provedení sběru v čase dle harmonogramu byly z každé jednotlivé ulice, kde byl nahlášen alespoň jeden vak, svezeny veškeré vaky či obsah veškerých nádob s odpadem skupiny 20 02 01 a vaky či obsah veškerých nádob s neurčitým odpadem</w:t>
            </w:r>
            <w:r w:rsidRPr="003737ED">
              <w:rPr>
                <w:rFonts w:asciiTheme="minorHAnsi" w:hAnsiTheme="minorHAnsi" w:cstheme="minorHAnsi"/>
              </w:rPr>
              <w:t>. Fotodokumentace musí prokazatelně zaznamenávat údaje o času pořízení</w:t>
            </w:r>
            <w:r w:rsidR="007F2054">
              <w:rPr>
                <w:rFonts w:asciiTheme="minorHAnsi" w:hAnsiTheme="minorHAnsi" w:cstheme="minorHAnsi"/>
              </w:rPr>
              <w:t xml:space="preserve"> nejméně v rozsahu rok, měsíc, den, hodina, minuta, sekunda</w:t>
            </w:r>
            <w:r w:rsidRPr="003737ED">
              <w:rPr>
                <w:rFonts w:asciiTheme="minorHAnsi" w:hAnsiTheme="minorHAnsi" w:cstheme="minorHAnsi"/>
              </w:rPr>
              <w:t>.</w:t>
            </w:r>
            <w:bookmarkEnd w:id="11"/>
            <w:r w:rsidR="005D3A87">
              <w:rPr>
                <w:rFonts w:asciiTheme="minorHAnsi" w:hAnsiTheme="minorHAnsi" w:cstheme="minorHAnsi"/>
              </w:rPr>
              <w:t xml:space="preserve"> </w:t>
            </w:r>
            <w:r w:rsidR="005D3A87">
              <w:rPr>
                <w:rFonts w:asciiTheme="minorHAnsi" w:hAnsiTheme="minorHAnsi"/>
              </w:rPr>
              <w:t xml:space="preserve"> Tzn. pohled či pohledy do celé délky ulice, z kterých bude zřejmé, že byly odvezeny všechny vaky se zelení</w:t>
            </w:r>
            <w:r w:rsidR="00D75FA8">
              <w:rPr>
                <w:rFonts w:asciiTheme="minorHAnsi" w:hAnsiTheme="minorHAnsi"/>
              </w:rPr>
              <w:t xml:space="preserve">. </w:t>
            </w:r>
            <w:r w:rsidR="00D75FA8" w:rsidRPr="00D75FA8">
              <w:rPr>
                <w:rFonts w:asciiTheme="minorHAnsi" w:hAnsiTheme="minorHAnsi"/>
              </w:rPr>
              <w:t>Ta samá povinnost platí pro svoz vánočních stromků</w:t>
            </w:r>
            <w:r w:rsidR="00D75FA8">
              <w:rPr>
                <w:rFonts w:asciiTheme="minorHAnsi" w:hAnsiTheme="minorHAnsi"/>
              </w:rPr>
              <w:t>.</w:t>
            </w:r>
          </w:p>
          <w:p w14:paraId="2E4BB69A" w14:textId="77777777" w:rsidR="003737ED" w:rsidRPr="003737ED" w:rsidRDefault="003737ED" w:rsidP="003737ED">
            <w:pPr>
              <w:pStyle w:val="Odstavecseseznamem"/>
              <w:keepLines/>
              <w:widowControl w:val="0"/>
              <w:numPr>
                <w:ilvl w:val="0"/>
                <w:numId w:val="12"/>
              </w:numPr>
              <w:spacing w:before="20" w:after="20" w:line="288" w:lineRule="auto"/>
              <w:contextualSpacing w:val="0"/>
              <w:rPr>
                <w:rFonts w:asciiTheme="minorHAnsi" w:hAnsiTheme="minorHAnsi" w:cstheme="minorHAnsi"/>
              </w:rPr>
            </w:pPr>
            <w:r w:rsidRPr="003737ED">
              <w:rPr>
                <w:rFonts w:asciiTheme="minorHAnsi" w:hAnsiTheme="minorHAnsi" w:cstheme="minorHAnsi"/>
              </w:rPr>
              <w:t xml:space="preserve">Vlastní sběr odpadů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a jejich svážení ze sběrných míst musí být prováděn pouze v době od 6.00 do 22.00.</w:t>
            </w:r>
            <w:r w:rsidRPr="003737ED" w:rsidDel="00747F55">
              <w:rPr>
                <w:rFonts w:asciiTheme="minorHAnsi" w:hAnsiTheme="minorHAnsi" w:cstheme="minorHAnsi"/>
              </w:rPr>
              <w:t xml:space="preserve"> </w:t>
            </w:r>
          </w:p>
          <w:p w14:paraId="5F9EE6F4" w14:textId="77777777" w:rsidR="003737ED" w:rsidRPr="00456E35" w:rsidRDefault="003737ED" w:rsidP="00F32217">
            <w:pPr>
              <w:pStyle w:val="Odstavecseseznamem"/>
              <w:keepLines/>
              <w:widowControl w:val="0"/>
              <w:numPr>
                <w:ilvl w:val="0"/>
                <w:numId w:val="12"/>
              </w:numPr>
              <w:spacing w:before="20" w:after="20" w:line="288" w:lineRule="auto"/>
              <w:contextualSpacing w:val="0"/>
              <w:rPr>
                <w:b/>
              </w:rPr>
            </w:pPr>
            <w:r w:rsidRPr="003737ED">
              <w:rPr>
                <w:rFonts w:asciiTheme="minorHAnsi" w:hAnsiTheme="minorHAnsi" w:cstheme="minorHAnsi"/>
              </w:rPr>
              <w:t>Poskytovatel je povinen počínat si při nakládce vaků</w:t>
            </w:r>
            <w:r w:rsidR="00427472">
              <w:rPr>
                <w:rFonts w:asciiTheme="minorHAnsi" w:hAnsiTheme="minorHAnsi" w:cstheme="minorHAnsi"/>
              </w:rPr>
              <w:t xml:space="preserve"> nebo obsahu jiných nádob</w:t>
            </w:r>
            <w:r w:rsidRPr="003737ED">
              <w:rPr>
                <w:rFonts w:asciiTheme="minorHAnsi" w:hAnsiTheme="minorHAnsi" w:cstheme="minorHAnsi"/>
              </w:rPr>
              <w:t xml:space="preserve"> s odpadem </w:t>
            </w:r>
            <w:proofErr w:type="gramStart"/>
            <w:r w:rsidRPr="003737ED">
              <w:rPr>
                <w:rFonts w:asciiTheme="minorHAnsi" w:hAnsiTheme="minorHAnsi" w:cstheme="minorHAnsi"/>
              </w:rPr>
              <w:t>ze</w:t>
            </w:r>
            <w:proofErr w:type="gramEnd"/>
            <w:r w:rsidRPr="003737ED">
              <w:rPr>
                <w:rFonts w:asciiTheme="minorHAnsi" w:hAnsiTheme="minorHAnsi" w:cstheme="minorHAnsi"/>
              </w:rPr>
              <w:t xml:space="preserve"> zeleně tak, aby nebyla ohrožena bezpečnost provozu na dotčených pozemních komunikacích a aby byla co nejvíce šetřena plynulost dopravy v místě poskytování Služeb.</w:t>
            </w:r>
          </w:p>
          <w:p w14:paraId="29A90AA9" w14:textId="1C8F6E31" w:rsidR="00427472" w:rsidRPr="00075D7C" w:rsidRDefault="00427472" w:rsidP="00F32217">
            <w:pPr>
              <w:pStyle w:val="Odstavecseseznamem"/>
              <w:keepLines/>
              <w:widowControl w:val="0"/>
              <w:numPr>
                <w:ilvl w:val="0"/>
                <w:numId w:val="12"/>
              </w:numPr>
              <w:spacing w:before="20" w:after="20" w:line="288" w:lineRule="auto"/>
              <w:contextualSpacing w:val="0"/>
              <w:rPr>
                <w:b/>
              </w:rPr>
            </w:pPr>
            <w:r w:rsidRPr="00CC027D">
              <w:rPr>
                <w:rFonts w:asciiTheme="minorHAnsi" w:hAnsiTheme="minorHAnsi" w:cstheme="minorHAnsi"/>
              </w:rPr>
              <w:t>Poskytovatel se zavazuje poskytovat Služby dle tohoto Katalogového listu v plném rozsahu i v případě mimořádných situací (jako např. zvýšené šíření nemoci COVID-19 i jiných nemocí</w:t>
            </w:r>
            <w:r w:rsidR="00BD14B0" w:rsidRPr="006A3E93">
              <w:rPr>
                <w:rFonts w:ascii="Calibri" w:hAnsi="Calibri" w:cs="Calibri"/>
              </w:rPr>
              <w:t>, jiný výpadek personálních kapacit Poskytovatele, výpadek techniky Poskytovatele</w:t>
            </w:r>
            <w:r w:rsidRPr="00CC027D">
              <w:rPr>
                <w:rFonts w:asciiTheme="minorHAnsi" w:hAnsiTheme="minorHAnsi" w:cstheme="minorHAnsi"/>
              </w:rPr>
              <w:t>), které Poskytovateli stěžují či brání v řádném poskytování Služeb. V takovýchto případech je Poskytovatel povinen zajistit řádné poskytování Služeb v plném rozsahu například i s využitím spolupráce s jiným subjektem podnikajícím v oblasti odpadového hospodářství nebo i výhradně prostřednictvím takového jiného subjektu, a to plně na svoje náklady.  Uvedené se nevztahuje na případy objektivních skutečností, které brání poskytování Služeb v takovém smyslu, že by je nemohl poskytnout žádný subjekt (např. objektivní nemožnost svozu odpadu z oblasti, která je aktuálně zatopená či jinak zcela nepřístupná). Onemocnění, karanténa či izolace většího počtu zaměstnanců Poskytovatele a jiné situace, které mají konkrétní dopad pouze do sféry Poskytovatele, ačkoliv mohl</w:t>
            </w:r>
            <w:r w:rsidR="00BD14B0">
              <w:rPr>
                <w:rFonts w:asciiTheme="minorHAnsi" w:hAnsiTheme="minorHAnsi" w:cstheme="minorHAnsi"/>
              </w:rPr>
              <w:t>y</w:t>
            </w:r>
            <w:r w:rsidRPr="00CC027D">
              <w:rPr>
                <w:rFonts w:asciiTheme="minorHAnsi" w:hAnsiTheme="minorHAnsi" w:cstheme="minorHAnsi"/>
              </w:rPr>
              <w:t xml:space="preserve"> být zapříčiněny i okolností objektivního charakteru (např. pandemie nemoci COVID-19</w:t>
            </w:r>
            <w:r w:rsidR="00BD14B0" w:rsidRPr="006A3E93">
              <w:rPr>
                <w:rFonts w:ascii="Calibri" w:hAnsi="Calibri" w:cs="Calibri"/>
              </w:rPr>
              <w:t xml:space="preserve"> či výpadek techniky Poskytovatele</w:t>
            </w:r>
            <w:r w:rsidRPr="00CC027D">
              <w:rPr>
                <w:rFonts w:asciiTheme="minorHAnsi" w:hAnsiTheme="minorHAnsi" w:cstheme="minorHAnsi"/>
              </w:rPr>
              <w:t>), nepředstavují objektivní skutečnosti dle předchozí věty.</w:t>
            </w:r>
          </w:p>
        </w:tc>
      </w:tr>
      <w:tr w:rsidR="003737ED" w:rsidRPr="00A86F05" w14:paraId="28E1CB7C" w14:textId="77777777" w:rsidTr="00B2433B">
        <w:trPr>
          <w:trHeight w:val="347"/>
          <w:jc w:val="center"/>
        </w:trPr>
        <w:tc>
          <w:tcPr>
            <w:tcW w:w="9288" w:type="dxa"/>
            <w:tcBorders>
              <w:top w:val="double" w:sz="4" w:space="0" w:color="auto"/>
              <w:left w:val="double" w:sz="4" w:space="0" w:color="auto"/>
              <w:bottom w:val="single" w:sz="6" w:space="0" w:color="auto"/>
              <w:right w:val="double" w:sz="4" w:space="0" w:color="auto"/>
            </w:tcBorders>
            <w:shd w:val="clear" w:color="auto" w:fill="92D050"/>
            <w:vAlign w:val="center"/>
          </w:tcPr>
          <w:p w14:paraId="1B18FE55" w14:textId="4D61D7A3" w:rsidR="003737ED" w:rsidRPr="001C57BB" w:rsidRDefault="00EB0A15" w:rsidP="00B2433B">
            <w:pPr>
              <w:keepLines/>
              <w:widowControl w:val="0"/>
              <w:spacing w:before="20" w:after="20" w:line="288" w:lineRule="auto"/>
              <w:rPr>
                <w:rFonts w:cstheme="minorHAnsi"/>
                <w:b/>
              </w:rPr>
            </w:pPr>
            <w:r>
              <w:rPr>
                <w:b/>
              </w:rPr>
              <w:lastRenderedPageBreak/>
              <w:t xml:space="preserve">Celoroční </w:t>
            </w:r>
            <w:r w:rsidR="003737ED">
              <w:rPr>
                <w:b/>
              </w:rPr>
              <w:t>sběr a přeprava</w:t>
            </w:r>
            <w:r w:rsidR="003737ED" w:rsidRPr="001C57BB">
              <w:rPr>
                <w:b/>
              </w:rPr>
              <w:t xml:space="preserve"> (svoz) BRKO z</w:t>
            </w:r>
            <w:r w:rsidR="00EE6463">
              <w:rPr>
                <w:b/>
              </w:rPr>
              <w:t> </w:t>
            </w:r>
            <w:r w:rsidR="003737ED" w:rsidRPr="001C57BB">
              <w:rPr>
                <w:b/>
              </w:rPr>
              <w:t>nádob</w:t>
            </w:r>
            <w:r w:rsidR="00EE6463">
              <w:rPr>
                <w:b/>
              </w:rPr>
              <w:t>,</w:t>
            </w:r>
            <w:r w:rsidR="003737ED" w:rsidRPr="001C57BB">
              <w:rPr>
                <w:b/>
              </w:rPr>
              <w:t xml:space="preserve"> využití tohoto odpadu (20 02 01)</w:t>
            </w:r>
            <w:r w:rsidR="00EE6463">
              <w:rPr>
                <w:b/>
              </w:rPr>
              <w:t xml:space="preserve"> a nájem nádob</w:t>
            </w:r>
          </w:p>
        </w:tc>
      </w:tr>
      <w:tr w:rsidR="003737ED" w:rsidRPr="00A86F05" w14:paraId="35A314C6" w14:textId="77777777" w:rsidTr="00B2433B">
        <w:trPr>
          <w:trHeight w:val="347"/>
          <w:jc w:val="center"/>
        </w:trPr>
        <w:tc>
          <w:tcPr>
            <w:tcW w:w="9288" w:type="dxa"/>
            <w:tcBorders>
              <w:top w:val="single" w:sz="6" w:space="0" w:color="auto"/>
              <w:left w:val="double" w:sz="4" w:space="0" w:color="auto"/>
              <w:bottom w:val="single" w:sz="6" w:space="0" w:color="auto"/>
              <w:right w:val="double" w:sz="4" w:space="0" w:color="auto"/>
            </w:tcBorders>
            <w:shd w:val="clear" w:color="auto" w:fill="auto"/>
          </w:tcPr>
          <w:p w14:paraId="79482E42" w14:textId="6D5C8466" w:rsidR="003737ED" w:rsidRPr="00647189" w:rsidRDefault="003737ED" w:rsidP="00B2433B">
            <w:pPr>
              <w:pStyle w:val="Odstavecseseznamem"/>
              <w:keepLines/>
              <w:widowControl w:val="0"/>
              <w:numPr>
                <w:ilvl w:val="0"/>
                <w:numId w:val="12"/>
              </w:numPr>
              <w:spacing w:before="20" w:after="20" w:line="288" w:lineRule="auto"/>
              <w:rPr>
                <w:rFonts w:asciiTheme="minorHAnsi" w:hAnsiTheme="minorHAnsi" w:cstheme="minorHAnsi"/>
              </w:rPr>
            </w:pPr>
            <w:r w:rsidRPr="001C57BB">
              <w:rPr>
                <w:rFonts w:asciiTheme="minorHAnsi" w:hAnsiTheme="minorHAnsi" w:cstheme="minorHAnsi"/>
              </w:rPr>
              <w:t xml:space="preserve">Cena za </w:t>
            </w:r>
            <w:r w:rsidRPr="001C57BB">
              <w:rPr>
                <w:rFonts w:asciiTheme="minorHAnsi" w:hAnsiTheme="minorHAnsi"/>
              </w:rPr>
              <w:t>sezónní sběr a přepravu (svoz) BRKO z</w:t>
            </w:r>
            <w:r w:rsidR="00EE6463">
              <w:rPr>
                <w:rFonts w:asciiTheme="minorHAnsi" w:hAnsiTheme="minorHAnsi"/>
              </w:rPr>
              <w:t> </w:t>
            </w:r>
            <w:r w:rsidRPr="001C57BB">
              <w:rPr>
                <w:rFonts w:asciiTheme="minorHAnsi" w:hAnsiTheme="minorHAnsi"/>
              </w:rPr>
              <w:t>nádob</w:t>
            </w:r>
            <w:r w:rsidR="00EE6463">
              <w:rPr>
                <w:rFonts w:asciiTheme="minorHAnsi" w:hAnsiTheme="minorHAnsi"/>
              </w:rPr>
              <w:t>,</w:t>
            </w:r>
            <w:r w:rsidRPr="001C57BB">
              <w:rPr>
                <w:rFonts w:asciiTheme="minorHAnsi" w:hAnsiTheme="minorHAnsi"/>
              </w:rPr>
              <w:t xml:space="preserve"> využití tohoto odpadu (20 02 01)</w:t>
            </w:r>
            <w:r w:rsidR="00EE6463">
              <w:rPr>
                <w:rFonts w:asciiTheme="minorHAnsi" w:hAnsiTheme="minorHAnsi"/>
              </w:rPr>
              <w:t xml:space="preserve"> a pronájem nádob</w:t>
            </w:r>
            <w:r w:rsidRPr="00647189">
              <w:rPr>
                <w:rFonts w:asciiTheme="minorHAnsi" w:hAnsiTheme="minorHAnsi" w:cstheme="minorHAnsi"/>
              </w:rPr>
              <w:t xml:space="preserve"> musí obsahovat:</w:t>
            </w:r>
          </w:p>
          <w:p w14:paraId="61238E7D" w14:textId="27ABF6B3"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sidRPr="00647189">
              <w:rPr>
                <w:rFonts w:asciiTheme="minorHAnsi" w:hAnsiTheme="minorHAnsi"/>
              </w:rPr>
              <w:t xml:space="preserve">Manipulaci se sběrnými nádobami z místa přistavení nebo stálého stanoviště ke </w:t>
            </w:r>
            <w:r w:rsidRPr="00647189">
              <w:rPr>
                <w:rFonts w:asciiTheme="minorHAnsi" w:hAnsiTheme="minorHAnsi"/>
              </w:rPr>
              <w:lastRenderedPageBreak/>
              <w:t>svozovému vozidlu, a zpět na místo při</w:t>
            </w:r>
            <w:r>
              <w:rPr>
                <w:rFonts w:asciiTheme="minorHAnsi" w:hAnsiTheme="minorHAnsi"/>
              </w:rPr>
              <w:t>stavení</w:t>
            </w:r>
            <w:r w:rsidR="00427472">
              <w:rPr>
                <w:rFonts w:asciiTheme="minorHAnsi" w:hAnsiTheme="minorHAnsi"/>
              </w:rPr>
              <w:t>, včetně zabrzdění nádob</w:t>
            </w:r>
            <w:r w:rsidR="00427472" w:rsidRPr="00427472">
              <w:rPr>
                <w:rFonts w:asciiTheme="minorHAnsi" w:hAnsiTheme="minorHAnsi"/>
              </w:rPr>
              <w:t>, což zahrnuje manipulaci s veškerými sběrnými nádobami a zajištění svozu odpadu z nich, ať již se nacházejí na nebo u silniční komunikace I., II. nebo III. třídy, ale také na účelových komunikacích a jiných cestách bez asfaltového povrhu. Uvedené zahrnuje také případnou manipulaci se sběrnými nádobami v hůře přístupných podmínk</w:t>
            </w:r>
            <w:r w:rsidR="00427472" w:rsidRPr="00E338CE">
              <w:rPr>
                <w:rFonts w:asciiTheme="minorHAnsi" w:hAnsiTheme="minorHAnsi"/>
              </w:rPr>
              <w:t>ách (schody, nezpevněné komunikace, zasněžené či zledovatělé komunikace apod.)</w:t>
            </w:r>
            <w:r>
              <w:rPr>
                <w:rFonts w:asciiTheme="minorHAnsi" w:hAnsiTheme="minorHAnsi"/>
              </w:rPr>
              <w:t xml:space="preserve">. </w:t>
            </w:r>
            <w:r w:rsidRPr="00647189">
              <w:rPr>
                <w:rFonts w:asciiTheme="minorHAnsi" w:hAnsiTheme="minorHAnsi" w:cstheme="minorHAnsi"/>
              </w:rPr>
              <w:t xml:space="preserve"> </w:t>
            </w:r>
          </w:p>
          <w:p w14:paraId="2C1E3CA2" w14:textId="77777777" w:rsidR="003737ED"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Pr>
                <w:rFonts w:asciiTheme="minorHAnsi" w:hAnsiTheme="minorHAnsi"/>
              </w:rPr>
              <w:t>Úplné vyprázdnění nádoby a n</w:t>
            </w:r>
            <w:r w:rsidRPr="00647189">
              <w:rPr>
                <w:rFonts w:asciiTheme="minorHAnsi" w:hAnsiTheme="minorHAnsi"/>
              </w:rPr>
              <w:t xml:space="preserve">aložení </w:t>
            </w:r>
            <w:r>
              <w:rPr>
                <w:rFonts w:asciiTheme="minorHAnsi" w:hAnsiTheme="minorHAnsi"/>
              </w:rPr>
              <w:t>BRKO</w:t>
            </w:r>
            <w:r w:rsidRPr="00647189">
              <w:rPr>
                <w:rFonts w:asciiTheme="minorHAnsi" w:hAnsiTheme="minorHAnsi"/>
              </w:rPr>
              <w:t xml:space="preserve"> do svozového vozidla</w:t>
            </w:r>
            <w:r>
              <w:rPr>
                <w:rFonts w:asciiTheme="minorHAnsi" w:hAnsiTheme="minorHAnsi"/>
              </w:rPr>
              <w:t xml:space="preserve"> včetně odpadu z </w:t>
            </w:r>
            <w:proofErr w:type="gramStart"/>
            <w:r>
              <w:rPr>
                <w:rFonts w:asciiTheme="minorHAnsi" w:hAnsiTheme="minorHAnsi"/>
              </w:rPr>
              <w:t>nádob</w:t>
            </w:r>
            <w:proofErr w:type="gramEnd"/>
            <w:r>
              <w:rPr>
                <w:rFonts w:asciiTheme="minorHAnsi" w:hAnsiTheme="minorHAnsi"/>
              </w:rPr>
              <w:t xml:space="preserve"> byť i minimálně naplněných</w:t>
            </w:r>
            <w:r w:rsidRPr="00647189">
              <w:rPr>
                <w:rFonts w:asciiTheme="minorHAnsi" w:hAnsiTheme="minorHAnsi" w:cstheme="minorHAnsi"/>
              </w:rPr>
              <w:t>.</w:t>
            </w:r>
          </w:p>
          <w:p w14:paraId="1F08E9EC" w14:textId="1AAE8F5A"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sidRPr="00647189">
              <w:rPr>
                <w:rFonts w:asciiTheme="minorHAnsi" w:hAnsiTheme="minorHAnsi" w:cstheme="minorHAnsi"/>
              </w:rPr>
              <w:t xml:space="preserve">Odvoz a předání </w:t>
            </w:r>
            <w:r>
              <w:rPr>
                <w:rFonts w:asciiTheme="minorHAnsi" w:hAnsiTheme="minorHAnsi" w:cstheme="minorHAnsi"/>
              </w:rPr>
              <w:t>BRKO</w:t>
            </w:r>
            <w:r w:rsidRPr="00647189">
              <w:rPr>
                <w:rFonts w:asciiTheme="minorHAnsi" w:hAnsiTheme="minorHAnsi" w:cstheme="minorHAnsi"/>
              </w:rPr>
              <w:t xml:space="preserve"> do </w:t>
            </w:r>
            <w:r>
              <w:rPr>
                <w:rFonts w:asciiTheme="minorHAnsi" w:hAnsiTheme="minorHAnsi" w:cstheme="minorHAnsi"/>
              </w:rPr>
              <w:t xml:space="preserve">oprávněného </w:t>
            </w:r>
            <w:r w:rsidRPr="00647189">
              <w:rPr>
                <w:rFonts w:asciiTheme="minorHAnsi" w:hAnsiTheme="minorHAnsi" w:cstheme="minorHAnsi"/>
              </w:rPr>
              <w:t>zařízení určeného k</w:t>
            </w:r>
            <w:r>
              <w:rPr>
                <w:rFonts w:asciiTheme="minorHAnsi" w:hAnsiTheme="minorHAnsi" w:cstheme="minorHAnsi"/>
              </w:rPr>
              <w:t> </w:t>
            </w:r>
            <w:r w:rsidRPr="00647189">
              <w:rPr>
                <w:rFonts w:asciiTheme="minorHAnsi" w:hAnsiTheme="minorHAnsi" w:cstheme="minorHAnsi"/>
              </w:rPr>
              <w:t>využívání</w:t>
            </w:r>
            <w:r>
              <w:rPr>
                <w:rFonts w:asciiTheme="minorHAnsi" w:hAnsiTheme="minorHAnsi" w:cstheme="minorHAnsi"/>
              </w:rPr>
              <w:t xml:space="preserve"> BRKO</w:t>
            </w:r>
            <w:r w:rsidR="00C33B3D">
              <w:rPr>
                <w:rFonts w:asciiTheme="minorHAnsi" w:hAnsiTheme="minorHAnsi" w:cstheme="minorHAnsi"/>
              </w:rPr>
              <w:t xml:space="preserve">, včetně jeho využití </w:t>
            </w:r>
            <w:r w:rsidR="00C33B3D" w:rsidRPr="007F07A3">
              <w:rPr>
                <w:rFonts w:asciiTheme="minorHAnsi" w:hAnsiTheme="minorHAnsi" w:cstheme="minorHAnsi"/>
              </w:rPr>
              <w:t xml:space="preserve">v rozsahu </w:t>
            </w:r>
            <w:r w:rsidR="00C33B3D" w:rsidRPr="00C33B3D">
              <w:rPr>
                <w:rFonts w:asciiTheme="minorHAnsi" w:hAnsiTheme="minorHAnsi" w:cstheme="minorHAnsi"/>
              </w:rPr>
              <w:t>dle skutečně využitého odpadu za fakturační období</w:t>
            </w:r>
            <w:r w:rsidRPr="00647189">
              <w:rPr>
                <w:rFonts w:asciiTheme="minorHAnsi" w:hAnsiTheme="minorHAnsi" w:cstheme="minorHAnsi"/>
              </w:rPr>
              <w:t>.</w:t>
            </w:r>
          </w:p>
          <w:p w14:paraId="3402B8C2" w14:textId="586F9464"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bookmarkStart w:id="12" w:name="_Ref412157605"/>
            <w:r w:rsidRPr="00647189">
              <w:rPr>
                <w:rFonts w:asciiTheme="minorHAnsi" w:hAnsiTheme="minorHAnsi" w:cstheme="minorHAnsi"/>
              </w:rPr>
              <w:t xml:space="preserve">Úklid stálého stanoviště sběrných nádob a v jejich okolí do </w:t>
            </w:r>
            <w:r>
              <w:rPr>
                <w:rFonts w:asciiTheme="minorHAnsi" w:hAnsiTheme="minorHAnsi" w:cstheme="minorHAnsi"/>
              </w:rPr>
              <w:t xml:space="preserve">3 </w:t>
            </w:r>
            <w:r w:rsidRPr="00647189">
              <w:rPr>
                <w:rFonts w:asciiTheme="minorHAnsi" w:hAnsiTheme="minorHAnsi" w:cstheme="minorHAnsi"/>
              </w:rPr>
              <w:t>m ve všech směrech od nádob i pod nádobami, jakož i prostoru mezi stálým stanovištěm sběrné nádoby a místem přistavení svozového vozidla v případě znečištění, a to při každém svozu</w:t>
            </w:r>
            <w:bookmarkEnd w:id="12"/>
            <w:r w:rsidRPr="00647189">
              <w:rPr>
                <w:rFonts w:asciiTheme="minorHAnsi" w:hAnsiTheme="minorHAnsi" w:cstheme="minorHAnsi"/>
              </w:rPr>
              <w:t>.</w:t>
            </w:r>
            <w:r w:rsidR="00427472">
              <w:rPr>
                <w:rFonts w:asciiTheme="minorHAnsi" w:hAnsiTheme="minorHAnsi" w:cstheme="minorHAnsi"/>
              </w:rPr>
              <w:t xml:space="preserve"> </w:t>
            </w:r>
            <w:r w:rsidR="00427472" w:rsidRPr="00427472">
              <w:rPr>
                <w:rFonts w:asciiTheme="minorHAnsi" w:eastAsiaTheme="minorEastAsia" w:hAnsiTheme="minorHAnsi" w:cstheme="minorHAnsi"/>
              </w:rPr>
              <w:t xml:space="preserve"> </w:t>
            </w:r>
            <w:r w:rsidR="00427472" w:rsidRPr="00427472">
              <w:rPr>
                <w:rFonts w:asciiTheme="minorHAnsi" w:hAnsiTheme="minorHAnsi" w:cstheme="minorHAnsi"/>
              </w:rPr>
              <w:t>Úklid se provádí jak při znečištění odpady</w:t>
            </w:r>
            <w:r w:rsidR="00427472">
              <w:rPr>
                <w:rFonts w:asciiTheme="minorHAnsi" w:hAnsiTheme="minorHAnsi" w:cstheme="minorHAnsi"/>
              </w:rPr>
              <w:t xml:space="preserve"> z nádob</w:t>
            </w:r>
            <w:r w:rsidR="00427472" w:rsidRPr="00427472">
              <w:rPr>
                <w:rFonts w:asciiTheme="minorHAnsi" w:hAnsiTheme="minorHAnsi" w:cstheme="minorHAnsi"/>
              </w:rPr>
              <w:t>, tak při znečištění např. listím, bahnem, pískem apod., přičemž Poskytovatel je povinen zajistit, že po provedení úklidu bude stálé stanoviště sběrných nádob a jeho stanovené okolí veškerých takovýchto i jiných nečistot zbaveno a bude tedy čisté.</w:t>
            </w:r>
          </w:p>
          <w:p w14:paraId="6776C2E4" w14:textId="71AB9387" w:rsidR="003737ED" w:rsidRPr="00647189" w:rsidRDefault="003737ED" w:rsidP="00487874">
            <w:pPr>
              <w:pStyle w:val="Odstavecseseznamem"/>
              <w:keepLines/>
              <w:widowControl w:val="0"/>
              <w:numPr>
                <w:ilvl w:val="1"/>
                <w:numId w:val="12"/>
              </w:numPr>
              <w:spacing w:before="20" w:after="20" w:line="288" w:lineRule="auto"/>
              <w:rPr>
                <w:rFonts w:asciiTheme="minorHAnsi" w:hAnsiTheme="minorHAnsi" w:cstheme="minorHAnsi"/>
              </w:rPr>
            </w:pPr>
            <w:r w:rsidRPr="0043750F">
              <w:rPr>
                <w:rFonts w:asciiTheme="minorHAnsi" w:hAnsiTheme="minorHAnsi" w:cstheme="minorHAnsi"/>
              </w:rPr>
              <w:t xml:space="preserve">Pořízení, obměnu a údržbu </w:t>
            </w:r>
            <w:r w:rsidRPr="00487874">
              <w:rPr>
                <w:rFonts w:asciiTheme="minorHAnsi" w:hAnsiTheme="minorHAnsi" w:cstheme="minorHAnsi"/>
              </w:rPr>
              <w:t>sběrných nádob</w:t>
            </w:r>
            <w:r w:rsidR="00EE6463" w:rsidRPr="00487874">
              <w:rPr>
                <w:rFonts w:asciiTheme="minorHAnsi" w:hAnsiTheme="minorHAnsi" w:cstheme="minorHAnsi"/>
              </w:rPr>
              <w:t xml:space="preserve"> včetně </w:t>
            </w:r>
            <w:r w:rsidR="00E560B1" w:rsidRPr="007F07A3">
              <w:rPr>
                <w:rFonts w:asciiTheme="minorHAnsi" w:hAnsiTheme="minorHAnsi" w:cstheme="minorHAnsi"/>
              </w:rPr>
              <w:t>jejich</w:t>
            </w:r>
            <w:r w:rsidR="00EE6463" w:rsidRPr="007F07A3">
              <w:rPr>
                <w:rFonts w:asciiTheme="minorHAnsi" w:hAnsiTheme="minorHAnsi" w:cstheme="minorHAnsi"/>
              </w:rPr>
              <w:t xml:space="preserve"> pronáj</w:t>
            </w:r>
            <w:r w:rsidR="00E560B1" w:rsidRPr="007F07A3">
              <w:rPr>
                <w:rFonts w:asciiTheme="minorHAnsi" w:hAnsiTheme="minorHAnsi" w:cstheme="minorHAnsi"/>
              </w:rPr>
              <w:t>mu</w:t>
            </w:r>
            <w:r w:rsidRPr="00FD58AE">
              <w:rPr>
                <w:rFonts w:asciiTheme="minorHAnsi" w:hAnsiTheme="minorHAnsi" w:cstheme="minorHAnsi"/>
              </w:rPr>
              <w:t>.</w:t>
            </w:r>
            <w:r w:rsidR="00FD58AE" w:rsidRPr="007F07A3">
              <w:rPr>
                <w:rFonts w:asciiTheme="minorHAnsi" w:hAnsiTheme="minorHAnsi" w:cstheme="minorHAnsi"/>
              </w:rPr>
              <w:t xml:space="preserve"> </w:t>
            </w:r>
            <w:r w:rsidR="00FD58AE" w:rsidRPr="00FD58AE">
              <w:rPr>
                <w:rFonts w:asciiTheme="minorHAnsi" w:hAnsiTheme="minorHAnsi" w:cstheme="minorHAnsi"/>
              </w:rPr>
              <w:t xml:space="preserve">Pořízení, obměnu a údržbu sběrných nádob v příslušném barevném provedení. Výměnu či opravu poškozených nebo chybějících nádob provede Poskytovatel do 5 pracovních dnů, ode dne zjištění poškození nebo absence nádoby. Okamžikem zjištění poškození nebo absence nádoby je den, ve kterém měl být Poskytovatelem proveden nejbližší svoz poškozené nebo chybějící nádoby, nebo den, ve kterém byl Poskytovatel o chybějící či poškozené nádobě informován ze strany veřejnosti prostřednictvím zákaznického centra, podle toho, která skutečnost nastane dříve. Poskytovatel je povinen zajistit, že jeho zaměstnanci provádějící svoz mu budou v den provedení svozu hlásit výskyt poškozených či absentujících nádob.  </w:t>
            </w:r>
          </w:p>
          <w:p w14:paraId="521F8B8E" w14:textId="0FD876C9"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sidRPr="007F4185">
              <w:rPr>
                <w:rFonts w:asciiTheme="minorHAnsi" w:hAnsiTheme="minorHAnsi" w:cstheme="minorHAnsi"/>
              </w:rPr>
              <w:t xml:space="preserve">Vedení průběžné evidence </w:t>
            </w:r>
            <w:r w:rsidRPr="000B57CF">
              <w:rPr>
                <w:rFonts w:asciiTheme="minorHAnsi" w:hAnsiTheme="minorHAnsi" w:cstheme="minorHAnsi"/>
              </w:rPr>
              <w:t>svezených odpadů</w:t>
            </w:r>
            <w:r>
              <w:rPr>
                <w:rFonts w:asciiTheme="minorHAnsi" w:hAnsiTheme="minorHAnsi" w:cstheme="minorHAnsi"/>
              </w:rPr>
              <w:t xml:space="preserve"> v souladu s platnou legislativou </w:t>
            </w:r>
            <w:r w:rsidRPr="007F4185">
              <w:rPr>
                <w:rFonts w:asciiTheme="minorHAnsi" w:hAnsiTheme="minorHAnsi" w:cstheme="minorHAnsi"/>
              </w:rPr>
              <w:t>(</w:t>
            </w:r>
            <w:r w:rsidR="002E28C0" w:rsidRPr="002E28C0">
              <w:rPr>
                <w:rFonts w:asciiTheme="minorHAnsi" w:hAnsiTheme="minorHAnsi" w:cstheme="minorHAnsi"/>
              </w:rPr>
              <w:t>v softwaru kompatibilním se systémem pro ohlašování produkce odpadů</w:t>
            </w:r>
            <w:r>
              <w:rPr>
                <w:rFonts w:asciiTheme="minorHAnsi" w:hAnsiTheme="minorHAnsi" w:cstheme="minorHAnsi"/>
              </w:rPr>
              <w:t>)</w:t>
            </w:r>
            <w:r w:rsidRPr="00647189">
              <w:rPr>
                <w:rFonts w:asciiTheme="minorHAnsi" w:hAnsiTheme="minorHAnsi" w:cstheme="minorHAnsi"/>
              </w:rPr>
              <w:t>.</w:t>
            </w:r>
          </w:p>
          <w:p w14:paraId="1F39A18D" w14:textId="387139F8"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sidRPr="00647189">
              <w:rPr>
                <w:rFonts w:asciiTheme="minorHAnsi" w:hAnsiTheme="minorHAnsi" w:cstheme="minorHAnsi"/>
              </w:rPr>
              <w:t>Vedení evidence nově přistavených nádob a provedených změn, vedení evidence poškozených nebo odcizených nádob.</w:t>
            </w:r>
            <w:r w:rsidR="00EE6463">
              <w:rPr>
                <w:rFonts w:asciiTheme="minorHAnsi" w:hAnsiTheme="minorHAnsi" w:cstheme="minorHAnsi"/>
              </w:rPr>
              <w:t xml:space="preserve"> </w:t>
            </w:r>
            <w:r w:rsidR="00EE6463" w:rsidRPr="00EE6463">
              <w:rPr>
                <w:rFonts w:asciiTheme="minorHAnsi" w:eastAsiaTheme="minorEastAsia" w:hAnsiTheme="minorHAnsi" w:cstheme="minorHAnsi"/>
              </w:rPr>
              <w:t xml:space="preserve"> </w:t>
            </w:r>
            <w:r w:rsidR="00EE6463" w:rsidRPr="00EE6463">
              <w:rPr>
                <w:rFonts w:asciiTheme="minorHAnsi" w:hAnsiTheme="minorHAnsi" w:cstheme="minorHAnsi"/>
              </w:rPr>
              <w:t>O místu nově přistavovaných nádob rozhoduje Objednatel, v případě potřeby po konzultaci s Poskytovatelem.</w:t>
            </w:r>
          </w:p>
          <w:p w14:paraId="00F76555" w14:textId="77777777"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sidRPr="00647189">
              <w:rPr>
                <w:rFonts w:asciiTheme="minorHAnsi" w:hAnsiTheme="minorHAnsi" w:cstheme="minorHAnsi"/>
              </w:rPr>
              <w:t>Vedení pasportu všech nádob a jeho aktualizace.</w:t>
            </w:r>
          </w:p>
          <w:p w14:paraId="2DF72FD1" w14:textId="77777777" w:rsidR="003737ED" w:rsidRPr="00647189" w:rsidRDefault="003737ED" w:rsidP="00B2433B">
            <w:pPr>
              <w:pStyle w:val="Odstavecseseznamem"/>
              <w:keepLines/>
              <w:widowControl w:val="0"/>
              <w:numPr>
                <w:ilvl w:val="1"/>
                <w:numId w:val="12"/>
              </w:numPr>
              <w:spacing w:before="20" w:after="20" w:line="288" w:lineRule="auto"/>
              <w:rPr>
                <w:rFonts w:asciiTheme="minorHAnsi" w:hAnsiTheme="minorHAnsi" w:cstheme="minorHAnsi"/>
              </w:rPr>
            </w:pPr>
            <w:r w:rsidRPr="00647189">
              <w:rPr>
                <w:rFonts w:asciiTheme="minorHAnsi" w:hAnsiTheme="minorHAnsi" w:cstheme="minorHAnsi"/>
              </w:rPr>
              <w:t>Označení nádob štítky s adresou a dnem výsypu, aktualizace a průběžná kontrola označení, náhrada zničených nebo poškozených štítků.</w:t>
            </w:r>
          </w:p>
          <w:p w14:paraId="7EF238C5" w14:textId="77777777" w:rsidR="003737ED" w:rsidRPr="00647189" w:rsidRDefault="003737ED" w:rsidP="00B2433B">
            <w:pPr>
              <w:pStyle w:val="Odstavecseseznamem"/>
              <w:keepLines/>
              <w:widowControl w:val="0"/>
              <w:numPr>
                <w:ilvl w:val="1"/>
                <w:numId w:val="12"/>
              </w:numPr>
              <w:tabs>
                <w:tab w:val="clear" w:pos="851"/>
                <w:tab w:val="left" w:pos="993"/>
              </w:tabs>
              <w:spacing w:before="20" w:after="20" w:line="288" w:lineRule="auto"/>
              <w:jc w:val="left"/>
              <w:rPr>
                <w:rFonts w:asciiTheme="minorHAnsi" w:hAnsiTheme="minorHAnsi" w:cstheme="minorHAnsi"/>
              </w:rPr>
            </w:pPr>
            <w:r w:rsidRPr="00647189">
              <w:rPr>
                <w:rFonts w:asciiTheme="minorHAnsi" w:hAnsiTheme="minorHAnsi" w:cstheme="minorHAnsi"/>
              </w:rPr>
              <w:t xml:space="preserve">Hlášení neprovedených svozů nádob vč. fotodokumentace </w:t>
            </w:r>
            <w:r>
              <w:rPr>
                <w:rFonts w:asciiTheme="minorHAnsi" w:hAnsiTheme="minorHAnsi" w:cstheme="minorHAnsi"/>
              </w:rPr>
              <w:t xml:space="preserve">a </w:t>
            </w:r>
            <w:r w:rsidRPr="00647189">
              <w:rPr>
                <w:rFonts w:asciiTheme="minorHAnsi" w:hAnsiTheme="minorHAnsi" w:cstheme="minorHAnsi"/>
              </w:rPr>
              <w:t>důvodu.</w:t>
            </w:r>
          </w:p>
          <w:p w14:paraId="2D78CCB9" w14:textId="77777777" w:rsidR="003737ED" w:rsidRPr="00647189" w:rsidRDefault="003737ED" w:rsidP="00B2433B">
            <w:pPr>
              <w:pStyle w:val="Odstavecseseznamem"/>
              <w:keepLines/>
              <w:widowControl w:val="0"/>
              <w:numPr>
                <w:ilvl w:val="1"/>
                <w:numId w:val="12"/>
              </w:numPr>
              <w:tabs>
                <w:tab w:val="clear" w:pos="851"/>
                <w:tab w:val="left" w:pos="993"/>
              </w:tabs>
              <w:spacing w:before="20" w:after="20" w:line="288" w:lineRule="auto"/>
              <w:rPr>
                <w:rFonts w:asciiTheme="minorHAnsi" w:hAnsiTheme="minorHAnsi" w:cstheme="minorHAnsi"/>
              </w:rPr>
            </w:pPr>
            <w:bookmarkStart w:id="13" w:name="_Ref412157654"/>
            <w:r w:rsidRPr="00647189">
              <w:rPr>
                <w:rFonts w:asciiTheme="minorHAnsi" w:hAnsiTheme="minorHAnsi" w:cstheme="minorHAnsi"/>
              </w:rPr>
              <w:t xml:space="preserve">Opakování svozu v případě jeho neprovedení ve lhůtě do 24 hodin včetně </w:t>
            </w:r>
            <w:bookmarkEnd w:id="13"/>
            <w:r>
              <w:rPr>
                <w:rFonts w:asciiTheme="minorHAnsi" w:hAnsiTheme="minorHAnsi" w:cstheme="minorHAnsi"/>
              </w:rPr>
              <w:t>pořízení fotodokumentace provedení opakovaného svozu.</w:t>
            </w:r>
          </w:p>
          <w:p w14:paraId="0E52ADB3" w14:textId="77777777" w:rsidR="003737ED" w:rsidRPr="00647189" w:rsidRDefault="003737ED" w:rsidP="00B2433B">
            <w:pPr>
              <w:pStyle w:val="Odstavecseseznamem"/>
              <w:keepLines/>
              <w:widowControl w:val="0"/>
              <w:numPr>
                <w:ilvl w:val="1"/>
                <w:numId w:val="12"/>
              </w:numPr>
              <w:tabs>
                <w:tab w:val="clear" w:pos="851"/>
                <w:tab w:val="left" w:pos="993"/>
              </w:tabs>
              <w:spacing w:before="20" w:after="20" w:line="288" w:lineRule="auto"/>
              <w:rPr>
                <w:rFonts w:asciiTheme="minorHAnsi" w:hAnsiTheme="minorHAnsi" w:cstheme="minorHAnsi"/>
              </w:rPr>
            </w:pPr>
            <w:bookmarkStart w:id="14" w:name="_Ref420419424"/>
            <w:r w:rsidRPr="00647189">
              <w:rPr>
                <w:rFonts w:asciiTheme="minorHAnsi" w:hAnsiTheme="minorHAnsi"/>
              </w:rPr>
              <w:t>Vedení a dodržování harmonogramu svozu nádob – dle ulic a jeho průběžná aktualizace.</w:t>
            </w:r>
            <w:bookmarkEnd w:id="14"/>
          </w:p>
          <w:p w14:paraId="14DE735D" w14:textId="33EFA745" w:rsidR="003737ED" w:rsidRPr="00647189" w:rsidRDefault="003737ED" w:rsidP="00B2433B">
            <w:pPr>
              <w:pStyle w:val="Odstavecseseznamem"/>
              <w:keepLines/>
              <w:widowControl w:val="0"/>
              <w:numPr>
                <w:ilvl w:val="1"/>
                <w:numId w:val="12"/>
              </w:numPr>
              <w:tabs>
                <w:tab w:val="clear" w:pos="851"/>
                <w:tab w:val="left" w:pos="993"/>
              </w:tabs>
              <w:spacing w:before="20" w:after="20" w:line="288" w:lineRule="auto"/>
              <w:rPr>
                <w:rFonts w:asciiTheme="minorHAnsi" w:hAnsiTheme="minorHAnsi" w:cstheme="minorHAnsi"/>
              </w:rPr>
            </w:pPr>
            <w:bookmarkStart w:id="15" w:name="_Ref418103160"/>
            <w:r w:rsidRPr="00B7047E">
              <w:rPr>
                <w:rFonts w:asciiTheme="minorHAnsi" w:hAnsiTheme="minorHAnsi" w:cstheme="minorHAnsi"/>
              </w:rPr>
              <w:t xml:space="preserve">Poskytovatel je povinen prostřednictvím zařízení dle bodu </w:t>
            </w:r>
            <w:r>
              <w:rPr>
                <w:rFonts w:asciiTheme="minorHAnsi" w:hAnsiTheme="minorHAnsi" w:cstheme="minorHAnsi"/>
              </w:rPr>
              <w:fldChar w:fldCharType="begin"/>
            </w:r>
            <w:r>
              <w:rPr>
                <w:rFonts w:asciiTheme="minorHAnsi" w:hAnsiTheme="minorHAnsi" w:cstheme="minorHAnsi"/>
              </w:rPr>
              <w:instrText xml:space="preserve"> REF _Ref418103115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18</w:t>
            </w:r>
            <w:r>
              <w:rPr>
                <w:rFonts w:asciiTheme="minorHAnsi" w:hAnsiTheme="minorHAnsi" w:cstheme="minorHAnsi"/>
              </w:rPr>
              <w:fldChar w:fldCharType="end"/>
            </w:r>
            <w:r w:rsidRPr="00B7047E">
              <w:rPr>
                <w:rFonts w:asciiTheme="minorHAnsi" w:hAnsiTheme="minorHAnsi" w:cstheme="minorHAnsi"/>
              </w:rPr>
              <w:t xml:space="preserve">. </w:t>
            </w:r>
            <w:r>
              <w:rPr>
                <w:rFonts w:asciiTheme="minorHAnsi" w:hAnsiTheme="minorHAnsi" w:cstheme="minorHAnsi"/>
              </w:rPr>
              <w:t>níže</w:t>
            </w:r>
            <w:r w:rsidRPr="00B7047E">
              <w:rPr>
                <w:rFonts w:asciiTheme="minorHAnsi" w:hAnsiTheme="minorHAnsi" w:cstheme="minorHAnsi"/>
              </w:rPr>
              <w:t xml:space="preserve"> zaznamenávat pohyb vozidel nasazených k plnění Služeb dle tohoto Katalogového listu. Tyto záznamy Poskytovatel uchová po dobu alespoň 6 měsíců a za podmínek Smlouvy nebo na vyžádání jejich kopie poskytne Objednateli (včetně možnosti tisku, reprodukce). Zároveň Poskytovatel zajistí pro Objednatele on-line a off-line přístup k GPS modulům jednotlivých vozidel včetně údajů o aktuální poloze a rychlosti vozidla.</w:t>
            </w:r>
            <w:bookmarkEnd w:id="15"/>
          </w:p>
          <w:p w14:paraId="34FC6744" w14:textId="77777777" w:rsidR="003737ED" w:rsidRPr="00B974E5" w:rsidRDefault="003737ED" w:rsidP="00B2433B">
            <w:pPr>
              <w:pStyle w:val="Odstavecseseznamem"/>
              <w:keepLines/>
              <w:widowControl w:val="0"/>
              <w:numPr>
                <w:ilvl w:val="1"/>
                <w:numId w:val="12"/>
              </w:numPr>
              <w:tabs>
                <w:tab w:val="clear" w:pos="851"/>
                <w:tab w:val="left" w:pos="993"/>
              </w:tabs>
              <w:spacing w:before="20" w:after="20" w:line="288" w:lineRule="auto"/>
              <w:rPr>
                <w:rFonts w:asciiTheme="minorHAnsi" w:hAnsiTheme="minorHAnsi" w:cstheme="minorHAnsi"/>
              </w:rPr>
            </w:pPr>
            <w:r w:rsidRPr="00B974E5">
              <w:rPr>
                <w:rFonts w:asciiTheme="minorHAnsi" w:hAnsiTheme="minorHAnsi" w:cstheme="minorHAnsi"/>
              </w:rPr>
              <w:lastRenderedPageBreak/>
              <w:t xml:space="preserve">Přistavení či odvoz nádob, popř. výměna z důvodu zvýšení či snížení stávajícího objemu </w:t>
            </w:r>
            <w:r w:rsidRPr="00B974E5">
              <w:rPr>
                <w:rFonts w:asciiTheme="minorHAnsi" w:hAnsiTheme="minorHAnsi"/>
              </w:rPr>
              <w:t>nádoby na</w:t>
            </w:r>
            <w:r>
              <w:rPr>
                <w:rFonts w:asciiTheme="minorHAnsi" w:hAnsiTheme="minorHAnsi" w:cstheme="minorHAnsi"/>
              </w:rPr>
              <w:t xml:space="preserve"> BRKO, </w:t>
            </w:r>
            <w:r w:rsidRPr="00B974E5">
              <w:rPr>
                <w:rFonts w:asciiTheme="minorHAnsi" w:hAnsiTheme="minorHAnsi" w:cstheme="minorHAnsi"/>
              </w:rPr>
              <w:t>dle požadavku Objednatele</w:t>
            </w:r>
            <w:r>
              <w:rPr>
                <w:rFonts w:asciiTheme="minorHAnsi" w:hAnsiTheme="minorHAnsi" w:cstheme="minorHAnsi"/>
              </w:rPr>
              <w:t>, vč. dokladů o provedení objednaného požadavku.</w:t>
            </w:r>
          </w:p>
          <w:p w14:paraId="63D8C432" w14:textId="5A9BF75D" w:rsidR="00FD58AE"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bookmarkStart w:id="16" w:name="_Ref418103115"/>
            <w:r w:rsidRPr="00647189">
              <w:rPr>
                <w:rFonts w:asciiTheme="minorHAnsi" w:hAnsiTheme="minorHAnsi" w:cstheme="minorHAnsi"/>
              </w:rPr>
              <w:t xml:space="preserve">Poskytovatel je povinen vybavit vozy určené ke svozu </w:t>
            </w:r>
            <w:r>
              <w:rPr>
                <w:rFonts w:asciiTheme="minorHAnsi" w:hAnsiTheme="minorHAnsi" w:cstheme="minorHAnsi"/>
              </w:rPr>
              <w:t>BRKO</w:t>
            </w:r>
            <w:r w:rsidRPr="00647189">
              <w:rPr>
                <w:rFonts w:asciiTheme="minorHAnsi" w:hAnsiTheme="minorHAnsi" w:cstheme="minorHAnsi"/>
              </w:rPr>
              <w:t xml:space="preserve"> systémem </w:t>
            </w:r>
            <w:r>
              <w:rPr>
                <w:rFonts w:asciiTheme="minorHAnsi" w:hAnsiTheme="minorHAnsi" w:cstheme="minorHAnsi"/>
              </w:rPr>
              <w:t xml:space="preserve">GPS s monitoringem činnosti nástavbové technologie prokazatelně </w:t>
            </w:r>
            <w:r w:rsidRPr="00647189">
              <w:rPr>
                <w:rFonts w:asciiTheme="minorHAnsi" w:hAnsiTheme="minorHAnsi" w:cstheme="minorHAnsi"/>
              </w:rPr>
              <w:t>zaznamenávajícím výsyp příslušné nádoby</w:t>
            </w:r>
            <w:bookmarkEnd w:id="16"/>
            <w:r w:rsidR="004E29A8" w:rsidRPr="004E29A8">
              <w:rPr>
                <w:rFonts w:asciiTheme="minorHAnsi" w:hAnsiTheme="minorHAnsi" w:cstheme="minorHAnsi"/>
              </w:rPr>
              <w:t>. GPS monitoring musí zaznamenávat data v rozsahu nezbytném pro určení, že konkrétní vozidlo bylo v konkrétní den a čas na konkrétním místě a že na tomto místě provedlo potřebný úkon (výsyp nádoby, naložení odpadu apod.). GPS monitoring tak musí umožnit přinejmenším identifikaci vozidla, na kterém byl instalován, stanovit polohu tohoto vozidla s přesností do 5 metrů k určitému časovému okamžiku určenému dnem, hodinou, minutou a vteřinou a prokázání provedení potřebného úkonu (výsyp nádoby, naložení odpadu apod.) tímto vozidlem.</w:t>
            </w:r>
          </w:p>
          <w:p w14:paraId="5212632F" w14:textId="715C2538" w:rsidR="003737ED" w:rsidRPr="007F07A3" w:rsidRDefault="00FD58AE" w:rsidP="00487874">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3737ED">
              <w:rPr>
                <w:rFonts w:asciiTheme="minorHAnsi" w:hAnsiTheme="minorHAnsi" w:cstheme="minorHAnsi"/>
              </w:rPr>
              <w:t>Poskytovatel je povinen prostřednictvím zařízení dle bodu</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_Ref418103115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18</w:t>
            </w:r>
            <w:r>
              <w:rPr>
                <w:rFonts w:asciiTheme="minorHAnsi" w:hAnsiTheme="minorHAnsi" w:cstheme="minorHAnsi"/>
              </w:rPr>
              <w:fldChar w:fldCharType="end"/>
            </w:r>
            <w:r w:rsidRPr="003737ED">
              <w:rPr>
                <w:rFonts w:asciiTheme="minorHAnsi" w:hAnsiTheme="minorHAnsi" w:cstheme="minorHAnsi"/>
              </w:rPr>
              <w:t>. výše zaznamenávat pohyb vozidel nasazených k plnění Služeb dle tohoto Katalogového listu. Tyto záznamy Poskytovatel uchová po dobu alespoň 6 měsíců a za podmínek Smlouvy nebo na vyžádání jejich kopie poskytne Objednateli (včetně možnosti tisku, reprodukce). Zároveň Poskytovatel zajistí pro Objednatele on-line a off-line přístup k GPS modulům jednotlivých vozidel včetně údajů o aktuální poloze a rychlosti vozidla.</w:t>
            </w:r>
            <w:r w:rsidRPr="00CE1809">
              <w:rPr>
                <w:rFonts w:asciiTheme="minorHAnsi" w:eastAsiaTheme="minorEastAsia" w:hAnsiTheme="minorHAnsi" w:cstheme="minorHAnsi"/>
              </w:rPr>
              <w:t xml:space="preserve"> </w:t>
            </w:r>
            <w:r w:rsidRPr="00CE1809">
              <w:rPr>
                <w:rFonts w:asciiTheme="minorHAnsi" w:hAnsiTheme="minorHAnsi" w:cstheme="minorHAnsi"/>
              </w:rPr>
              <w:t>GPS modul musí umožňovat průběžnou datovou komunikaci s dispečinkem Poskytovatele prostřednictvím sítě GSM minimálně na bázi technologie GPRS.</w:t>
            </w:r>
            <w:r w:rsidR="003737ED" w:rsidRPr="0043750F">
              <w:rPr>
                <w:rFonts w:cstheme="minorHAnsi"/>
              </w:rPr>
              <w:t xml:space="preserve"> </w:t>
            </w:r>
          </w:p>
          <w:p w14:paraId="2673E6DB" w14:textId="77777777" w:rsidR="003737ED"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2B188C">
              <w:rPr>
                <w:rFonts w:asciiTheme="minorHAnsi" w:hAnsiTheme="minorHAnsi" w:cstheme="minorHAnsi"/>
              </w:rPr>
              <w:t xml:space="preserve">Poskytovatel není oprávněn </w:t>
            </w:r>
            <w:r>
              <w:rPr>
                <w:rFonts w:asciiTheme="minorHAnsi" w:hAnsiTheme="minorHAnsi" w:cstheme="minorHAnsi"/>
              </w:rPr>
              <w:t>během</w:t>
            </w:r>
            <w:r w:rsidRPr="00A86F05">
              <w:rPr>
                <w:rFonts w:asciiTheme="minorHAnsi" w:hAnsiTheme="minorHAnsi" w:cstheme="minorHAnsi"/>
              </w:rPr>
              <w:t xml:space="preserve"> </w:t>
            </w:r>
            <w:r>
              <w:rPr>
                <w:rFonts w:asciiTheme="minorHAnsi" w:hAnsiTheme="minorHAnsi" w:cstheme="minorHAnsi"/>
              </w:rPr>
              <w:t xml:space="preserve">naplánované svozové trasy při </w:t>
            </w:r>
            <w:r w:rsidRPr="002B188C">
              <w:rPr>
                <w:rFonts w:asciiTheme="minorHAnsi" w:hAnsiTheme="minorHAnsi" w:cstheme="minorHAnsi"/>
              </w:rPr>
              <w:t xml:space="preserve">poskytování Služeb dle </w:t>
            </w:r>
            <w:r>
              <w:rPr>
                <w:rFonts w:asciiTheme="minorHAnsi" w:hAnsiTheme="minorHAnsi" w:cstheme="minorHAnsi"/>
              </w:rPr>
              <w:t>tohoto Katalogového listu</w:t>
            </w:r>
            <w:r w:rsidRPr="002B188C">
              <w:rPr>
                <w:rFonts w:asciiTheme="minorHAnsi" w:hAnsiTheme="minorHAnsi" w:cstheme="minorHAnsi"/>
              </w:rPr>
              <w:t xml:space="preserve"> provádět svoz </w:t>
            </w:r>
            <w:r>
              <w:rPr>
                <w:rFonts w:asciiTheme="minorHAnsi" w:hAnsiTheme="minorHAnsi" w:cstheme="minorHAnsi"/>
              </w:rPr>
              <w:t>BRKO</w:t>
            </w:r>
            <w:r w:rsidRPr="002B188C">
              <w:rPr>
                <w:rFonts w:asciiTheme="minorHAnsi" w:hAnsiTheme="minorHAnsi" w:cstheme="minorHAnsi"/>
              </w:rPr>
              <w:t xml:space="preserve"> pro jiné subjekty odlišné od Objednatele prostřednictvím technického vybavení a personálních kapacit vyčleněných k poskytování Služeb dle tohoto Katalogového listu.</w:t>
            </w:r>
          </w:p>
          <w:p w14:paraId="476C1ECC" w14:textId="77777777" w:rsidR="003737ED" w:rsidRDefault="003737ED" w:rsidP="00B2433B">
            <w:pPr>
              <w:pStyle w:val="Odstavecseseznamem"/>
              <w:keepLines/>
              <w:widowControl w:val="0"/>
              <w:numPr>
                <w:ilvl w:val="0"/>
                <w:numId w:val="12"/>
              </w:numPr>
              <w:spacing w:before="20" w:after="20" w:line="288" w:lineRule="auto"/>
              <w:contextualSpacing w:val="0"/>
              <w:rPr>
                <w:rFonts w:asciiTheme="minorHAnsi" w:hAnsiTheme="minorHAnsi" w:cstheme="minorHAnsi"/>
              </w:rPr>
            </w:pPr>
            <w:r>
              <w:rPr>
                <w:rFonts w:asciiTheme="minorHAnsi" w:hAnsiTheme="minorHAnsi" w:cstheme="minorHAnsi"/>
              </w:rPr>
              <w:t xml:space="preserve">Služby </w:t>
            </w:r>
            <w:r w:rsidRPr="00D45A86">
              <w:rPr>
                <w:rFonts w:asciiTheme="minorHAnsi" w:hAnsiTheme="minorHAnsi" w:cstheme="minorHAnsi"/>
              </w:rPr>
              <w:t>Sezónní sběr a přeprava (svoz) BRKO z</w:t>
            </w:r>
            <w:r>
              <w:rPr>
                <w:rFonts w:asciiTheme="minorHAnsi" w:hAnsiTheme="minorHAnsi" w:cstheme="minorHAnsi"/>
              </w:rPr>
              <w:t> </w:t>
            </w:r>
            <w:r w:rsidRPr="00D45A86">
              <w:rPr>
                <w:rFonts w:asciiTheme="minorHAnsi" w:hAnsiTheme="minorHAnsi" w:cstheme="minorHAnsi"/>
              </w:rPr>
              <w:t>nádob</w:t>
            </w:r>
            <w:r>
              <w:rPr>
                <w:rFonts w:asciiTheme="minorHAnsi" w:hAnsiTheme="minorHAnsi" w:cstheme="minorHAnsi"/>
              </w:rPr>
              <w:t xml:space="preserve"> budou poskytovány na základě Objednávek, v jejichž rámci budou stanoveny zejména požadavky na harmonogram a rozsah Služeb.</w:t>
            </w:r>
          </w:p>
          <w:p w14:paraId="30E558DB" w14:textId="77777777" w:rsidR="003737ED" w:rsidRPr="008C3BA3" w:rsidRDefault="003737ED" w:rsidP="009F0667">
            <w:pPr>
              <w:pStyle w:val="Odstavecseseznamem"/>
              <w:keepLines/>
              <w:widowControl w:val="0"/>
              <w:numPr>
                <w:ilvl w:val="0"/>
                <w:numId w:val="12"/>
              </w:numPr>
              <w:spacing w:before="20" w:after="20" w:line="288" w:lineRule="auto"/>
              <w:contextualSpacing w:val="0"/>
              <w:rPr>
                <w:rFonts w:asciiTheme="minorHAnsi" w:hAnsiTheme="minorHAnsi" w:cstheme="minorHAnsi"/>
                <w:caps/>
              </w:rPr>
            </w:pPr>
            <w:r w:rsidRPr="00775178">
              <w:rPr>
                <w:rFonts w:asciiTheme="minorHAnsi" w:hAnsiTheme="minorHAnsi" w:cstheme="minorHAnsi"/>
              </w:rPr>
              <w:t xml:space="preserve">Vlastní výsyp odpadových nádob </w:t>
            </w:r>
            <w:r>
              <w:rPr>
                <w:rFonts w:asciiTheme="minorHAnsi" w:hAnsiTheme="minorHAnsi" w:cstheme="minorHAnsi"/>
              </w:rPr>
              <w:t xml:space="preserve">na BRKO musí být prováděn </w:t>
            </w:r>
            <w:r w:rsidRPr="00775178">
              <w:rPr>
                <w:rFonts w:asciiTheme="minorHAnsi" w:hAnsiTheme="minorHAnsi" w:cstheme="minorHAnsi"/>
              </w:rPr>
              <w:t>pouze v době od 6.00 do 22.00.</w:t>
            </w:r>
          </w:p>
          <w:p w14:paraId="19E65DA4" w14:textId="2E52B464" w:rsidR="00EE6463" w:rsidRPr="00A86F05" w:rsidRDefault="00EE6463" w:rsidP="009F0667">
            <w:pPr>
              <w:pStyle w:val="Odstavecseseznamem"/>
              <w:keepLines/>
              <w:widowControl w:val="0"/>
              <w:numPr>
                <w:ilvl w:val="0"/>
                <w:numId w:val="12"/>
              </w:numPr>
              <w:spacing w:before="20" w:after="20" w:line="288" w:lineRule="auto"/>
              <w:contextualSpacing w:val="0"/>
              <w:rPr>
                <w:rFonts w:asciiTheme="minorHAnsi" w:hAnsiTheme="minorHAnsi" w:cstheme="minorHAnsi"/>
                <w:caps/>
              </w:rPr>
            </w:pPr>
            <w:r>
              <w:rPr>
                <w:rFonts w:asciiTheme="minorHAnsi" w:hAnsiTheme="minorHAnsi" w:cstheme="minorHAnsi"/>
              </w:rPr>
              <w:t>Poskytovatel se zavazuje poskytovat Služby dle tohoto Katalogového listu v plném rozsahu i v případě mimořádných situací (jako např. zvýšené šíření nemoci COVID-19 i jiných nemocí), které Poskytovateli stěžují či brání v řádném poskytování Služeb. V takovýchto případech je Poskytovatel povinen zajistit řádné poskytování Služeb v plném rozsahu například i s využitím spolupráce s jiným subjektem podnikajícím v oblasti odpadového hospodářství nebo i výhradně prostřednictvím takového jiného subjektu, a to plně na svoje náklady.  Uvedené se nevztahuje na případy objektivních skutečností, které brání poskytování Služeb v takovém smyslu, že by je nemohl poskytnout žádný subjekt (např. objektivní nemožnost svozu odpadu z oblasti, která je aktuálně zatopená či jinak zcela nepřístupná). Onemocnění, karanténa či izolace většího počtu zaměstnanců Poskytovatele a jiné situace, které mají konkrétní dopad pouze do sféry Poskytovatele, ačkoliv mohli být zapříčiněny i okolností objektivního charakteru (např. pandemie nemoci COVID-19), nepředstavují objektivní skutečnosti dle předchozí věty.</w:t>
            </w:r>
          </w:p>
        </w:tc>
      </w:tr>
      <w:tr w:rsidR="003737ED" w:rsidRPr="00A86F05" w14:paraId="397C8CFB" w14:textId="77777777" w:rsidTr="00B2433B">
        <w:trPr>
          <w:trHeight w:val="347"/>
          <w:jc w:val="center"/>
        </w:trPr>
        <w:tc>
          <w:tcPr>
            <w:tcW w:w="9288" w:type="dxa"/>
            <w:tcBorders>
              <w:top w:val="single" w:sz="6" w:space="0" w:color="auto"/>
              <w:left w:val="double" w:sz="4" w:space="0" w:color="auto"/>
              <w:bottom w:val="single" w:sz="6" w:space="0" w:color="auto"/>
              <w:right w:val="double" w:sz="4" w:space="0" w:color="auto"/>
            </w:tcBorders>
            <w:shd w:val="clear" w:color="auto" w:fill="92D050"/>
          </w:tcPr>
          <w:p w14:paraId="4C60D29C" w14:textId="77777777" w:rsidR="003737ED" w:rsidRPr="0037703B" w:rsidRDefault="003737ED" w:rsidP="00B2433B">
            <w:pPr>
              <w:pStyle w:val="Odstavecseseznamem"/>
              <w:keepLines/>
              <w:widowControl w:val="0"/>
              <w:spacing w:before="20" w:after="20" w:line="288" w:lineRule="auto"/>
              <w:ind w:left="360"/>
              <w:rPr>
                <w:rFonts w:asciiTheme="minorHAnsi" w:hAnsiTheme="minorHAnsi" w:cstheme="minorHAnsi"/>
                <w:b/>
              </w:rPr>
            </w:pPr>
            <w:r w:rsidRPr="0037703B">
              <w:rPr>
                <w:rFonts w:asciiTheme="minorHAnsi" w:hAnsiTheme="minorHAnsi" w:cstheme="minorHAnsi"/>
                <w:b/>
              </w:rPr>
              <w:lastRenderedPageBreak/>
              <w:t>Mytí nádob BRK</w:t>
            </w:r>
            <w:r>
              <w:rPr>
                <w:rFonts w:asciiTheme="minorHAnsi" w:hAnsiTheme="minorHAnsi" w:cstheme="minorHAnsi"/>
                <w:b/>
              </w:rPr>
              <w:t>O</w:t>
            </w:r>
          </w:p>
        </w:tc>
      </w:tr>
      <w:tr w:rsidR="003737ED" w:rsidRPr="00A86F05" w14:paraId="412CA0F8" w14:textId="77777777" w:rsidTr="00B2433B">
        <w:trPr>
          <w:trHeight w:val="347"/>
          <w:jc w:val="center"/>
        </w:trPr>
        <w:tc>
          <w:tcPr>
            <w:tcW w:w="9288" w:type="dxa"/>
            <w:tcBorders>
              <w:top w:val="single" w:sz="6" w:space="0" w:color="auto"/>
              <w:left w:val="double" w:sz="4" w:space="0" w:color="auto"/>
              <w:bottom w:val="single" w:sz="6" w:space="0" w:color="auto"/>
              <w:right w:val="double" w:sz="4" w:space="0" w:color="auto"/>
            </w:tcBorders>
            <w:shd w:val="clear" w:color="auto" w:fill="auto"/>
          </w:tcPr>
          <w:p w14:paraId="7A3938A5" w14:textId="77777777" w:rsidR="003737ED"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bookmarkStart w:id="17" w:name="_Ref412210188"/>
            <w:r w:rsidRPr="00A86F05">
              <w:rPr>
                <w:rFonts w:asciiTheme="minorHAnsi" w:hAnsiTheme="minorHAnsi" w:cstheme="minorHAnsi"/>
              </w:rPr>
              <w:t xml:space="preserve"> Cena za </w:t>
            </w:r>
            <w:r>
              <w:rPr>
                <w:rFonts w:asciiTheme="minorHAnsi" w:hAnsiTheme="minorHAnsi" w:cstheme="minorHAnsi"/>
              </w:rPr>
              <w:t>mytí odpadových nádob</w:t>
            </w:r>
            <w:r w:rsidRPr="00A86F05">
              <w:rPr>
                <w:rFonts w:asciiTheme="minorHAnsi" w:hAnsiTheme="minorHAnsi" w:cstheme="minorHAnsi"/>
              </w:rPr>
              <w:t xml:space="preserve"> musí obsahovat</w:t>
            </w:r>
            <w:r>
              <w:rPr>
                <w:rFonts w:asciiTheme="minorHAnsi" w:hAnsiTheme="minorHAnsi" w:cstheme="minorHAnsi"/>
              </w:rPr>
              <w:t xml:space="preserve"> veškeré náklady související s poskytováním této Služby, zejména</w:t>
            </w:r>
            <w:r w:rsidRPr="00A86F05">
              <w:rPr>
                <w:rFonts w:asciiTheme="minorHAnsi" w:hAnsiTheme="minorHAnsi" w:cstheme="minorHAnsi"/>
              </w:rPr>
              <w:t>:</w:t>
            </w:r>
          </w:p>
          <w:p w14:paraId="003F0C61" w14:textId="77777777" w:rsidR="003737ED" w:rsidRDefault="003737ED" w:rsidP="00B2433B">
            <w:pPr>
              <w:pStyle w:val="Odstavecseseznamem"/>
              <w:keepLines/>
              <w:widowControl w:val="0"/>
              <w:numPr>
                <w:ilvl w:val="1"/>
                <w:numId w:val="12"/>
              </w:numPr>
              <w:spacing w:before="20" w:after="20" w:line="288" w:lineRule="auto"/>
              <w:contextualSpacing w:val="0"/>
              <w:rPr>
                <w:rFonts w:asciiTheme="minorHAnsi" w:hAnsiTheme="minorHAnsi" w:cstheme="minorHAnsi"/>
              </w:rPr>
            </w:pPr>
            <w:r>
              <w:rPr>
                <w:rFonts w:asciiTheme="minorHAnsi" w:hAnsiTheme="minorHAnsi" w:cstheme="minorHAnsi"/>
              </w:rPr>
              <w:t>vlastní mytí odpadové nádoby a s tím spojené mzdové náklady a náklady na odpis vybavení použitého k poskytování Služby</w:t>
            </w:r>
            <w:r w:rsidRPr="008C3BA3">
              <w:rPr>
                <w:rFonts w:asciiTheme="minorHAnsi" w:hAnsiTheme="minorHAnsi" w:cstheme="minorHAnsi"/>
              </w:rPr>
              <w:t>;</w:t>
            </w:r>
          </w:p>
          <w:p w14:paraId="0DCA9139" w14:textId="77777777" w:rsidR="003737ED" w:rsidRDefault="003737ED" w:rsidP="00B2433B">
            <w:pPr>
              <w:pStyle w:val="Odstavecseseznamem"/>
              <w:keepLines/>
              <w:widowControl w:val="0"/>
              <w:numPr>
                <w:ilvl w:val="1"/>
                <w:numId w:val="12"/>
              </w:numPr>
              <w:spacing w:before="20" w:after="20" w:line="288" w:lineRule="auto"/>
              <w:contextualSpacing w:val="0"/>
              <w:rPr>
                <w:rFonts w:asciiTheme="minorHAnsi" w:hAnsiTheme="minorHAnsi" w:cstheme="minorHAnsi"/>
              </w:rPr>
            </w:pPr>
            <w:r>
              <w:rPr>
                <w:rFonts w:asciiTheme="minorHAnsi" w:hAnsiTheme="minorHAnsi" w:cstheme="minorHAnsi"/>
              </w:rPr>
              <w:t>odvoz nádoby z jejího pravidelného umístění do místa mytí a zpět</w:t>
            </w:r>
            <w:r w:rsidRPr="008C3BA3">
              <w:rPr>
                <w:rFonts w:asciiTheme="minorHAnsi" w:hAnsiTheme="minorHAnsi" w:cstheme="minorHAnsi"/>
              </w:rPr>
              <w:t>;</w:t>
            </w:r>
          </w:p>
          <w:p w14:paraId="2F320316" w14:textId="77777777" w:rsidR="003737ED" w:rsidRDefault="003737ED" w:rsidP="00B2433B">
            <w:pPr>
              <w:pStyle w:val="Odstavecseseznamem"/>
              <w:keepLines/>
              <w:widowControl w:val="0"/>
              <w:numPr>
                <w:ilvl w:val="1"/>
                <w:numId w:val="12"/>
              </w:numPr>
              <w:spacing w:before="20" w:after="20" w:line="288" w:lineRule="auto"/>
              <w:contextualSpacing w:val="0"/>
              <w:rPr>
                <w:rFonts w:asciiTheme="minorHAnsi" w:hAnsiTheme="minorHAnsi" w:cstheme="minorHAnsi"/>
              </w:rPr>
            </w:pPr>
            <w:r>
              <w:rPr>
                <w:rFonts w:asciiTheme="minorHAnsi" w:hAnsiTheme="minorHAnsi" w:cstheme="minorHAnsi"/>
              </w:rPr>
              <w:lastRenderedPageBreak/>
              <w:t>užitkovou vodu a čisticí prostředky použité k mytí</w:t>
            </w:r>
            <w:r w:rsidRPr="008C3BA3">
              <w:rPr>
                <w:rFonts w:asciiTheme="minorHAnsi" w:hAnsiTheme="minorHAnsi" w:cstheme="minorHAnsi"/>
              </w:rPr>
              <w:t>;</w:t>
            </w:r>
          </w:p>
          <w:p w14:paraId="2CAD40DC" w14:textId="77777777" w:rsidR="003737ED" w:rsidRDefault="003737ED" w:rsidP="00B2433B">
            <w:pPr>
              <w:pStyle w:val="Odstavecseseznamem"/>
              <w:keepLines/>
              <w:widowControl w:val="0"/>
              <w:numPr>
                <w:ilvl w:val="1"/>
                <w:numId w:val="12"/>
              </w:numPr>
              <w:spacing w:before="20" w:after="20" w:line="288" w:lineRule="auto"/>
              <w:contextualSpacing w:val="0"/>
              <w:rPr>
                <w:rFonts w:asciiTheme="minorHAnsi" w:hAnsiTheme="minorHAnsi" w:cstheme="minorHAnsi"/>
              </w:rPr>
            </w:pPr>
            <w:r>
              <w:rPr>
                <w:rFonts w:asciiTheme="minorHAnsi" w:hAnsiTheme="minorHAnsi" w:cstheme="minorHAnsi"/>
              </w:rPr>
              <w:t>náklady na odstranění odpadu vzniklého mytím odpadových nádob</w:t>
            </w:r>
            <w:r w:rsidRPr="008C3BA3">
              <w:rPr>
                <w:rFonts w:asciiTheme="minorHAnsi" w:hAnsiTheme="minorHAnsi" w:cstheme="minorHAnsi"/>
              </w:rPr>
              <w:t>;</w:t>
            </w:r>
          </w:p>
          <w:p w14:paraId="0D9E0A1F" w14:textId="77777777" w:rsidR="003737ED" w:rsidRDefault="003737ED" w:rsidP="00B2433B">
            <w:pPr>
              <w:pStyle w:val="Odstavecseseznamem"/>
              <w:keepLines/>
              <w:widowControl w:val="0"/>
              <w:numPr>
                <w:ilvl w:val="1"/>
                <w:numId w:val="12"/>
              </w:numPr>
              <w:spacing w:before="20" w:after="20" w:line="288" w:lineRule="auto"/>
              <w:contextualSpacing w:val="0"/>
              <w:rPr>
                <w:rFonts w:asciiTheme="minorHAnsi" w:hAnsiTheme="minorHAnsi" w:cstheme="minorHAnsi"/>
              </w:rPr>
            </w:pPr>
            <w:r>
              <w:rPr>
                <w:rFonts w:asciiTheme="minorHAnsi" w:hAnsiTheme="minorHAnsi" w:cstheme="minorHAnsi"/>
              </w:rPr>
              <w:t>náklady na pořízení fotodokumentace v níže uvedeném smyslu.</w:t>
            </w:r>
          </w:p>
          <w:p w14:paraId="02F704B5" w14:textId="77777777" w:rsidR="003737ED" w:rsidRPr="00A86F05"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bookmarkStart w:id="18" w:name="_Ref418149692"/>
            <w:r w:rsidRPr="00A86F05">
              <w:rPr>
                <w:rFonts w:asciiTheme="minorHAnsi" w:hAnsiTheme="minorHAnsi" w:cstheme="minorHAnsi"/>
              </w:rPr>
              <w:t xml:space="preserve">V rámci mytí nádoby zvenku je </w:t>
            </w:r>
            <w:r>
              <w:rPr>
                <w:rFonts w:asciiTheme="minorHAnsi" w:hAnsiTheme="minorHAnsi" w:cstheme="minorHAnsi"/>
              </w:rPr>
              <w:t>P</w:t>
            </w:r>
            <w:r w:rsidRPr="00A86F05">
              <w:rPr>
                <w:rFonts w:asciiTheme="minorHAnsi" w:hAnsiTheme="minorHAnsi" w:cstheme="minorHAnsi"/>
              </w:rPr>
              <w:t xml:space="preserve">oskytovatel povinen zbavit nádobu nečistot na celém vnějším povrchu nádoby, a to strojně nebo ručně; </w:t>
            </w:r>
            <w:r>
              <w:rPr>
                <w:rFonts w:asciiTheme="minorHAnsi" w:hAnsiTheme="minorHAnsi" w:cstheme="minorHAnsi"/>
              </w:rPr>
              <w:t>P</w:t>
            </w:r>
            <w:r w:rsidRPr="00A86F05">
              <w:rPr>
                <w:rFonts w:asciiTheme="minorHAnsi" w:hAnsiTheme="minorHAnsi" w:cstheme="minorHAnsi"/>
              </w:rPr>
              <w:t>oskytovatel je povinen provést fotodokumentaci stavu před a po čištění.</w:t>
            </w:r>
            <w:bookmarkEnd w:id="17"/>
            <w:bookmarkEnd w:id="18"/>
          </w:p>
          <w:p w14:paraId="597C4521" w14:textId="77777777" w:rsidR="003737ED" w:rsidRPr="00A86F05"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sidRPr="00A86F05">
              <w:rPr>
                <w:rFonts w:asciiTheme="minorHAnsi" w:hAnsiTheme="minorHAnsi" w:cstheme="minorHAnsi"/>
              </w:rPr>
              <w:t xml:space="preserve">V rámci mytí nádoby zevnitř je </w:t>
            </w:r>
            <w:r>
              <w:rPr>
                <w:rFonts w:asciiTheme="minorHAnsi" w:hAnsiTheme="minorHAnsi" w:cstheme="minorHAnsi"/>
              </w:rPr>
              <w:t>P</w:t>
            </w:r>
            <w:r w:rsidRPr="00A86F05">
              <w:rPr>
                <w:rFonts w:asciiTheme="minorHAnsi" w:hAnsiTheme="minorHAnsi" w:cstheme="minorHAnsi"/>
              </w:rPr>
              <w:t xml:space="preserve">oskytovatel povinen zbavit nádobu nečistot na celém vnitřním povrchu nádoby, a to strojně nebo ručně; </w:t>
            </w:r>
            <w:r>
              <w:rPr>
                <w:rFonts w:asciiTheme="minorHAnsi" w:hAnsiTheme="minorHAnsi" w:cstheme="minorHAnsi"/>
              </w:rPr>
              <w:t>P</w:t>
            </w:r>
            <w:r w:rsidRPr="00A86F05">
              <w:rPr>
                <w:rFonts w:asciiTheme="minorHAnsi" w:hAnsiTheme="minorHAnsi" w:cstheme="minorHAnsi"/>
              </w:rPr>
              <w:t>oskytovatel je povinen provést fotodokumentaci stavu před a po čištění.</w:t>
            </w:r>
          </w:p>
          <w:p w14:paraId="0F74F7BB" w14:textId="77777777" w:rsidR="003737ED"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bookmarkStart w:id="19" w:name="_Ref412210190"/>
            <w:r w:rsidRPr="00A86F05">
              <w:rPr>
                <w:rFonts w:asciiTheme="minorHAnsi" w:hAnsiTheme="minorHAnsi" w:cstheme="minorHAnsi"/>
              </w:rPr>
              <w:t xml:space="preserve">Kompletní mytí nádoby zvenku i zevnitř je kombinací obou výše uvedených </w:t>
            </w:r>
            <w:r>
              <w:rPr>
                <w:rFonts w:asciiTheme="minorHAnsi" w:hAnsiTheme="minorHAnsi" w:cstheme="minorHAnsi"/>
              </w:rPr>
              <w:t>činností; P</w:t>
            </w:r>
            <w:r w:rsidRPr="00A86F05">
              <w:rPr>
                <w:rFonts w:asciiTheme="minorHAnsi" w:hAnsiTheme="minorHAnsi" w:cstheme="minorHAnsi"/>
              </w:rPr>
              <w:t>oskytovatel je povinen provést fotodokumentaci stavu před a po čištění.</w:t>
            </w:r>
            <w:bookmarkEnd w:id="19"/>
          </w:p>
          <w:p w14:paraId="15508B44" w14:textId="77777777" w:rsidR="003737ED" w:rsidRDefault="003737ED" w:rsidP="00B2433B">
            <w:pPr>
              <w:pStyle w:val="Odstavecseseznamem"/>
              <w:keepLines/>
              <w:widowControl w:val="0"/>
              <w:numPr>
                <w:ilvl w:val="0"/>
                <w:numId w:val="12"/>
              </w:numPr>
              <w:spacing w:before="20" w:after="20" w:line="288" w:lineRule="auto"/>
              <w:ind w:left="357" w:hanging="357"/>
              <w:contextualSpacing w:val="0"/>
              <w:rPr>
                <w:rFonts w:asciiTheme="minorHAnsi" w:hAnsiTheme="minorHAnsi" w:cstheme="minorHAnsi"/>
              </w:rPr>
            </w:pPr>
            <w:r>
              <w:rPr>
                <w:rFonts w:asciiTheme="minorHAnsi" w:hAnsiTheme="minorHAnsi" w:cstheme="minorHAnsi"/>
              </w:rPr>
              <w:t>Mytí odpadových nádob bude prováděno na základě Objednávky dle požadavků Objednatele.</w:t>
            </w:r>
          </w:p>
          <w:p w14:paraId="4DFB6A5F" w14:textId="42AB4AB5" w:rsidR="003737ED" w:rsidRDefault="003737ED" w:rsidP="00B2433B">
            <w:pPr>
              <w:pStyle w:val="Odstavecseseznamem"/>
              <w:keepLines/>
              <w:widowControl w:val="0"/>
              <w:numPr>
                <w:ilvl w:val="0"/>
                <w:numId w:val="12"/>
              </w:numPr>
              <w:spacing w:before="20" w:after="20" w:line="288" w:lineRule="auto"/>
              <w:contextualSpacing w:val="0"/>
              <w:rPr>
                <w:rFonts w:asciiTheme="minorHAnsi" w:hAnsiTheme="minorHAnsi" w:cstheme="minorHAnsi"/>
              </w:rPr>
            </w:pPr>
            <w:r>
              <w:rPr>
                <w:rFonts w:asciiTheme="minorHAnsi" w:hAnsiTheme="minorHAnsi" w:cstheme="minorHAnsi"/>
              </w:rPr>
              <w:t xml:space="preserve">Mytí odpadových nádob bude v případě jeho objednání prováděno vždy po výsypu nádoby dle harmonogramu (viz bod </w:t>
            </w:r>
            <w:r>
              <w:rPr>
                <w:rFonts w:asciiTheme="minorHAnsi" w:hAnsiTheme="minorHAnsi" w:cstheme="minorHAnsi"/>
              </w:rPr>
              <w:fldChar w:fldCharType="begin"/>
            </w:r>
            <w:r>
              <w:rPr>
                <w:rFonts w:asciiTheme="minorHAnsi" w:hAnsiTheme="minorHAnsi" w:cstheme="minorHAnsi"/>
              </w:rPr>
              <w:instrText xml:space="preserve"> REF _Ref420419424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17.12</w:t>
            </w:r>
            <w:r>
              <w:rPr>
                <w:rFonts w:asciiTheme="minorHAnsi" w:hAnsiTheme="minorHAnsi" w:cstheme="minorHAnsi"/>
              </w:rPr>
              <w:fldChar w:fldCharType="end"/>
            </w:r>
            <w:r>
              <w:rPr>
                <w:rFonts w:asciiTheme="minorHAnsi" w:hAnsiTheme="minorHAnsi" w:cstheme="minorHAnsi"/>
              </w:rPr>
              <w:t xml:space="preserve"> výše).</w:t>
            </w:r>
          </w:p>
        </w:tc>
      </w:tr>
      <w:tr w:rsidR="003737ED" w:rsidRPr="00A86F05" w14:paraId="651A2EF6" w14:textId="77777777" w:rsidTr="00B2433B">
        <w:trPr>
          <w:trHeight w:val="347"/>
          <w:jc w:val="center"/>
        </w:trPr>
        <w:tc>
          <w:tcPr>
            <w:tcW w:w="9288" w:type="dxa"/>
            <w:tcBorders>
              <w:top w:val="single" w:sz="6" w:space="0" w:color="auto"/>
              <w:left w:val="double" w:sz="4" w:space="0" w:color="auto"/>
              <w:bottom w:val="single" w:sz="6" w:space="0" w:color="auto"/>
              <w:right w:val="double" w:sz="4" w:space="0" w:color="auto"/>
            </w:tcBorders>
            <w:shd w:val="clear" w:color="auto" w:fill="00B050"/>
          </w:tcPr>
          <w:p w14:paraId="6828177E" w14:textId="77777777" w:rsidR="003737ED" w:rsidRPr="00A86F05" w:rsidRDefault="003737ED" w:rsidP="00B2433B">
            <w:pPr>
              <w:pStyle w:val="Zkladntext"/>
              <w:keepLines/>
              <w:widowControl w:val="0"/>
              <w:numPr>
                <w:ilvl w:val="0"/>
                <w:numId w:val="15"/>
              </w:numPr>
              <w:rPr>
                <w:rFonts w:asciiTheme="minorHAnsi" w:hAnsiTheme="minorHAnsi" w:cstheme="minorHAnsi"/>
                <w:b/>
                <w:caps/>
                <w:sz w:val="22"/>
                <w:szCs w:val="22"/>
              </w:rPr>
            </w:pPr>
            <w:bookmarkStart w:id="20" w:name="_Ref412157153"/>
            <w:r w:rsidRPr="00A86F05">
              <w:rPr>
                <w:rFonts w:asciiTheme="minorHAnsi" w:hAnsiTheme="minorHAnsi" w:cstheme="minorHAnsi"/>
                <w:b/>
                <w:caps/>
                <w:sz w:val="22"/>
                <w:szCs w:val="22"/>
              </w:rPr>
              <w:lastRenderedPageBreak/>
              <w:t>Fakturace</w:t>
            </w:r>
            <w:bookmarkEnd w:id="20"/>
          </w:p>
        </w:tc>
      </w:tr>
      <w:tr w:rsidR="003737ED" w:rsidRPr="00A86F05" w14:paraId="7F031A65" w14:textId="77777777" w:rsidTr="00B2433B">
        <w:trPr>
          <w:trHeight w:val="2190"/>
          <w:jc w:val="center"/>
        </w:trPr>
        <w:tc>
          <w:tcPr>
            <w:tcW w:w="9288" w:type="dxa"/>
            <w:tcBorders>
              <w:top w:val="single" w:sz="6" w:space="0" w:color="auto"/>
              <w:left w:val="double" w:sz="4" w:space="0" w:color="auto"/>
              <w:right w:val="double" w:sz="4" w:space="0" w:color="auto"/>
            </w:tcBorders>
          </w:tcPr>
          <w:p w14:paraId="38888CAD" w14:textId="7E51C313"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Poskytovatel je oprávněn fakturovat cenu za poskytnutí Služeb dle tohoto katalogového listu měsíčně nazpět, dle množství skutečně sebraného a využitého odpadu </w:t>
            </w:r>
            <w:proofErr w:type="gramStart"/>
            <w:r w:rsidRPr="00D45A86">
              <w:rPr>
                <w:rFonts w:asciiTheme="minorHAnsi" w:hAnsiTheme="minorHAnsi" w:cstheme="minorHAnsi"/>
              </w:rPr>
              <w:t>ze</w:t>
            </w:r>
            <w:proofErr w:type="gramEnd"/>
            <w:r w:rsidRPr="00D45A86">
              <w:rPr>
                <w:rFonts w:asciiTheme="minorHAnsi" w:hAnsiTheme="minorHAnsi" w:cstheme="minorHAnsi"/>
              </w:rPr>
              <w:t xml:space="preserve"> zeleně ve vacích</w:t>
            </w:r>
            <w:r w:rsidR="00741863">
              <w:rPr>
                <w:rFonts w:asciiTheme="minorHAnsi" w:hAnsiTheme="minorHAnsi" w:cstheme="minorHAnsi"/>
              </w:rPr>
              <w:t xml:space="preserve"> a jiných nádobách</w:t>
            </w:r>
            <w:r w:rsidRPr="00D45A86">
              <w:rPr>
                <w:rFonts w:asciiTheme="minorHAnsi" w:hAnsiTheme="minorHAnsi" w:cstheme="minorHAnsi"/>
              </w:rPr>
              <w:t xml:space="preserve"> za daný měsíc. U sezónního sběru a přepravy (svozu) BRKO pak dle počtu skutečně provedených výsypů nádob na BRKO za daný měsíc</w:t>
            </w:r>
            <w:r w:rsidR="00657C80">
              <w:rPr>
                <w:rFonts w:asciiTheme="minorHAnsi" w:hAnsiTheme="minorHAnsi" w:cstheme="minorHAnsi"/>
              </w:rPr>
              <w:t xml:space="preserve"> a ve vztahu k</w:t>
            </w:r>
            <w:r w:rsidR="00657C80">
              <w:t xml:space="preserve"> c</w:t>
            </w:r>
            <w:r w:rsidR="00657C80" w:rsidRPr="00657C80">
              <w:rPr>
                <w:rFonts w:asciiTheme="minorHAnsi" w:hAnsiTheme="minorHAnsi" w:cstheme="minorHAnsi"/>
              </w:rPr>
              <w:t>en</w:t>
            </w:r>
            <w:r w:rsidR="00657C80">
              <w:rPr>
                <w:rFonts w:asciiTheme="minorHAnsi" w:hAnsiTheme="minorHAnsi" w:cstheme="minorHAnsi"/>
              </w:rPr>
              <w:t>ě</w:t>
            </w:r>
            <w:r w:rsidR="00657C80" w:rsidRPr="00657C80">
              <w:rPr>
                <w:rFonts w:asciiTheme="minorHAnsi" w:hAnsiTheme="minorHAnsi" w:cstheme="minorHAnsi"/>
              </w:rPr>
              <w:t xml:space="preserve"> za využití odpadu dle skutečného množství využitého odpadu</w:t>
            </w:r>
            <w:r w:rsidRPr="00D45A86">
              <w:rPr>
                <w:rFonts w:asciiTheme="minorHAnsi" w:hAnsiTheme="minorHAnsi" w:cstheme="minorHAnsi"/>
              </w:rPr>
              <w:t>, v případě Mytí nádob BRKO dle skutečně poskytnutého rozsahu v daném měsíci. Podkladem pro fakturaci je dále Objednávka. Fakturu je Poskytovatel oprávněn vystavit po akceptaci plnění níže definovaným způsobem. Splatnost faktury činí 30 dní ode dne doručení faktury Objednateli.</w:t>
            </w:r>
          </w:p>
          <w:p w14:paraId="6989A59B" w14:textId="77777777" w:rsidR="003737ED" w:rsidRPr="00D45A86" w:rsidRDefault="003737ED" w:rsidP="00B2433B">
            <w:pPr>
              <w:pStyle w:val="Odstavecseseznamem"/>
              <w:keepLines/>
              <w:widowControl w:val="0"/>
              <w:spacing w:before="20" w:after="20" w:line="288" w:lineRule="auto"/>
              <w:ind w:left="360"/>
              <w:contextualSpacing w:val="0"/>
              <w:rPr>
                <w:rFonts w:asciiTheme="minorHAnsi" w:hAnsiTheme="minorHAnsi" w:cstheme="minorHAnsi"/>
                <w:b/>
              </w:rPr>
            </w:pPr>
            <w:r w:rsidRPr="00D45A86">
              <w:rPr>
                <w:rFonts w:asciiTheme="minorHAnsi" w:hAnsiTheme="minorHAnsi" w:cstheme="minorHAnsi"/>
                <w:b/>
              </w:rPr>
              <w:t>Akceptační procedura:</w:t>
            </w:r>
          </w:p>
          <w:p w14:paraId="60A32690" w14:textId="77777777"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V rámci akceptační procedury předá Poskytovatel nejpozději do 10. dne měsíce následujícího po měsíci, v němž byly objednané Služby poskytnuty, Objednateli následující doklady:</w:t>
            </w:r>
          </w:p>
          <w:p w14:paraId="6E0B5ACB"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seznam provedených svozů;</w:t>
            </w:r>
          </w:p>
          <w:p w14:paraId="44A720F2"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GPS záznamy o provozu vozidel provádějících svoz;</w:t>
            </w:r>
          </w:p>
          <w:p w14:paraId="5AA7BFDA"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vážní lístky svezeného odpadu, doklady o předání odpadu na zařízení oprávněné k odstranění, úpravě či využití odpadů;</w:t>
            </w:r>
          </w:p>
          <w:p w14:paraId="7077E329"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průběžnou evidenci za fakturovaný měsíc;</w:t>
            </w:r>
          </w:p>
          <w:p w14:paraId="42529B59"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fotodokumentaci provedení sběru;</w:t>
            </w:r>
          </w:p>
          <w:p w14:paraId="761E7E1E" w14:textId="43F6797A"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zápis z pravidelných kontrol ve smyslu bodu </w:t>
            </w:r>
            <w:r w:rsidRPr="00F2222C">
              <w:rPr>
                <w:rFonts w:asciiTheme="minorHAnsi" w:hAnsiTheme="minorHAnsi" w:cstheme="minorHAnsi"/>
              </w:rPr>
              <w:fldChar w:fldCharType="begin"/>
            </w:r>
            <w:r w:rsidRPr="00D45A86">
              <w:rPr>
                <w:rFonts w:asciiTheme="minorHAnsi" w:hAnsiTheme="minorHAnsi" w:cstheme="minorHAnsi"/>
              </w:rPr>
              <w:instrText xml:space="preserve"> REF _Ref418101755 \r \h </w:instrText>
            </w:r>
            <w:r w:rsidRPr="00F2222C">
              <w:rPr>
                <w:rFonts w:asciiTheme="minorHAnsi" w:hAnsiTheme="minorHAnsi" w:cstheme="minorHAnsi"/>
              </w:rPr>
            </w:r>
            <w:r w:rsidRPr="00F2222C">
              <w:rPr>
                <w:rFonts w:asciiTheme="minorHAnsi" w:hAnsiTheme="minorHAnsi" w:cstheme="minorHAnsi"/>
              </w:rPr>
              <w:fldChar w:fldCharType="separate"/>
            </w:r>
            <w:r w:rsidR="00D14C55">
              <w:rPr>
                <w:rFonts w:asciiTheme="minorHAnsi" w:hAnsiTheme="minorHAnsi" w:cstheme="minorHAnsi"/>
              </w:rPr>
              <w:t>1.10</w:t>
            </w:r>
            <w:r w:rsidRPr="00F2222C">
              <w:rPr>
                <w:rFonts w:asciiTheme="minorHAnsi" w:hAnsiTheme="minorHAnsi" w:cstheme="minorHAnsi"/>
              </w:rPr>
              <w:fldChar w:fldCharType="end"/>
            </w:r>
            <w:r w:rsidRPr="00D45A86">
              <w:rPr>
                <w:rFonts w:asciiTheme="minorHAnsi" w:hAnsiTheme="minorHAnsi" w:cstheme="minorHAnsi"/>
              </w:rPr>
              <w:t xml:space="preserve"> kapitoly </w:t>
            </w:r>
            <w:r w:rsidRPr="0037703B">
              <w:rPr>
                <w:rFonts w:asciiTheme="minorHAnsi" w:hAnsiTheme="minorHAnsi" w:cstheme="minorHAnsi"/>
              </w:rPr>
              <w:fldChar w:fldCharType="begin"/>
            </w:r>
            <w:r w:rsidRPr="00D45A86">
              <w:rPr>
                <w:rFonts w:asciiTheme="minorHAnsi" w:hAnsiTheme="minorHAnsi" w:cstheme="minorHAnsi"/>
              </w:rPr>
              <w:instrText xml:space="preserve"> REF _Ref412156130 \r \h  \* MERGEFORMAT </w:instrText>
            </w:r>
            <w:r w:rsidRPr="0037703B">
              <w:rPr>
                <w:rFonts w:asciiTheme="minorHAnsi" w:hAnsiTheme="minorHAnsi" w:cstheme="minorHAnsi"/>
              </w:rPr>
            </w:r>
            <w:r w:rsidRPr="0037703B">
              <w:rPr>
                <w:rFonts w:asciiTheme="minorHAnsi" w:hAnsiTheme="minorHAnsi" w:cstheme="minorHAnsi"/>
              </w:rPr>
              <w:fldChar w:fldCharType="separate"/>
            </w:r>
            <w:r w:rsidR="00D14C55">
              <w:rPr>
                <w:rFonts w:asciiTheme="minorHAnsi" w:hAnsiTheme="minorHAnsi" w:cstheme="minorHAnsi"/>
              </w:rPr>
              <w:t>D</w:t>
            </w:r>
            <w:r w:rsidRPr="0037703B">
              <w:rPr>
                <w:rFonts w:asciiTheme="minorHAnsi" w:hAnsiTheme="minorHAnsi" w:cstheme="minorHAnsi"/>
              </w:rPr>
              <w:fldChar w:fldCharType="end"/>
            </w:r>
            <w:r w:rsidRPr="00D45A86">
              <w:rPr>
                <w:rFonts w:asciiTheme="minorHAnsi" w:hAnsiTheme="minorHAnsi" w:cstheme="minorHAnsi"/>
              </w:rPr>
              <w:t xml:space="preserve"> tohoto Katalogového listu;</w:t>
            </w:r>
          </w:p>
          <w:p w14:paraId="0AD94E78"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fotodokumentaci stavu, v jehož důsledku nebyl proveden svoz a fotodokumentace provedení opakovaného svozu, a to pro svoz vaků i nádob;</w:t>
            </w:r>
          </w:p>
          <w:p w14:paraId="4DA417F3" w14:textId="78417F23" w:rsidR="003737ED"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fotodokumentaci úklidu stanoviště vaků či nádob</w:t>
            </w:r>
          </w:p>
          <w:p w14:paraId="03B76884" w14:textId="77777777" w:rsidR="00741863" w:rsidRDefault="00741863" w:rsidP="008C3BA3">
            <w:pPr>
              <w:pStyle w:val="Odstavecseseznamem"/>
              <w:keepLines/>
              <w:widowControl w:val="0"/>
              <w:spacing w:before="20" w:after="20" w:line="288" w:lineRule="auto"/>
              <w:ind w:left="792"/>
              <w:contextualSpacing w:val="0"/>
              <w:rPr>
                <w:rFonts w:asciiTheme="minorHAnsi" w:hAnsiTheme="minorHAnsi" w:cstheme="minorHAnsi"/>
              </w:rPr>
            </w:pPr>
          </w:p>
          <w:p w14:paraId="2B37B49F" w14:textId="77777777" w:rsidR="007A0943" w:rsidRPr="00445188" w:rsidRDefault="007A0943" w:rsidP="007A0943">
            <w:pPr>
              <w:pStyle w:val="Odstavecseseznamem"/>
              <w:keepLines/>
              <w:widowControl w:val="0"/>
              <w:spacing w:before="20" w:after="20" w:line="288" w:lineRule="auto"/>
              <w:ind w:left="792"/>
              <w:contextualSpacing w:val="0"/>
              <w:rPr>
                <w:rFonts w:asciiTheme="minorHAnsi" w:hAnsiTheme="minorHAnsi" w:cstheme="minorHAnsi"/>
                <w:i/>
                <w:u w:val="single"/>
              </w:rPr>
            </w:pPr>
            <w:r w:rsidRPr="00445188">
              <w:rPr>
                <w:rFonts w:asciiTheme="minorHAnsi" w:hAnsiTheme="minorHAnsi" w:cstheme="minorHAnsi"/>
                <w:i/>
                <w:u w:val="single"/>
              </w:rPr>
              <w:t>Specificky u Mytí nádob BRKO pouze:</w:t>
            </w:r>
          </w:p>
          <w:p w14:paraId="13190E75" w14:textId="636DA186" w:rsidR="003737ED"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Pr>
                <w:rFonts w:asciiTheme="minorHAnsi" w:hAnsiTheme="minorHAnsi" w:cstheme="minorHAnsi"/>
              </w:rPr>
              <w:t xml:space="preserve">fotodokumentaci ve smyslu kapitoly </w:t>
            </w:r>
            <w:r>
              <w:rPr>
                <w:rFonts w:asciiTheme="minorHAnsi" w:hAnsiTheme="minorHAnsi" w:cstheme="minorHAnsi"/>
              </w:rPr>
              <w:fldChar w:fldCharType="begin"/>
            </w:r>
            <w:r>
              <w:rPr>
                <w:rFonts w:asciiTheme="minorHAnsi" w:hAnsiTheme="minorHAnsi" w:cstheme="minorHAnsi"/>
              </w:rPr>
              <w:instrText xml:space="preserve"> REF _Ref412156130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D</w:t>
            </w:r>
            <w:r>
              <w:rPr>
                <w:rFonts w:asciiTheme="minorHAnsi" w:hAnsiTheme="minorHAnsi" w:cstheme="minorHAnsi"/>
              </w:rPr>
              <w:fldChar w:fldCharType="end"/>
            </w:r>
            <w:r>
              <w:rPr>
                <w:rFonts w:asciiTheme="minorHAnsi" w:hAnsiTheme="minorHAnsi" w:cstheme="minorHAnsi"/>
              </w:rPr>
              <w:t xml:space="preserve"> bodu </w:t>
            </w:r>
            <w:r>
              <w:rPr>
                <w:rFonts w:asciiTheme="minorHAnsi" w:hAnsiTheme="minorHAnsi" w:cstheme="minorHAnsi"/>
              </w:rPr>
              <w:fldChar w:fldCharType="begin"/>
            </w:r>
            <w:r>
              <w:rPr>
                <w:rFonts w:asciiTheme="minorHAnsi" w:hAnsiTheme="minorHAnsi" w:cstheme="minorHAnsi"/>
              </w:rPr>
              <w:instrText xml:space="preserve"> REF _Ref418149692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25</w:t>
            </w:r>
            <w:r>
              <w:rPr>
                <w:rFonts w:asciiTheme="minorHAnsi" w:hAnsiTheme="minorHAnsi" w:cstheme="minorHAnsi"/>
              </w:rPr>
              <w:fldChar w:fldCharType="end"/>
            </w:r>
            <w:r>
              <w:rPr>
                <w:rFonts w:asciiTheme="minorHAnsi" w:hAnsiTheme="minorHAnsi" w:cstheme="minorHAnsi"/>
              </w:rPr>
              <w:t xml:space="preserve">. až </w:t>
            </w:r>
            <w:r>
              <w:rPr>
                <w:rFonts w:asciiTheme="minorHAnsi" w:hAnsiTheme="minorHAnsi" w:cstheme="minorHAnsi"/>
              </w:rPr>
              <w:fldChar w:fldCharType="begin"/>
            </w:r>
            <w:r>
              <w:rPr>
                <w:rFonts w:asciiTheme="minorHAnsi" w:hAnsiTheme="minorHAnsi" w:cstheme="minorHAnsi"/>
              </w:rPr>
              <w:instrText xml:space="preserve"> REF _Ref412210190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27</w:t>
            </w:r>
            <w:r>
              <w:rPr>
                <w:rFonts w:asciiTheme="minorHAnsi" w:hAnsiTheme="minorHAnsi" w:cstheme="minorHAnsi"/>
              </w:rPr>
              <w:fldChar w:fldCharType="end"/>
            </w:r>
            <w:r>
              <w:rPr>
                <w:rFonts w:asciiTheme="minorHAnsi" w:hAnsiTheme="minorHAnsi" w:cstheme="minorHAnsi"/>
              </w:rPr>
              <w:t>. tohoto Katalogového listu.</w:t>
            </w:r>
          </w:p>
          <w:p w14:paraId="31A733A3" w14:textId="77777777" w:rsidR="00741863" w:rsidRPr="00D45A86" w:rsidRDefault="00741863" w:rsidP="008C3BA3">
            <w:pPr>
              <w:pStyle w:val="Odstavecseseznamem"/>
              <w:keepLines/>
              <w:widowControl w:val="0"/>
              <w:spacing w:before="20" w:after="20" w:line="288" w:lineRule="auto"/>
              <w:ind w:left="792"/>
              <w:contextualSpacing w:val="0"/>
              <w:rPr>
                <w:rFonts w:asciiTheme="minorHAnsi" w:hAnsiTheme="minorHAnsi" w:cstheme="minorHAnsi"/>
              </w:rPr>
            </w:pPr>
          </w:p>
          <w:p w14:paraId="434C580D" w14:textId="4705326A"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K předloženým dokladům je Objednatel oprávněn do 10 pracovních dnů od jejich doručení písemně uplatnit své připomínky. V případě marného uplynutí této lhůty se má za to, že </w:t>
            </w:r>
            <w:r w:rsidRPr="00D45A86">
              <w:rPr>
                <w:rFonts w:asciiTheme="minorHAnsi" w:hAnsiTheme="minorHAnsi" w:cstheme="minorHAnsi"/>
              </w:rPr>
              <w:lastRenderedPageBreak/>
              <w:t xml:space="preserve">Objednatel akceptoval poskytnutí Služeb v plném rozsahu dle tohoto Katalogového listu </w:t>
            </w:r>
            <w:r w:rsidR="00600F47">
              <w:rPr>
                <w:rFonts w:asciiTheme="minorHAnsi" w:hAnsiTheme="minorHAnsi" w:cstheme="minorHAnsi"/>
              </w:rPr>
              <w:t xml:space="preserve">a </w:t>
            </w:r>
            <w:r w:rsidRPr="00D45A86">
              <w:rPr>
                <w:rFonts w:asciiTheme="minorHAnsi" w:hAnsiTheme="minorHAnsi" w:cstheme="minorHAnsi"/>
              </w:rPr>
              <w:t>z Objednávky).</w:t>
            </w:r>
          </w:p>
          <w:p w14:paraId="62DAB161" w14:textId="1C8C06B4" w:rsidR="003737ED"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bookmarkStart w:id="21" w:name="_Ref421656580"/>
            <w:r w:rsidRPr="00D45A86">
              <w:rPr>
                <w:rFonts w:asciiTheme="minorHAnsi" w:hAnsiTheme="minorHAnsi" w:cstheme="minorHAnsi"/>
              </w:rPr>
              <w:t>Připomínky je Objednatel oprávněn uplatnit v následujících kategoriích:</w:t>
            </w:r>
            <w:bookmarkEnd w:id="21"/>
          </w:p>
          <w:p w14:paraId="42E9D8C5" w14:textId="05AD288A" w:rsidR="00741863" w:rsidRPr="00D45A86" w:rsidRDefault="00741863" w:rsidP="008C3BA3">
            <w:pPr>
              <w:pStyle w:val="Odstavecseseznamem"/>
              <w:keepLines/>
              <w:widowControl w:val="0"/>
              <w:numPr>
                <w:ilvl w:val="1"/>
                <w:numId w:val="21"/>
              </w:numPr>
              <w:spacing w:before="20" w:after="20" w:line="288" w:lineRule="auto"/>
              <w:contextualSpacing w:val="0"/>
              <w:rPr>
                <w:rFonts w:asciiTheme="minorHAnsi" w:hAnsiTheme="minorHAnsi" w:cstheme="minorHAnsi"/>
              </w:rPr>
            </w:pPr>
            <w:bookmarkStart w:id="22" w:name="_Ref105405244"/>
            <w:r w:rsidRPr="00741863">
              <w:rPr>
                <w:rFonts w:asciiTheme="minorHAnsi" w:hAnsiTheme="minorHAnsi" w:cstheme="minorHAnsi"/>
              </w:rPr>
              <w:t>neprovedení Služeb v rozsahu dle Objednávky</w:t>
            </w:r>
            <w:bookmarkEnd w:id="22"/>
            <w:r w:rsidR="005863C3">
              <w:rPr>
                <w:rFonts w:asciiTheme="minorHAnsi" w:hAnsiTheme="minorHAnsi" w:cstheme="minorHAnsi"/>
              </w:rPr>
              <w:t>;</w:t>
            </w:r>
          </w:p>
          <w:p w14:paraId="7AD3BB17" w14:textId="77777777" w:rsidR="003737ED" w:rsidRPr="00D45A86" w:rsidRDefault="003737ED" w:rsidP="00B2433B">
            <w:pPr>
              <w:pStyle w:val="Odstavecseseznamem"/>
              <w:keepLines/>
              <w:widowControl w:val="0"/>
              <w:numPr>
                <w:ilvl w:val="1"/>
                <w:numId w:val="21"/>
              </w:numPr>
              <w:spacing w:before="20" w:after="20" w:line="288" w:lineRule="auto"/>
              <w:contextualSpacing w:val="0"/>
              <w:rPr>
                <w:rFonts w:asciiTheme="minorHAnsi" w:hAnsiTheme="minorHAnsi" w:cstheme="minorHAnsi"/>
              </w:rPr>
            </w:pPr>
            <w:bookmarkStart w:id="23" w:name="_Ref416332045"/>
            <w:r w:rsidRPr="00D45A86">
              <w:rPr>
                <w:rFonts w:asciiTheme="minorHAnsi" w:hAnsiTheme="minorHAnsi" w:cstheme="minorHAnsi"/>
              </w:rPr>
              <w:t>porušení povinností zakládajících nárok Objednatele na smluvní pokutu;</w:t>
            </w:r>
            <w:bookmarkEnd w:id="23"/>
          </w:p>
          <w:p w14:paraId="27BD4DEE" w14:textId="77777777" w:rsidR="003737ED" w:rsidRPr="00D45A86" w:rsidRDefault="003737ED" w:rsidP="00B2433B">
            <w:pPr>
              <w:pStyle w:val="Odstavecseseznamem"/>
              <w:keepLines/>
              <w:widowControl w:val="0"/>
              <w:numPr>
                <w:ilvl w:val="1"/>
                <w:numId w:val="21"/>
              </w:numPr>
              <w:spacing w:before="20" w:after="20" w:line="288" w:lineRule="auto"/>
              <w:contextualSpacing w:val="0"/>
              <w:rPr>
                <w:rFonts w:asciiTheme="minorHAnsi" w:hAnsiTheme="minorHAnsi" w:cstheme="minorHAnsi"/>
              </w:rPr>
            </w:pPr>
            <w:r w:rsidRPr="00D45A86">
              <w:rPr>
                <w:rFonts w:asciiTheme="minorHAnsi" w:hAnsiTheme="minorHAnsi" w:cstheme="minorHAnsi"/>
              </w:rPr>
              <w:t>jiné připomínky bez dopadu na výši fakturované částky a oprávnění fakturovat.</w:t>
            </w:r>
          </w:p>
          <w:p w14:paraId="24635E95" w14:textId="77777777"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Poskytovatel je oprávněn doložit neoprávněnost připomínek ve lhůtě do 5 pracovních dnů ode dne jejich obdržení. V takovém případě Objednatel takto poskytnuté podklady posoudí a do 5 pracovních dnů odešle Poskytovateli nové připomínky či sdělení o akceptaci důvodů pro neoprávněnost připomínek. Uvedená procedura se může opakovat i vícekrát.</w:t>
            </w:r>
          </w:p>
          <w:p w14:paraId="133039AC" w14:textId="77777777" w:rsidR="003737ED" w:rsidRPr="00D45A86" w:rsidRDefault="003737ED" w:rsidP="00B2433B">
            <w:pPr>
              <w:pStyle w:val="Odstavecseseznamem"/>
              <w:keepLines/>
              <w:widowControl w:val="0"/>
              <w:spacing w:before="20" w:after="20" w:line="288" w:lineRule="auto"/>
              <w:ind w:left="360"/>
              <w:contextualSpacing w:val="0"/>
              <w:rPr>
                <w:rFonts w:asciiTheme="minorHAnsi" w:hAnsiTheme="minorHAnsi" w:cstheme="minorHAnsi"/>
                <w:b/>
              </w:rPr>
            </w:pPr>
            <w:r w:rsidRPr="00D45A86">
              <w:rPr>
                <w:rFonts w:asciiTheme="minorHAnsi" w:hAnsiTheme="minorHAnsi" w:cstheme="minorHAnsi"/>
                <w:b/>
              </w:rPr>
              <w:t>Vystavení faktury:</w:t>
            </w:r>
          </w:p>
          <w:p w14:paraId="3C213029" w14:textId="77777777"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Nevznese-li Objednatel v rámci akceptační procedury připomínky, je Poskytovatel oprávněn vystavit fakturu den následující po marném uplynutí lhůty k uplatnění připomínek. </w:t>
            </w:r>
          </w:p>
          <w:p w14:paraId="604162F8" w14:textId="77777777"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Vnese-li Objednatel připomínky a Poskytovatel nevyužije práva doložit jejich neoprávněnost, je Poskytovatel oprávněn vystavit fakturu den po marném uplynutí lhůty k doložení neoprávněnosti připomínek. </w:t>
            </w:r>
          </w:p>
          <w:p w14:paraId="477EA846" w14:textId="77777777"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Pokud nenastane ani jedna ze situací specifikovaných v předchozích dvou odstavcích, je Poskytovatel oprávněn vystavit fakturu za poskytování Služeb v příslušném měsíci den po obdržení vyjádření Objednatele k předloženým dokladům o neoprávněnosti připomínek. </w:t>
            </w:r>
          </w:p>
          <w:p w14:paraId="610A59A6"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V případě, že k takto obdrženému vyjádření Objednatele nemá Poskytovatel výhrady, zohlední v rámci fakturace původně uplatněné připomínky Objednatele modifikované v souladu s vyjádřením Objednatele k jejich dokládané neoprávněnosti. </w:t>
            </w:r>
          </w:p>
          <w:p w14:paraId="651E1570"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Pokud však ohledně oprávněnosti připomínek bude nadále přetrvávat nesouhlas, zohlední Poskytovatel v rámci fakturace připomínky Objednatele upravené v rozsahu, v jakém dle vyjádření Objednatele k předloženým dokladům o neoprávněnosti připomínek bude mezi smluvními stranami panovat shoda. </w:t>
            </w:r>
          </w:p>
          <w:p w14:paraId="4E294540" w14:textId="77777777"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Pokud po konečném dosažení shody ohledně připomínek dojde ke změně jejich akceptovaného rozsahu oproti předchozímu odstavci, bude dopad této změny reflektován v první faktuře vystavované za Služby dle tohoto Katalogového listu (a dle harmonogramu) následující po dni, kdy bylo takové shody dosaženo. </w:t>
            </w:r>
          </w:p>
          <w:p w14:paraId="205280BE" w14:textId="48ADA637" w:rsidR="003737ED"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Poskytovatel vystaví fakturu na částku odpovídající rozsahu součinu množství odstraněného </w:t>
            </w:r>
            <w:r w:rsidR="00B1637D">
              <w:rPr>
                <w:rFonts w:asciiTheme="minorHAnsi" w:hAnsiTheme="minorHAnsi" w:cstheme="minorHAnsi"/>
              </w:rPr>
              <w:t xml:space="preserve">či využitého </w:t>
            </w:r>
            <w:r w:rsidRPr="00D45A86">
              <w:rPr>
                <w:rFonts w:asciiTheme="minorHAnsi" w:hAnsiTheme="minorHAnsi" w:cstheme="minorHAnsi"/>
              </w:rPr>
              <w:t>odpadu za daný kalendářní měsíc z míst svozu vyplývajících pro daný měsíc dle harmonogramu na základě Objednávek pro příslušný měsíc</w:t>
            </w:r>
            <w:r>
              <w:rPr>
                <w:rFonts w:asciiTheme="minorHAnsi" w:hAnsiTheme="minorHAnsi" w:cstheme="minorHAnsi"/>
              </w:rPr>
              <w:t xml:space="preserve"> a v případě Mytí nádob BRKO dle skutečného rozsahu na základě Objednávek</w:t>
            </w:r>
            <w:r w:rsidRPr="00AD7640">
              <w:rPr>
                <w:rFonts w:asciiTheme="minorHAnsi" w:hAnsiTheme="minorHAnsi" w:cstheme="minorHAnsi"/>
              </w:rPr>
              <w:t>,</w:t>
            </w:r>
            <w:r w:rsidRPr="00D45A86">
              <w:rPr>
                <w:rFonts w:asciiTheme="minorHAnsi" w:hAnsiTheme="minorHAnsi" w:cstheme="minorHAnsi"/>
              </w:rPr>
              <w:t xml:space="preserve"> a jednotkových cen dle a kapitoly </w:t>
            </w:r>
            <w:r w:rsidRPr="0037703B">
              <w:rPr>
                <w:rFonts w:asciiTheme="minorHAnsi" w:hAnsiTheme="minorHAnsi" w:cstheme="minorHAnsi"/>
              </w:rPr>
              <w:fldChar w:fldCharType="begin"/>
            </w:r>
            <w:r w:rsidRPr="00D45A86">
              <w:rPr>
                <w:rFonts w:asciiTheme="minorHAnsi" w:hAnsiTheme="minorHAnsi" w:cstheme="minorHAnsi"/>
              </w:rPr>
              <w:instrText xml:space="preserve"> REF _Ref412154713 \r \h  \* MERGEFORMAT </w:instrText>
            </w:r>
            <w:r w:rsidRPr="0037703B">
              <w:rPr>
                <w:rFonts w:asciiTheme="minorHAnsi" w:hAnsiTheme="minorHAnsi" w:cstheme="minorHAnsi"/>
              </w:rPr>
            </w:r>
            <w:r w:rsidRPr="0037703B">
              <w:rPr>
                <w:rFonts w:asciiTheme="minorHAnsi" w:hAnsiTheme="minorHAnsi" w:cstheme="minorHAnsi"/>
              </w:rPr>
              <w:fldChar w:fldCharType="separate"/>
            </w:r>
            <w:r w:rsidR="00D14C55">
              <w:rPr>
                <w:rFonts w:asciiTheme="minorHAnsi" w:hAnsiTheme="minorHAnsi" w:cstheme="minorHAnsi"/>
              </w:rPr>
              <w:t>C</w:t>
            </w:r>
            <w:r w:rsidRPr="0037703B">
              <w:rPr>
                <w:rFonts w:asciiTheme="minorHAnsi" w:hAnsiTheme="minorHAnsi" w:cstheme="minorHAnsi"/>
              </w:rPr>
              <w:fldChar w:fldCharType="end"/>
            </w:r>
            <w:r w:rsidRPr="00D45A86">
              <w:rPr>
                <w:rFonts w:asciiTheme="minorHAnsi" w:hAnsiTheme="minorHAnsi" w:cstheme="minorHAnsi"/>
              </w:rPr>
              <w:t xml:space="preserve"> tohoto katalogového listu. Takto vypočtená částka bude:</w:t>
            </w:r>
          </w:p>
          <w:p w14:paraId="613552AF" w14:textId="01549DFB" w:rsidR="0008120F" w:rsidRPr="00D45A86" w:rsidRDefault="0008120F" w:rsidP="008C3BA3">
            <w:pPr>
              <w:pStyle w:val="Odstavecseseznamem"/>
              <w:keepLines/>
              <w:widowControl w:val="0"/>
              <w:numPr>
                <w:ilvl w:val="1"/>
                <w:numId w:val="20"/>
              </w:numPr>
              <w:spacing w:before="20" w:after="20" w:line="288" w:lineRule="auto"/>
              <w:contextualSpacing w:val="0"/>
              <w:rPr>
                <w:rFonts w:asciiTheme="minorHAnsi" w:hAnsiTheme="minorHAnsi" w:cstheme="minorHAnsi"/>
              </w:rPr>
            </w:pPr>
            <w:r>
              <w:rPr>
                <w:rFonts w:asciiTheme="minorHAnsi" w:hAnsiTheme="minorHAnsi" w:cstheme="minorHAnsi"/>
              </w:rPr>
              <w:t>p</w:t>
            </w:r>
            <w:r w:rsidRPr="0008120F">
              <w:rPr>
                <w:rFonts w:asciiTheme="minorHAnsi" w:hAnsiTheme="minorHAnsi" w:cstheme="minorHAnsi"/>
              </w:rPr>
              <w:t xml:space="preserve">onížena o neprovedené objednané Služby v rozsahu připomínek dle bodu </w:t>
            </w:r>
            <w:r>
              <w:rPr>
                <w:rFonts w:asciiTheme="minorHAnsi" w:hAnsiTheme="minorHAnsi" w:cstheme="minorHAnsi"/>
              </w:rPr>
              <w:fldChar w:fldCharType="begin"/>
            </w:r>
            <w:r>
              <w:rPr>
                <w:rFonts w:asciiTheme="minorHAnsi" w:hAnsiTheme="minorHAnsi" w:cstheme="minorHAnsi"/>
              </w:rPr>
              <w:instrText xml:space="preserve"> REF _Ref421656580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4</w:t>
            </w:r>
            <w:r>
              <w:rPr>
                <w:rFonts w:asciiTheme="minorHAnsi" w:hAnsiTheme="minorHAnsi" w:cstheme="minorHAnsi"/>
              </w:rPr>
              <w:fldChar w:fldCharType="end"/>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_Ref105405244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A</w:t>
            </w:r>
            <w:r>
              <w:rPr>
                <w:rFonts w:asciiTheme="minorHAnsi" w:hAnsiTheme="minorHAnsi" w:cstheme="minorHAnsi"/>
              </w:rPr>
              <w:fldChar w:fldCharType="end"/>
            </w:r>
            <w:r w:rsidRPr="0008120F">
              <w:rPr>
                <w:rFonts w:asciiTheme="minorHAnsi" w:hAnsiTheme="minorHAnsi" w:cstheme="minorHAnsi"/>
              </w:rPr>
              <w:t xml:space="preserve"> výše</w:t>
            </w:r>
            <w:r w:rsidR="005A4F76">
              <w:rPr>
                <w:rFonts w:asciiTheme="minorHAnsi" w:hAnsiTheme="minorHAnsi" w:cstheme="minorHAnsi"/>
              </w:rPr>
              <w:t>;</w:t>
            </w:r>
          </w:p>
          <w:p w14:paraId="1821C05C" w14:textId="29B8DC75" w:rsidR="003737ED" w:rsidRPr="00D45A86" w:rsidRDefault="003737ED" w:rsidP="00B2433B">
            <w:pPr>
              <w:pStyle w:val="Odstavecseseznamem"/>
              <w:keepLines/>
              <w:widowControl w:val="0"/>
              <w:numPr>
                <w:ilvl w:val="1"/>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 xml:space="preserve">ponížena o jiné uplatněné smluvní pokuty v rozsahu připomínek dle bodu </w:t>
            </w:r>
            <w:r>
              <w:rPr>
                <w:rFonts w:asciiTheme="minorHAnsi" w:hAnsiTheme="minorHAnsi" w:cstheme="minorHAnsi"/>
              </w:rPr>
              <w:fldChar w:fldCharType="begin"/>
            </w:r>
            <w:r>
              <w:rPr>
                <w:rFonts w:asciiTheme="minorHAnsi" w:hAnsiTheme="minorHAnsi" w:cstheme="minorHAnsi"/>
              </w:rPr>
              <w:instrText xml:space="preserve"> REF _Ref421656580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4</w:t>
            </w:r>
            <w:r>
              <w:rPr>
                <w:rFonts w:asciiTheme="minorHAnsi" w:hAnsiTheme="minorHAnsi" w:cstheme="minorHAnsi"/>
              </w:rPr>
              <w:fldChar w:fldCharType="end"/>
            </w:r>
            <w:r>
              <w:rPr>
                <w:rFonts w:asciiTheme="minorHAnsi" w:hAnsiTheme="minorHAnsi" w:cstheme="minorHAnsi"/>
              </w:rPr>
              <w:t xml:space="preserve">. </w:t>
            </w:r>
            <w:r w:rsidRPr="0037703B">
              <w:rPr>
                <w:rFonts w:asciiTheme="minorHAnsi" w:hAnsiTheme="minorHAnsi" w:cstheme="minorHAnsi"/>
              </w:rPr>
              <w:fldChar w:fldCharType="begin"/>
            </w:r>
            <w:r w:rsidRPr="00D45A86">
              <w:rPr>
                <w:rFonts w:asciiTheme="minorHAnsi" w:hAnsiTheme="minorHAnsi" w:cstheme="minorHAnsi"/>
              </w:rPr>
              <w:instrText xml:space="preserve"> REF _Ref416332045 \r \h  \* MERGEFORMAT </w:instrText>
            </w:r>
            <w:r w:rsidRPr="0037703B">
              <w:rPr>
                <w:rFonts w:asciiTheme="minorHAnsi" w:hAnsiTheme="minorHAnsi" w:cstheme="minorHAnsi"/>
              </w:rPr>
            </w:r>
            <w:r w:rsidRPr="0037703B">
              <w:rPr>
                <w:rFonts w:asciiTheme="minorHAnsi" w:hAnsiTheme="minorHAnsi" w:cstheme="minorHAnsi"/>
              </w:rPr>
              <w:fldChar w:fldCharType="separate"/>
            </w:r>
            <w:r w:rsidR="00D14C55">
              <w:rPr>
                <w:rFonts w:asciiTheme="minorHAnsi" w:hAnsiTheme="minorHAnsi" w:cstheme="minorHAnsi"/>
              </w:rPr>
              <w:t>B</w:t>
            </w:r>
            <w:r w:rsidRPr="0037703B">
              <w:rPr>
                <w:rFonts w:asciiTheme="minorHAnsi" w:hAnsiTheme="minorHAnsi" w:cstheme="minorHAnsi"/>
              </w:rPr>
              <w:fldChar w:fldCharType="end"/>
            </w:r>
            <w:r w:rsidRPr="00D45A86">
              <w:rPr>
                <w:rFonts w:asciiTheme="minorHAnsi" w:hAnsiTheme="minorHAnsi" w:cstheme="minorHAnsi"/>
              </w:rPr>
              <w:t xml:space="preserve"> výše.</w:t>
            </w:r>
          </w:p>
          <w:p w14:paraId="61DD39E6" w14:textId="109ED0F4" w:rsidR="003737ED" w:rsidRPr="00D45A86" w:rsidRDefault="003737ED" w:rsidP="00B2433B">
            <w:pPr>
              <w:pStyle w:val="Odstavecseseznamem"/>
              <w:keepLines/>
              <w:widowControl w:val="0"/>
              <w:numPr>
                <w:ilvl w:val="0"/>
                <w:numId w:val="20"/>
              </w:numPr>
              <w:spacing w:before="20" w:after="20" w:line="288" w:lineRule="auto"/>
              <w:contextualSpacing w:val="0"/>
              <w:rPr>
                <w:rFonts w:asciiTheme="minorHAnsi" w:hAnsiTheme="minorHAnsi" w:cstheme="minorHAnsi"/>
              </w:rPr>
            </w:pPr>
            <w:r w:rsidRPr="00D45A86">
              <w:rPr>
                <w:rFonts w:asciiTheme="minorHAnsi" w:hAnsiTheme="minorHAnsi" w:cstheme="minorHAnsi"/>
              </w:rPr>
              <w:t>Výše uvedený mechanismus bude zachycen ve struktuře faktury. Přílohou faktury bude kopie Objednávky</w:t>
            </w:r>
            <w:r w:rsidRPr="00AD7640">
              <w:rPr>
                <w:rFonts w:asciiTheme="minorHAnsi" w:hAnsiTheme="minorHAnsi" w:cstheme="minorHAnsi"/>
              </w:rPr>
              <w:t>,</w:t>
            </w:r>
            <w:r w:rsidRPr="00D45A86">
              <w:rPr>
                <w:rFonts w:asciiTheme="minorHAnsi" w:hAnsiTheme="minorHAnsi" w:cstheme="minorHAnsi"/>
              </w:rPr>
              <w:t xml:space="preserve"> připomínky Objednatele vznesené v rámci shora specifikované akceptační procedury, doklady o jejich neoprávněnosti (jsou-li vzneseny) a vyjádření Objednatele k těmto dokladům.</w:t>
            </w:r>
          </w:p>
        </w:tc>
      </w:tr>
      <w:tr w:rsidR="003737ED" w:rsidRPr="00A86F05" w14:paraId="0CB8940F"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00B050"/>
            <w:vAlign w:val="center"/>
          </w:tcPr>
          <w:p w14:paraId="35189FD6" w14:textId="77777777" w:rsidR="003737ED" w:rsidRPr="00D45A86" w:rsidRDefault="003737ED" w:rsidP="00B2433B">
            <w:pPr>
              <w:pStyle w:val="Zkladntext"/>
              <w:keepLines/>
              <w:widowControl w:val="0"/>
              <w:numPr>
                <w:ilvl w:val="0"/>
                <w:numId w:val="15"/>
              </w:numPr>
              <w:rPr>
                <w:rFonts w:asciiTheme="minorHAnsi" w:hAnsiTheme="minorHAnsi" w:cstheme="minorHAnsi"/>
                <w:b/>
                <w:sz w:val="22"/>
                <w:szCs w:val="22"/>
              </w:rPr>
            </w:pPr>
            <w:bookmarkStart w:id="24" w:name="_Ref416332034"/>
            <w:r w:rsidRPr="00AD7640">
              <w:rPr>
                <w:rFonts w:asciiTheme="minorHAnsi" w:hAnsiTheme="minorHAnsi" w:cstheme="minorHAnsi"/>
                <w:b/>
                <w:caps/>
                <w:sz w:val="22"/>
                <w:szCs w:val="22"/>
              </w:rPr>
              <w:lastRenderedPageBreak/>
              <w:t>Kvalitativní parametry služby</w:t>
            </w:r>
            <w:bookmarkEnd w:id="24"/>
          </w:p>
        </w:tc>
      </w:tr>
      <w:tr w:rsidR="003737ED" w:rsidRPr="00A86F05" w14:paraId="58863391" w14:textId="77777777" w:rsidTr="00666D07">
        <w:trPr>
          <w:trHeight w:val="405"/>
          <w:jc w:val="center"/>
        </w:trPr>
        <w:tc>
          <w:tcPr>
            <w:tcW w:w="9288" w:type="dxa"/>
            <w:tcBorders>
              <w:top w:val="double" w:sz="4" w:space="0" w:color="auto"/>
              <w:left w:val="double" w:sz="4" w:space="0" w:color="auto"/>
              <w:right w:val="double" w:sz="4" w:space="0" w:color="auto"/>
            </w:tcBorders>
          </w:tcPr>
          <w:p w14:paraId="2014C996" w14:textId="77777777" w:rsidR="003737ED" w:rsidRPr="00F2222C" w:rsidRDefault="003737ED" w:rsidP="00B2433B">
            <w:pPr>
              <w:pStyle w:val="Zkladntext"/>
              <w:spacing w:after="0"/>
              <w:jc w:val="both"/>
              <w:rPr>
                <w:rFonts w:asciiTheme="minorHAnsi" w:hAnsiTheme="minorHAnsi" w:cstheme="minorHAnsi"/>
                <w:strike/>
              </w:rPr>
            </w:pPr>
            <w:bookmarkStart w:id="25" w:name="_Ref417640126"/>
            <w:r w:rsidRPr="00F2222C">
              <w:rPr>
                <w:rFonts w:asciiTheme="minorHAnsi" w:eastAsia="MS ??" w:hAnsiTheme="minorHAnsi" w:cstheme="minorHAnsi"/>
                <w:i/>
                <w:sz w:val="22"/>
              </w:rPr>
              <w:t>Neuplatní se.</w:t>
            </w:r>
            <w:bookmarkEnd w:id="25"/>
          </w:p>
        </w:tc>
      </w:tr>
      <w:tr w:rsidR="003737ED" w:rsidRPr="00A86F05" w14:paraId="3C0EF8B8"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00B050"/>
            <w:vAlign w:val="center"/>
          </w:tcPr>
          <w:p w14:paraId="2F7524BB" w14:textId="77777777" w:rsidR="003737ED" w:rsidRPr="00D45A86" w:rsidRDefault="003737ED" w:rsidP="00B2433B">
            <w:pPr>
              <w:pStyle w:val="Zkladntext"/>
              <w:keepLines/>
              <w:widowControl w:val="0"/>
              <w:numPr>
                <w:ilvl w:val="0"/>
                <w:numId w:val="15"/>
              </w:numPr>
              <w:rPr>
                <w:rFonts w:asciiTheme="minorHAnsi" w:hAnsiTheme="minorHAnsi" w:cstheme="minorHAnsi"/>
                <w:b/>
              </w:rPr>
            </w:pPr>
            <w:r w:rsidRPr="00AD7640">
              <w:rPr>
                <w:rFonts w:asciiTheme="minorHAnsi" w:hAnsiTheme="minorHAnsi" w:cstheme="minorHAnsi"/>
                <w:b/>
                <w:caps/>
                <w:sz w:val="22"/>
                <w:szCs w:val="22"/>
              </w:rPr>
              <w:lastRenderedPageBreak/>
              <w:t>SMLUVNÍ POKUTY</w:t>
            </w:r>
          </w:p>
        </w:tc>
      </w:tr>
      <w:tr w:rsidR="003737ED" w:rsidRPr="00A86F05" w14:paraId="12F72B75"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vAlign w:val="center"/>
          </w:tcPr>
          <w:p w14:paraId="25687C11" w14:textId="77777777" w:rsidR="003737ED" w:rsidRPr="00D45A86" w:rsidRDefault="003737ED" w:rsidP="00B2433B">
            <w:pPr>
              <w:keepLines/>
              <w:widowControl w:val="0"/>
              <w:spacing w:before="20" w:after="20" w:line="288" w:lineRule="auto"/>
              <w:jc w:val="both"/>
              <w:rPr>
                <w:rFonts w:cstheme="minorHAnsi"/>
              </w:rPr>
            </w:pPr>
            <w:r w:rsidRPr="00AD7640">
              <w:rPr>
                <w:rFonts w:cstheme="minorHAnsi"/>
              </w:rPr>
              <w:t>Objednateli náleží následující smluvní pokuty za porušení povinností při poskytování Služeb dle tohoto Katalogového listu:</w:t>
            </w:r>
          </w:p>
          <w:p w14:paraId="346C6E1F" w14:textId="391D5B23" w:rsidR="003737ED" w:rsidRPr="00D45A86" w:rsidRDefault="003737ED" w:rsidP="005501FA">
            <w:pPr>
              <w:keepLines/>
              <w:widowControl w:val="0"/>
              <w:numPr>
                <w:ilvl w:val="0"/>
                <w:numId w:val="29"/>
              </w:numPr>
              <w:tabs>
                <w:tab w:val="left" w:pos="851"/>
              </w:tabs>
              <w:spacing w:before="20" w:after="20" w:line="288" w:lineRule="auto"/>
              <w:jc w:val="both"/>
              <w:rPr>
                <w:rFonts w:eastAsia="MS ??" w:cstheme="minorHAnsi"/>
              </w:rPr>
            </w:pPr>
            <w:r w:rsidRPr="00D45A86">
              <w:rPr>
                <w:rFonts w:eastAsia="MS ??" w:cstheme="minorHAnsi"/>
              </w:rPr>
              <w:t xml:space="preserve">V případě neprovedení odvozu odpadu </w:t>
            </w:r>
            <w:proofErr w:type="gramStart"/>
            <w:r w:rsidRPr="00D45A86">
              <w:rPr>
                <w:rFonts w:eastAsia="MS ??" w:cstheme="minorHAnsi"/>
              </w:rPr>
              <w:t>ze</w:t>
            </w:r>
            <w:proofErr w:type="gramEnd"/>
            <w:r w:rsidRPr="00D45A86">
              <w:rPr>
                <w:rFonts w:eastAsia="MS ??" w:cstheme="minorHAnsi"/>
              </w:rPr>
              <w:t xml:space="preserve"> zeleně uloženého v jiných pytlích či obalech, než jaké jsou vydávány Poskytovatelem, ve smyslu bodu </w:t>
            </w:r>
            <w:r w:rsidRPr="00AD7640">
              <w:rPr>
                <w:rFonts w:eastAsia="MS ??" w:cstheme="minorHAnsi"/>
              </w:rPr>
              <w:fldChar w:fldCharType="begin"/>
            </w:r>
            <w:r w:rsidRPr="00D45A86">
              <w:rPr>
                <w:rFonts w:eastAsia="MS ??" w:cstheme="minorHAnsi"/>
              </w:rPr>
              <w:instrText xml:space="preserve"> REF _Ref420404144 \r \h </w:instrText>
            </w:r>
            <w:r w:rsidRPr="00AD7640">
              <w:rPr>
                <w:rFonts w:eastAsia="MS ??" w:cstheme="minorHAnsi"/>
              </w:rPr>
            </w:r>
            <w:r w:rsidRPr="00AD7640">
              <w:rPr>
                <w:rFonts w:eastAsia="MS ??" w:cstheme="minorHAnsi"/>
              </w:rPr>
              <w:fldChar w:fldCharType="separate"/>
            </w:r>
            <w:r w:rsidR="00D14C55">
              <w:rPr>
                <w:rFonts w:eastAsia="MS ??" w:cstheme="minorHAnsi"/>
              </w:rPr>
              <w:t>9</w:t>
            </w:r>
            <w:r w:rsidRPr="00AD7640">
              <w:rPr>
                <w:rFonts w:eastAsia="MS ??" w:cstheme="minorHAnsi"/>
              </w:rPr>
              <w:fldChar w:fldCharType="end"/>
            </w:r>
            <w:r w:rsidRPr="00AD7640">
              <w:rPr>
                <w:rFonts w:eastAsia="MS ??" w:cstheme="minorHAnsi"/>
              </w:rPr>
              <w:t xml:space="preserve"> kapitoly </w:t>
            </w:r>
            <w:r w:rsidRPr="00AD7640">
              <w:rPr>
                <w:rFonts w:eastAsia="MS ??" w:cstheme="minorHAnsi"/>
              </w:rPr>
              <w:fldChar w:fldCharType="begin"/>
            </w:r>
            <w:r w:rsidRPr="00D45A86">
              <w:rPr>
                <w:rFonts w:eastAsia="MS ??" w:cstheme="minorHAnsi"/>
              </w:rPr>
              <w:instrText xml:space="preserve"> REF _Ref412156130 \r \h  \* MERGEFORMAT </w:instrText>
            </w:r>
            <w:r w:rsidRPr="00AD7640">
              <w:rPr>
                <w:rFonts w:eastAsia="MS ??" w:cstheme="minorHAnsi"/>
              </w:rPr>
            </w:r>
            <w:r w:rsidRPr="00AD7640">
              <w:rPr>
                <w:rFonts w:eastAsia="MS ??" w:cstheme="minorHAnsi"/>
              </w:rPr>
              <w:fldChar w:fldCharType="separate"/>
            </w:r>
            <w:r w:rsidR="00D14C55">
              <w:rPr>
                <w:rFonts w:eastAsia="MS ??" w:cstheme="minorHAnsi"/>
              </w:rPr>
              <w:t>D</w:t>
            </w:r>
            <w:r w:rsidRPr="00AD7640">
              <w:rPr>
                <w:rFonts w:eastAsia="MS ??" w:cstheme="minorHAnsi"/>
              </w:rPr>
              <w:fldChar w:fldCharType="end"/>
            </w:r>
            <w:r w:rsidRPr="00AD7640">
              <w:rPr>
                <w:rFonts w:eastAsia="MS ??" w:cstheme="minorHAnsi"/>
              </w:rPr>
              <w:t xml:space="preserve"> tohoto Katalogového listu v tam stanovené lhůtě pokuta v částce </w:t>
            </w:r>
            <w:r>
              <w:rPr>
                <w:rFonts w:eastAsia="MS ??" w:cstheme="minorHAnsi"/>
              </w:rPr>
              <w:t>500</w:t>
            </w:r>
            <w:r w:rsidRPr="00AD7640">
              <w:rPr>
                <w:rFonts w:eastAsia="MS ??" w:cstheme="minorHAnsi"/>
              </w:rPr>
              <w:t xml:space="preserve"> Kč z</w:t>
            </w:r>
            <w:r w:rsidRPr="00D45A86">
              <w:rPr>
                <w:rFonts w:eastAsia="MS ??" w:cstheme="minorHAnsi"/>
              </w:rPr>
              <w:t xml:space="preserve">a každý jednotlivý případ (neodvezení veškerého odpadu ze zeleně uloženého v pytlích či obalech na místě svozu ve stanovené době). Této povinnosti se poskytovatel zprostí jen tehdy, prokáže-li pořízenou fotodokumentací v k tomu určené lhůtě dle kapitoly </w:t>
            </w:r>
            <w:r w:rsidRPr="00AD7640">
              <w:rPr>
                <w:rFonts w:eastAsia="MS ??" w:cstheme="minorHAnsi"/>
              </w:rPr>
              <w:fldChar w:fldCharType="begin"/>
            </w:r>
            <w:r w:rsidRPr="00D45A86">
              <w:rPr>
                <w:rFonts w:eastAsia="MS ??" w:cstheme="minorHAnsi"/>
              </w:rPr>
              <w:instrText xml:space="preserve"> REF _Ref412157153 \r \h  \* MERGEFORMAT </w:instrText>
            </w:r>
            <w:r w:rsidRPr="00AD7640">
              <w:rPr>
                <w:rFonts w:eastAsia="MS ??" w:cstheme="minorHAnsi"/>
              </w:rPr>
            </w:r>
            <w:r w:rsidRPr="00AD7640">
              <w:rPr>
                <w:rFonts w:eastAsia="MS ??" w:cstheme="minorHAnsi"/>
              </w:rPr>
              <w:fldChar w:fldCharType="separate"/>
            </w:r>
            <w:r w:rsidR="00D14C55">
              <w:rPr>
                <w:rFonts w:eastAsia="MS ??" w:cstheme="minorHAnsi"/>
              </w:rPr>
              <w:t>E</w:t>
            </w:r>
            <w:r w:rsidRPr="00AD7640">
              <w:rPr>
                <w:rFonts w:eastAsia="MS ??" w:cstheme="minorHAnsi"/>
              </w:rPr>
              <w:fldChar w:fldCharType="end"/>
            </w:r>
            <w:r w:rsidRPr="00AD7640">
              <w:rPr>
                <w:rFonts w:eastAsia="MS ??" w:cstheme="minorHAnsi"/>
              </w:rPr>
              <w:t xml:space="preserve"> výše, že veškerý takto na místě svozu uložený odpad </w:t>
            </w:r>
            <w:proofErr w:type="gramStart"/>
            <w:r w:rsidRPr="00AD7640">
              <w:rPr>
                <w:rFonts w:eastAsia="MS ??" w:cstheme="minorHAnsi"/>
              </w:rPr>
              <w:t>ze</w:t>
            </w:r>
            <w:proofErr w:type="gramEnd"/>
            <w:r w:rsidRPr="00AD7640">
              <w:rPr>
                <w:rFonts w:eastAsia="MS ??" w:cstheme="minorHAnsi"/>
              </w:rPr>
              <w:t xml:space="preserve"> zeleně řádně sebral, tedy že se po provedení </w:t>
            </w:r>
            <w:r w:rsidRPr="00D45A86">
              <w:rPr>
                <w:rFonts w:eastAsia="MS ??" w:cstheme="minorHAnsi"/>
              </w:rPr>
              <w:t>svozu v místě svozu nevyskytoval žádný další odpad ze zeleně, který se v daném místě nenacházel na příslušném místě svozu před jeho započetím.</w:t>
            </w:r>
          </w:p>
          <w:p w14:paraId="3EC95BDA" w14:textId="161A641D" w:rsidR="003737ED" w:rsidRPr="00D45A86" w:rsidRDefault="003737ED" w:rsidP="005501FA">
            <w:pPr>
              <w:keepLines/>
              <w:widowControl w:val="0"/>
              <w:numPr>
                <w:ilvl w:val="0"/>
                <w:numId w:val="29"/>
              </w:numPr>
              <w:tabs>
                <w:tab w:val="left" w:pos="851"/>
              </w:tabs>
              <w:spacing w:before="20" w:after="20" w:line="288" w:lineRule="auto"/>
              <w:contextualSpacing/>
              <w:jc w:val="both"/>
              <w:rPr>
                <w:rFonts w:ascii="Times New Roman" w:eastAsia="MS ??" w:hAnsi="Times New Roman" w:cstheme="minorHAnsi"/>
              </w:rPr>
            </w:pPr>
            <w:r w:rsidRPr="00D45A86">
              <w:rPr>
                <w:rFonts w:eastAsia="MS ??" w:cstheme="minorHAnsi"/>
              </w:rPr>
              <w:t xml:space="preserve">V případě nedodržení povinnosti vybavit všechna vozidla, jejichž prostřednictvím Poskytovatel provádí svoz odpadu ze zeleně či BRKO dle tohoto Katalogového listu, moduly dle bodu </w:t>
            </w:r>
            <w:r w:rsidRPr="00AD7640">
              <w:rPr>
                <w:rFonts w:eastAsia="MS ??" w:cstheme="minorHAnsi"/>
              </w:rPr>
              <w:fldChar w:fldCharType="begin"/>
            </w:r>
            <w:r w:rsidRPr="00D45A86">
              <w:rPr>
                <w:rFonts w:eastAsia="MS ??" w:cstheme="minorHAnsi"/>
              </w:rPr>
              <w:instrText xml:space="preserve"> REF _Ref416284905 \r \h </w:instrText>
            </w:r>
            <w:r w:rsidRPr="00AD7640">
              <w:rPr>
                <w:rFonts w:eastAsia="MS ??" w:cstheme="minorHAnsi"/>
              </w:rPr>
            </w:r>
            <w:r w:rsidRPr="00AD7640">
              <w:rPr>
                <w:rFonts w:eastAsia="MS ??" w:cstheme="minorHAnsi"/>
              </w:rPr>
              <w:fldChar w:fldCharType="separate"/>
            </w:r>
            <w:r w:rsidR="00D14C55">
              <w:rPr>
                <w:rFonts w:eastAsia="MS ??" w:cstheme="minorHAnsi"/>
              </w:rPr>
              <w:t>3</w:t>
            </w:r>
            <w:r w:rsidRPr="00AD7640">
              <w:rPr>
                <w:rFonts w:eastAsia="MS ??" w:cstheme="minorHAnsi"/>
              </w:rPr>
              <w:fldChar w:fldCharType="end"/>
            </w:r>
            <w:r w:rsidRPr="00AD7640">
              <w:rPr>
                <w:rFonts w:eastAsia="MS ??" w:cstheme="minorHAnsi"/>
              </w:rPr>
              <w:t xml:space="preserve">., resp. </w:t>
            </w:r>
            <w:r w:rsidRPr="00AD7640">
              <w:rPr>
                <w:rFonts w:eastAsia="MS ??" w:cstheme="minorHAnsi"/>
              </w:rPr>
              <w:fldChar w:fldCharType="begin"/>
            </w:r>
            <w:r w:rsidRPr="00D45A86">
              <w:rPr>
                <w:rFonts w:eastAsia="MS ??" w:cstheme="minorHAnsi"/>
              </w:rPr>
              <w:instrText xml:space="preserve"> REF _Ref418103115 \r \h </w:instrText>
            </w:r>
            <w:r w:rsidRPr="00AD7640">
              <w:rPr>
                <w:rFonts w:eastAsia="MS ??" w:cstheme="minorHAnsi"/>
              </w:rPr>
            </w:r>
            <w:r w:rsidRPr="00AD7640">
              <w:rPr>
                <w:rFonts w:eastAsia="MS ??" w:cstheme="minorHAnsi"/>
              </w:rPr>
              <w:fldChar w:fldCharType="separate"/>
            </w:r>
            <w:r w:rsidR="00D14C55">
              <w:rPr>
                <w:rFonts w:eastAsia="MS ??" w:cstheme="minorHAnsi"/>
              </w:rPr>
              <w:t>18</w:t>
            </w:r>
            <w:r w:rsidRPr="00AD7640">
              <w:rPr>
                <w:rFonts w:eastAsia="MS ??" w:cstheme="minorHAnsi"/>
              </w:rPr>
              <w:fldChar w:fldCharType="end"/>
            </w:r>
            <w:r w:rsidRPr="00AD7640">
              <w:rPr>
                <w:rFonts w:eastAsia="MS ??" w:cstheme="minorHAnsi"/>
              </w:rPr>
              <w:t xml:space="preserve"> kapitoly </w:t>
            </w:r>
            <w:r w:rsidRPr="00AD7640">
              <w:rPr>
                <w:rFonts w:eastAsia="MS ??" w:cstheme="minorHAnsi"/>
              </w:rPr>
              <w:fldChar w:fldCharType="begin"/>
            </w:r>
            <w:r w:rsidRPr="00D45A86">
              <w:rPr>
                <w:rFonts w:eastAsia="MS ??" w:cstheme="minorHAnsi"/>
              </w:rPr>
              <w:instrText xml:space="preserve"> REF _Ref412156130 \r \h  \* MERGEFORMAT </w:instrText>
            </w:r>
            <w:r w:rsidRPr="00AD7640">
              <w:rPr>
                <w:rFonts w:eastAsia="MS ??" w:cstheme="minorHAnsi"/>
              </w:rPr>
            </w:r>
            <w:r w:rsidRPr="00AD7640">
              <w:rPr>
                <w:rFonts w:eastAsia="MS ??" w:cstheme="minorHAnsi"/>
              </w:rPr>
              <w:fldChar w:fldCharType="separate"/>
            </w:r>
            <w:r w:rsidR="00D14C55">
              <w:rPr>
                <w:rFonts w:eastAsia="MS ??" w:cstheme="minorHAnsi"/>
              </w:rPr>
              <w:t>D</w:t>
            </w:r>
            <w:r w:rsidRPr="00AD7640">
              <w:rPr>
                <w:rFonts w:eastAsia="MS ??" w:cstheme="minorHAnsi"/>
              </w:rPr>
              <w:fldChar w:fldCharType="end"/>
            </w:r>
            <w:r w:rsidRPr="00AD7640">
              <w:rPr>
                <w:rFonts w:eastAsia="MS ??" w:cstheme="minorHAnsi"/>
              </w:rPr>
              <w:t xml:space="preserve"> tohoto Katalogového listu smluvní pokuta ve výši </w:t>
            </w:r>
            <w:r>
              <w:rPr>
                <w:rFonts w:eastAsia="MS ??" w:cstheme="minorHAnsi"/>
              </w:rPr>
              <w:t>5.000</w:t>
            </w:r>
            <w:r w:rsidRPr="00D45A86">
              <w:rPr>
                <w:rFonts w:eastAsia="MS ??" w:cstheme="minorHAnsi"/>
              </w:rPr>
              <w:t xml:space="preserve"> Kč za každý kalendářní den, kdy měly být služby dle tohoto Katalogového listu (a příslušného harmonogramu) poskytovány a kdy nebyla příslušná povinnost splněna.</w:t>
            </w:r>
          </w:p>
          <w:p w14:paraId="4DD583B3" w14:textId="0E7A859E" w:rsidR="003737ED" w:rsidRPr="00D45A86" w:rsidRDefault="003737ED" w:rsidP="005501FA">
            <w:pPr>
              <w:keepLines/>
              <w:widowControl w:val="0"/>
              <w:numPr>
                <w:ilvl w:val="0"/>
                <w:numId w:val="29"/>
              </w:numPr>
              <w:tabs>
                <w:tab w:val="left" w:pos="851"/>
              </w:tabs>
              <w:spacing w:before="20" w:after="20" w:line="288" w:lineRule="auto"/>
              <w:contextualSpacing/>
              <w:jc w:val="both"/>
              <w:rPr>
                <w:rFonts w:ascii="Times New Roman" w:eastAsia="MS ??" w:hAnsi="Times New Roman" w:cstheme="minorHAnsi"/>
              </w:rPr>
            </w:pPr>
            <w:r w:rsidRPr="00D45A86">
              <w:rPr>
                <w:rFonts w:eastAsia="MS ??" w:cstheme="minorHAnsi"/>
              </w:rPr>
              <w:t xml:space="preserve">V případě jakéhokoli chybějícího záznamu z modulu GPS dle bodu </w:t>
            </w:r>
            <w:r w:rsidRPr="0037703B">
              <w:rPr>
                <w:rFonts w:eastAsia="MS ??" w:cstheme="minorHAnsi"/>
              </w:rPr>
              <w:fldChar w:fldCharType="begin"/>
            </w:r>
            <w:r w:rsidRPr="00D45A86">
              <w:rPr>
                <w:rFonts w:eastAsia="MS ??" w:cstheme="minorHAnsi"/>
              </w:rPr>
              <w:instrText xml:space="preserve"> REF _Ref416251240 \r \h </w:instrText>
            </w:r>
            <w:r w:rsidRPr="0037703B">
              <w:rPr>
                <w:rFonts w:eastAsia="MS ??" w:cstheme="minorHAnsi"/>
              </w:rPr>
            </w:r>
            <w:r w:rsidRPr="0037703B">
              <w:rPr>
                <w:rFonts w:eastAsia="MS ??" w:cstheme="minorHAnsi"/>
              </w:rPr>
              <w:fldChar w:fldCharType="separate"/>
            </w:r>
            <w:r w:rsidR="00D14C55">
              <w:rPr>
                <w:rFonts w:eastAsia="MS ??" w:cstheme="minorHAnsi"/>
              </w:rPr>
              <w:t>4</w:t>
            </w:r>
            <w:r w:rsidRPr="0037703B">
              <w:rPr>
                <w:rFonts w:eastAsia="MS ??" w:cstheme="minorHAnsi"/>
              </w:rPr>
              <w:fldChar w:fldCharType="end"/>
            </w:r>
            <w:r w:rsidRPr="00AD7640">
              <w:rPr>
                <w:rFonts w:eastAsia="MS ??" w:cstheme="minorHAnsi"/>
              </w:rPr>
              <w:t xml:space="preserve"> kapitoly </w:t>
            </w:r>
            <w:r w:rsidRPr="00AD7640">
              <w:rPr>
                <w:rFonts w:eastAsia="MS ??" w:cstheme="minorHAnsi"/>
              </w:rPr>
              <w:fldChar w:fldCharType="begin"/>
            </w:r>
            <w:r w:rsidRPr="00D45A86">
              <w:rPr>
                <w:rFonts w:eastAsia="MS ??" w:cstheme="minorHAnsi"/>
              </w:rPr>
              <w:instrText xml:space="preserve"> REF _Ref412156130 \r \h  \* MERGEFORMAT </w:instrText>
            </w:r>
            <w:r w:rsidRPr="00AD7640">
              <w:rPr>
                <w:rFonts w:eastAsia="MS ??" w:cstheme="minorHAnsi"/>
              </w:rPr>
            </w:r>
            <w:r w:rsidRPr="00AD7640">
              <w:rPr>
                <w:rFonts w:eastAsia="MS ??" w:cstheme="minorHAnsi"/>
              </w:rPr>
              <w:fldChar w:fldCharType="separate"/>
            </w:r>
            <w:r w:rsidR="00D14C55">
              <w:rPr>
                <w:rFonts w:eastAsia="MS ??" w:cstheme="minorHAnsi"/>
              </w:rPr>
              <w:t>D</w:t>
            </w:r>
            <w:r w:rsidRPr="00AD7640">
              <w:rPr>
                <w:rFonts w:eastAsia="MS ??" w:cstheme="minorHAnsi"/>
              </w:rPr>
              <w:fldChar w:fldCharType="end"/>
            </w:r>
            <w:r w:rsidRPr="00AD7640">
              <w:rPr>
                <w:rFonts w:eastAsia="MS ??" w:cstheme="minorHAnsi"/>
              </w:rPr>
              <w:t xml:space="preserve"> tohoto Katalogového listu smluvní pokuta ve výši </w:t>
            </w:r>
            <w:r>
              <w:rPr>
                <w:rFonts w:eastAsia="MS ??" w:cstheme="minorHAnsi"/>
              </w:rPr>
              <w:t>500</w:t>
            </w:r>
            <w:r w:rsidRPr="00AD7640">
              <w:rPr>
                <w:rFonts w:eastAsia="MS ??" w:cstheme="minorHAnsi"/>
              </w:rPr>
              <w:t xml:space="preserve"> Kč za každý jednotlivý případ takového porušení.</w:t>
            </w:r>
          </w:p>
          <w:p w14:paraId="132A4B23" w14:textId="6C5EC0A8" w:rsidR="003737ED" w:rsidRPr="00D45A86" w:rsidRDefault="003737ED" w:rsidP="005501FA">
            <w:pPr>
              <w:pStyle w:val="Odstavecseseznamem"/>
              <w:keepLines/>
              <w:widowControl w:val="0"/>
              <w:numPr>
                <w:ilvl w:val="0"/>
                <w:numId w:val="29"/>
              </w:numPr>
              <w:spacing w:before="20" w:after="20" w:line="288" w:lineRule="auto"/>
              <w:rPr>
                <w:rFonts w:asciiTheme="minorHAnsi" w:hAnsiTheme="minorHAnsi" w:cstheme="minorHAnsi"/>
              </w:rPr>
            </w:pPr>
            <w:r w:rsidRPr="00D45A86">
              <w:rPr>
                <w:rFonts w:asciiTheme="minorHAnsi" w:hAnsiTheme="minorHAnsi" w:cstheme="minorHAnsi"/>
              </w:rPr>
              <w:t xml:space="preserve">V případě neprovedení výsypu BRKO pokuta v částce </w:t>
            </w:r>
            <w:r>
              <w:rPr>
                <w:rFonts w:asciiTheme="minorHAnsi" w:hAnsiTheme="minorHAnsi" w:cstheme="minorHAnsi"/>
              </w:rPr>
              <w:t>100</w:t>
            </w:r>
            <w:r w:rsidRPr="00AD7640">
              <w:rPr>
                <w:rFonts w:asciiTheme="minorHAnsi" w:hAnsiTheme="minorHAnsi" w:cstheme="minorHAnsi"/>
              </w:rPr>
              <w:t xml:space="preserve"> Kč za každý jednotlivý případ (odpadovou nádobu, u níž nebyl dle tohoto odstavce proveden výsyp). Této povinnosti se poskytovatel zprostí jen tehdy, prokáže-li pořízenou fotodokumentací či videozáznamem v k tomu určené lhůtě dle kapitoly </w:t>
            </w:r>
            <w:r w:rsidRPr="0037703B">
              <w:rPr>
                <w:rFonts w:asciiTheme="minorHAnsi" w:hAnsiTheme="minorHAnsi" w:cstheme="minorHAnsi"/>
              </w:rPr>
              <w:fldChar w:fldCharType="begin"/>
            </w:r>
            <w:r w:rsidRPr="00D45A86">
              <w:rPr>
                <w:rFonts w:asciiTheme="minorHAnsi" w:hAnsiTheme="minorHAnsi" w:cstheme="minorHAnsi"/>
              </w:rPr>
              <w:instrText xml:space="preserve"> REF _Ref412157153 \r \h </w:instrText>
            </w:r>
            <w:r w:rsidRPr="0037703B">
              <w:rPr>
                <w:rFonts w:asciiTheme="minorHAnsi" w:hAnsiTheme="minorHAnsi" w:cstheme="minorHAnsi"/>
              </w:rPr>
            </w:r>
            <w:r w:rsidRPr="0037703B">
              <w:rPr>
                <w:rFonts w:asciiTheme="minorHAnsi" w:hAnsiTheme="minorHAnsi" w:cstheme="minorHAnsi"/>
              </w:rPr>
              <w:fldChar w:fldCharType="separate"/>
            </w:r>
            <w:r w:rsidR="00D14C55">
              <w:rPr>
                <w:rFonts w:asciiTheme="minorHAnsi" w:hAnsiTheme="minorHAnsi" w:cstheme="minorHAnsi"/>
              </w:rPr>
              <w:t>E</w:t>
            </w:r>
            <w:r w:rsidRPr="0037703B">
              <w:rPr>
                <w:rFonts w:asciiTheme="minorHAnsi" w:hAnsiTheme="minorHAnsi" w:cstheme="minorHAnsi"/>
              </w:rPr>
              <w:fldChar w:fldCharType="end"/>
            </w:r>
            <w:r w:rsidRPr="00D45A86">
              <w:rPr>
                <w:rFonts w:asciiTheme="minorHAnsi" w:hAnsiTheme="minorHAnsi" w:cstheme="minorHAnsi"/>
              </w:rPr>
              <w:t xml:space="preserve"> výše, že svoz nebyl možný z důvodu mechanických překážek (zejm. nevhodně zaparkovaných dopravních prostředků), které Poskytovatel nemohl pomocí personálních a materiálních prostředků, které má k poskytování Služeb dle tohoto katalogového listu k dispozici, objektivně odstranit.</w:t>
            </w:r>
          </w:p>
          <w:p w14:paraId="589140C6" w14:textId="2D62148E" w:rsidR="003737ED" w:rsidRDefault="003737ED" w:rsidP="005501FA">
            <w:pPr>
              <w:pStyle w:val="Odstavecseseznamem"/>
              <w:keepLines/>
              <w:widowControl w:val="0"/>
              <w:numPr>
                <w:ilvl w:val="0"/>
                <w:numId w:val="29"/>
              </w:numPr>
              <w:spacing w:before="20" w:after="20" w:line="288" w:lineRule="auto"/>
              <w:rPr>
                <w:rFonts w:asciiTheme="minorHAnsi" w:hAnsiTheme="minorHAnsi" w:cstheme="minorHAnsi"/>
              </w:rPr>
            </w:pPr>
            <w:r w:rsidRPr="00D45A86">
              <w:rPr>
                <w:rFonts w:asciiTheme="minorHAnsi" w:hAnsiTheme="minorHAnsi" w:cstheme="minorHAnsi"/>
              </w:rPr>
              <w:t xml:space="preserve">V případě vynechání zastávky svozu odpadu </w:t>
            </w:r>
            <w:proofErr w:type="gramStart"/>
            <w:r w:rsidRPr="00D45A86">
              <w:rPr>
                <w:rFonts w:asciiTheme="minorHAnsi" w:hAnsiTheme="minorHAnsi" w:cstheme="minorHAnsi"/>
              </w:rPr>
              <w:t>ze</w:t>
            </w:r>
            <w:proofErr w:type="gramEnd"/>
            <w:r w:rsidRPr="00D45A86">
              <w:rPr>
                <w:rFonts w:asciiTheme="minorHAnsi" w:hAnsiTheme="minorHAnsi" w:cstheme="minorHAnsi"/>
              </w:rPr>
              <w:t xml:space="preserve"> zeleně </w:t>
            </w:r>
            <w:r>
              <w:rPr>
                <w:rFonts w:asciiTheme="minorHAnsi" w:hAnsiTheme="minorHAnsi" w:cstheme="minorHAnsi"/>
              </w:rPr>
              <w:t xml:space="preserve">(ulice) </w:t>
            </w:r>
            <w:r w:rsidRPr="00D45A86">
              <w:rPr>
                <w:rFonts w:asciiTheme="minorHAnsi" w:hAnsiTheme="minorHAnsi" w:cstheme="minorHAnsi"/>
              </w:rPr>
              <w:t>dle harmonogramu</w:t>
            </w:r>
            <w:r w:rsidR="005A4F76">
              <w:rPr>
                <w:rFonts w:asciiTheme="minorHAnsi" w:hAnsiTheme="minorHAnsi" w:cstheme="minorHAnsi"/>
              </w:rPr>
              <w:t xml:space="preserve"> nebo </w:t>
            </w:r>
            <w:r w:rsidR="008C3BA3">
              <w:rPr>
                <w:rFonts w:asciiTheme="minorHAnsi" w:hAnsiTheme="minorHAnsi" w:cstheme="minorHAnsi"/>
              </w:rPr>
              <w:t>Objednávky</w:t>
            </w:r>
            <w:r w:rsidR="008C3BA3" w:rsidRPr="00D45A86">
              <w:rPr>
                <w:rFonts w:asciiTheme="minorHAnsi" w:hAnsiTheme="minorHAnsi" w:cstheme="minorHAnsi"/>
              </w:rPr>
              <w:t xml:space="preserve"> </w:t>
            </w:r>
            <w:r w:rsidRPr="00D45A86">
              <w:rPr>
                <w:rFonts w:asciiTheme="minorHAnsi" w:hAnsiTheme="minorHAnsi" w:cstheme="minorHAnsi"/>
              </w:rPr>
              <w:t xml:space="preserve">pokuta v částce </w:t>
            </w:r>
            <w:r>
              <w:rPr>
                <w:rFonts w:asciiTheme="minorHAnsi" w:hAnsiTheme="minorHAnsi" w:cstheme="minorHAnsi"/>
              </w:rPr>
              <w:t>500</w:t>
            </w:r>
            <w:r w:rsidRPr="00AD7640">
              <w:rPr>
                <w:rFonts w:asciiTheme="minorHAnsi" w:hAnsiTheme="minorHAnsi" w:cstheme="minorHAnsi"/>
              </w:rPr>
              <w:t xml:space="preserve"> Kč za každ</w:t>
            </w:r>
            <w:r>
              <w:rPr>
                <w:rFonts w:asciiTheme="minorHAnsi" w:hAnsiTheme="minorHAnsi" w:cstheme="minorHAnsi"/>
              </w:rPr>
              <w:t>ý</w:t>
            </w:r>
            <w:r w:rsidRPr="00D45A86">
              <w:rPr>
                <w:rFonts w:asciiTheme="minorHAnsi" w:hAnsiTheme="minorHAnsi" w:cstheme="minorHAnsi"/>
              </w:rPr>
              <w:t xml:space="preserve"> jednotliv</w:t>
            </w:r>
            <w:r>
              <w:rPr>
                <w:rFonts w:asciiTheme="minorHAnsi" w:hAnsiTheme="minorHAnsi" w:cstheme="minorHAnsi"/>
              </w:rPr>
              <w:t>ý vak</w:t>
            </w:r>
            <w:r w:rsidR="005A4F76">
              <w:rPr>
                <w:rFonts w:asciiTheme="minorHAnsi" w:hAnsiTheme="minorHAnsi" w:cstheme="minorHAnsi"/>
              </w:rPr>
              <w:t xml:space="preserve"> (i nenahlášen</w:t>
            </w:r>
            <w:r w:rsidR="00FD58AE">
              <w:rPr>
                <w:rFonts w:asciiTheme="minorHAnsi" w:hAnsiTheme="minorHAnsi" w:cstheme="minorHAnsi"/>
              </w:rPr>
              <w:t>ý</w:t>
            </w:r>
            <w:r w:rsidR="005A4F76">
              <w:rPr>
                <w:rFonts w:asciiTheme="minorHAnsi" w:hAnsiTheme="minorHAnsi" w:cstheme="minorHAnsi"/>
              </w:rPr>
              <w:t>)</w:t>
            </w:r>
            <w:r>
              <w:rPr>
                <w:rFonts w:asciiTheme="minorHAnsi" w:hAnsiTheme="minorHAnsi" w:cstheme="minorHAnsi"/>
              </w:rPr>
              <w:t xml:space="preserve"> v této ulici umístěn</w:t>
            </w:r>
            <w:r w:rsidR="0043750F">
              <w:rPr>
                <w:rFonts w:asciiTheme="minorHAnsi" w:hAnsiTheme="minorHAnsi" w:cstheme="minorHAnsi"/>
              </w:rPr>
              <w:t>ý</w:t>
            </w:r>
            <w:r w:rsidR="005A4F76">
              <w:rPr>
                <w:rFonts w:asciiTheme="minorHAnsi" w:hAnsiTheme="minorHAnsi" w:cstheme="minorHAnsi"/>
              </w:rPr>
              <w:t>, kter</w:t>
            </w:r>
            <w:r w:rsidR="0043750F">
              <w:rPr>
                <w:rFonts w:asciiTheme="minorHAnsi" w:hAnsiTheme="minorHAnsi" w:cstheme="minorHAnsi"/>
              </w:rPr>
              <w:t>ý</w:t>
            </w:r>
            <w:r w:rsidR="005A4F76">
              <w:rPr>
                <w:rFonts w:asciiTheme="minorHAnsi" w:hAnsiTheme="minorHAnsi" w:cstheme="minorHAnsi"/>
              </w:rPr>
              <w:t xml:space="preserve"> nebyl svezen nebo je</w:t>
            </w:r>
            <w:r w:rsidR="0043750F">
              <w:rPr>
                <w:rFonts w:asciiTheme="minorHAnsi" w:hAnsiTheme="minorHAnsi" w:cstheme="minorHAnsi"/>
              </w:rPr>
              <w:t>hož</w:t>
            </w:r>
            <w:r w:rsidR="005A4F76">
              <w:rPr>
                <w:rFonts w:asciiTheme="minorHAnsi" w:hAnsiTheme="minorHAnsi" w:cstheme="minorHAnsi"/>
              </w:rPr>
              <w:t xml:space="preserve"> obsah nebyl svezen</w:t>
            </w:r>
            <w:r w:rsidRPr="00D45A86">
              <w:rPr>
                <w:rFonts w:asciiTheme="minorHAnsi" w:hAnsiTheme="minorHAnsi" w:cstheme="minorHAnsi"/>
              </w:rPr>
              <w:t>.</w:t>
            </w:r>
          </w:p>
          <w:p w14:paraId="03A77B1D" w14:textId="57EB163D" w:rsidR="00433605" w:rsidRDefault="00433605" w:rsidP="005501FA">
            <w:pPr>
              <w:pStyle w:val="Odstavecseseznamem"/>
              <w:keepLines/>
              <w:widowControl w:val="0"/>
              <w:numPr>
                <w:ilvl w:val="0"/>
                <w:numId w:val="29"/>
              </w:numPr>
              <w:spacing w:before="20" w:after="20" w:line="288" w:lineRule="auto"/>
              <w:rPr>
                <w:rFonts w:asciiTheme="minorHAnsi" w:hAnsiTheme="minorHAnsi" w:cstheme="minorHAnsi"/>
              </w:rPr>
            </w:pPr>
            <w:r>
              <w:rPr>
                <w:rFonts w:asciiTheme="minorHAnsi" w:hAnsiTheme="minorHAnsi" w:cstheme="minorHAnsi"/>
              </w:rPr>
              <w:t xml:space="preserve">V případě prodlení se svozem odpadu </w:t>
            </w:r>
            <w:proofErr w:type="gramStart"/>
            <w:r>
              <w:rPr>
                <w:rFonts w:asciiTheme="minorHAnsi" w:hAnsiTheme="minorHAnsi" w:cstheme="minorHAnsi"/>
              </w:rPr>
              <w:t>ze</w:t>
            </w:r>
            <w:proofErr w:type="gramEnd"/>
            <w:r>
              <w:rPr>
                <w:rFonts w:asciiTheme="minorHAnsi" w:hAnsiTheme="minorHAnsi" w:cstheme="minorHAnsi"/>
              </w:rPr>
              <w:t xml:space="preserve"> zeleně dle harmonogramu nebo </w:t>
            </w:r>
            <w:r w:rsidR="008C3BA3">
              <w:rPr>
                <w:rFonts w:asciiTheme="minorHAnsi" w:hAnsiTheme="minorHAnsi" w:cstheme="minorHAnsi"/>
              </w:rPr>
              <w:t>O</w:t>
            </w:r>
            <w:r>
              <w:rPr>
                <w:rFonts w:asciiTheme="minorHAnsi" w:hAnsiTheme="minorHAnsi" w:cstheme="minorHAnsi"/>
              </w:rPr>
              <w:t xml:space="preserve">bjednávky pokuta v částce 5.000 Kč za každý započatý den prodlení. </w:t>
            </w:r>
          </w:p>
          <w:p w14:paraId="576EDB92" w14:textId="70C10C1B" w:rsidR="003737ED" w:rsidRPr="00F2105C" w:rsidRDefault="003737ED" w:rsidP="005501FA">
            <w:pPr>
              <w:pStyle w:val="Odstavecseseznamem"/>
              <w:keepLines/>
              <w:widowControl w:val="0"/>
              <w:numPr>
                <w:ilvl w:val="0"/>
                <w:numId w:val="29"/>
              </w:numPr>
              <w:spacing w:before="20" w:after="20" w:line="288" w:lineRule="auto"/>
              <w:rPr>
                <w:rFonts w:asciiTheme="minorHAnsi" w:hAnsiTheme="minorHAnsi" w:cstheme="minorHAnsi"/>
              </w:rPr>
            </w:pPr>
            <w:r w:rsidRPr="00F2105C">
              <w:rPr>
                <w:rFonts w:asciiTheme="minorHAnsi" w:hAnsiTheme="minorHAnsi" w:cstheme="minorHAnsi"/>
              </w:rPr>
              <w:t xml:space="preserve">V případě porušení povinnosti </w:t>
            </w:r>
            <w:r w:rsidRPr="00F2105C">
              <w:rPr>
                <w:rFonts w:asciiTheme="minorHAnsi" w:hAnsiTheme="minorHAnsi"/>
              </w:rPr>
              <w:t xml:space="preserve">zpracování harmonogramu svozu vaků i nádob </w:t>
            </w:r>
            <w:r w:rsidR="00757CC1" w:rsidRPr="00F2105C">
              <w:rPr>
                <w:rFonts w:asciiTheme="minorHAnsi" w:hAnsiTheme="minorHAnsi"/>
              </w:rPr>
              <w:t>BRKO – dle</w:t>
            </w:r>
            <w:r w:rsidRPr="00F2105C">
              <w:rPr>
                <w:rFonts w:asciiTheme="minorHAnsi" w:hAnsiTheme="minorHAnsi"/>
              </w:rPr>
              <w:t xml:space="preserve"> ulic, jeho průběžné aktualizace a zasílání Objednateli, včetně zveřejnění na webových stánkách Poskytovatele smluvní pokuta ve výši 5</w:t>
            </w:r>
            <w:r>
              <w:rPr>
                <w:rFonts w:asciiTheme="minorHAnsi" w:hAnsiTheme="minorHAnsi"/>
              </w:rPr>
              <w:t>.</w:t>
            </w:r>
            <w:r w:rsidRPr="00F2105C">
              <w:rPr>
                <w:rFonts w:asciiTheme="minorHAnsi" w:hAnsiTheme="minorHAnsi"/>
              </w:rPr>
              <w:t xml:space="preserve">000 Kč za </w:t>
            </w:r>
            <w:r w:rsidRPr="00F2105C">
              <w:rPr>
                <w:rFonts w:asciiTheme="minorHAnsi" w:hAnsiTheme="minorHAnsi" w:cstheme="minorHAnsi"/>
              </w:rPr>
              <w:t>každý jednotlivý případ takového porušení</w:t>
            </w:r>
            <w:r w:rsidRPr="00035800">
              <w:rPr>
                <w:rFonts w:cstheme="minorHAnsi"/>
              </w:rPr>
              <w:t>.</w:t>
            </w:r>
          </w:p>
          <w:p w14:paraId="52EA629B" w14:textId="3A6046A1" w:rsidR="003737ED" w:rsidRDefault="003737ED" w:rsidP="005501FA">
            <w:pPr>
              <w:pStyle w:val="Odstavecseseznamem"/>
              <w:keepLines/>
              <w:widowControl w:val="0"/>
              <w:numPr>
                <w:ilvl w:val="0"/>
                <w:numId w:val="29"/>
              </w:numPr>
              <w:spacing w:before="20" w:after="20" w:line="288" w:lineRule="auto"/>
              <w:rPr>
                <w:rFonts w:asciiTheme="minorHAnsi" w:hAnsiTheme="minorHAnsi" w:cstheme="minorHAnsi"/>
              </w:rPr>
            </w:pPr>
            <w:bookmarkStart w:id="26" w:name="_Ref418097984"/>
            <w:r w:rsidRPr="00E77F8E">
              <w:rPr>
                <w:rFonts w:asciiTheme="minorHAnsi" w:hAnsiTheme="minorHAnsi" w:cstheme="minorHAnsi"/>
              </w:rPr>
              <w:t>V případě neprovedení</w:t>
            </w:r>
            <w:r w:rsidR="005A4F76">
              <w:rPr>
                <w:rFonts w:asciiTheme="minorHAnsi" w:hAnsiTheme="minorHAnsi" w:cstheme="minorHAnsi"/>
              </w:rPr>
              <w:t xml:space="preserve"> pravidelného </w:t>
            </w:r>
            <w:r w:rsidRPr="00E77F8E">
              <w:rPr>
                <w:rFonts w:asciiTheme="minorHAnsi" w:hAnsiTheme="minorHAnsi" w:cstheme="minorHAnsi"/>
              </w:rPr>
              <w:t xml:space="preserve">úklidu okolí stanoviště sběrné nádoby </w:t>
            </w:r>
            <w:r>
              <w:rPr>
                <w:rFonts w:asciiTheme="minorHAnsi" w:hAnsiTheme="minorHAnsi" w:cstheme="minorHAnsi"/>
              </w:rPr>
              <w:t xml:space="preserve">BRKO či umístění vaku </w:t>
            </w:r>
            <w:r w:rsidRPr="00E77F8E">
              <w:rPr>
                <w:rFonts w:asciiTheme="minorHAnsi" w:hAnsiTheme="minorHAnsi" w:cstheme="minorHAnsi"/>
              </w:rPr>
              <w:t xml:space="preserve">ve smyslu </w:t>
            </w:r>
            <w:r>
              <w:rPr>
                <w:rFonts w:asciiTheme="minorHAnsi" w:hAnsiTheme="minorHAnsi" w:cstheme="minorHAnsi"/>
              </w:rPr>
              <w:t>kapitoly</w:t>
            </w:r>
            <w:r w:rsidRPr="00E77F8E">
              <w:rPr>
                <w:rFonts w:asciiTheme="minorHAnsi" w:hAnsiTheme="minorHAnsi" w:cstheme="minorHAnsi"/>
              </w:rPr>
              <w:t xml:space="preserve"> </w:t>
            </w:r>
            <w:r w:rsidRPr="00E77F8E">
              <w:rPr>
                <w:rFonts w:asciiTheme="minorHAnsi" w:hAnsiTheme="minorHAnsi" w:cstheme="minorHAnsi"/>
              </w:rPr>
              <w:fldChar w:fldCharType="begin"/>
            </w:r>
            <w:r w:rsidRPr="00E77F8E">
              <w:rPr>
                <w:rFonts w:asciiTheme="minorHAnsi" w:hAnsiTheme="minorHAnsi" w:cstheme="minorHAnsi"/>
              </w:rPr>
              <w:instrText xml:space="preserve"> REF _Ref412156130 \r \h  \* MERGEFORMAT </w:instrText>
            </w:r>
            <w:r w:rsidRPr="00E77F8E">
              <w:rPr>
                <w:rFonts w:asciiTheme="minorHAnsi" w:hAnsiTheme="minorHAnsi" w:cstheme="minorHAnsi"/>
              </w:rPr>
            </w:r>
            <w:r w:rsidRPr="00E77F8E">
              <w:rPr>
                <w:rFonts w:asciiTheme="minorHAnsi" w:hAnsiTheme="minorHAnsi" w:cstheme="minorHAnsi"/>
              </w:rPr>
              <w:fldChar w:fldCharType="separate"/>
            </w:r>
            <w:r w:rsidR="00D14C55">
              <w:rPr>
                <w:rFonts w:asciiTheme="minorHAnsi" w:hAnsiTheme="minorHAnsi" w:cstheme="minorHAnsi"/>
              </w:rPr>
              <w:t>D</w:t>
            </w:r>
            <w:r w:rsidRPr="00E77F8E">
              <w:rPr>
                <w:rFonts w:asciiTheme="minorHAnsi" w:hAnsiTheme="minorHAnsi" w:cstheme="minorHAnsi"/>
              </w:rPr>
              <w:fldChar w:fldCharType="end"/>
            </w:r>
            <w:r w:rsidRPr="00E77F8E">
              <w:rPr>
                <w:rFonts w:asciiTheme="minorHAnsi" w:hAnsiTheme="minorHAnsi" w:cstheme="minorHAnsi"/>
              </w:rPr>
              <w:t xml:space="preserve"> bodu </w:t>
            </w:r>
            <w:r w:rsidRPr="00E77F8E">
              <w:rPr>
                <w:rFonts w:asciiTheme="minorHAnsi" w:hAnsiTheme="minorHAnsi" w:cstheme="minorHAnsi"/>
              </w:rPr>
              <w:fldChar w:fldCharType="begin"/>
            </w:r>
            <w:r w:rsidRPr="00E77F8E">
              <w:rPr>
                <w:rFonts w:asciiTheme="minorHAnsi" w:hAnsiTheme="minorHAnsi" w:cstheme="minorHAnsi"/>
              </w:rPr>
              <w:instrText xml:space="preserve"> REF _Ref412157605 \r \h  \* MERGEFORMAT </w:instrText>
            </w:r>
            <w:r w:rsidRPr="00E77F8E">
              <w:rPr>
                <w:rFonts w:asciiTheme="minorHAnsi" w:hAnsiTheme="minorHAnsi" w:cstheme="minorHAnsi"/>
              </w:rPr>
            </w:r>
            <w:r w:rsidRPr="00E77F8E">
              <w:rPr>
                <w:rFonts w:asciiTheme="minorHAnsi" w:hAnsiTheme="minorHAnsi" w:cstheme="minorHAnsi"/>
              </w:rPr>
              <w:fldChar w:fldCharType="separate"/>
            </w:r>
            <w:r w:rsidR="00D14C55">
              <w:rPr>
                <w:rFonts w:asciiTheme="minorHAnsi" w:hAnsiTheme="minorHAnsi" w:cstheme="minorHAnsi"/>
              </w:rPr>
              <w:t>17.4</w:t>
            </w:r>
            <w:r w:rsidRPr="00E77F8E">
              <w:rPr>
                <w:rFonts w:asciiTheme="minorHAnsi" w:hAnsiTheme="minorHAnsi" w:cstheme="minorHAnsi"/>
              </w:rPr>
              <w:fldChar w:fldCharType="end"/>
            </w:r>
            <w:r w:rsidRPr="00E77F8E">
              <w:rPr>
                <w:rFonts w:asciiTheme="minorHAnsi" w:hAnsiTheme="minorHAnsi" w:cstheme="minorHAnsi"/>
              </w:rPr>
              <w:t xml:space="preserve"> výše</w:t>
            </w:r>
            <w:r>
              <w:rPr>
                <w:rFonts w:asciiTheme="minorHAnsi" w:hAnsiTheme="minorHAnsi" w:cstheme="minorHAnsi"/>
              </w:rPr>
              <w:t xml:space="preserve">, </w:t>
            </w:r>
            <w:r w:rsidRPr="00E77F8E">
              <w:rPr>
                <w:rFonts w:asciiTheme="minorHAnsi" w:hAnsiTheme="minorHAnsi" w:cstheme="minorHAnsi"/>
              </w:rPr>
              <w:t xml:space="preserve">pokuta v částce </w:t>
            </w:r>
            <w:r>
              <w:rPr>
                <w:rFonts w:asciiTheme="minorHAnsi" w:hAnsiTheme="minorHAnsi" w:cstheme="minorHAnsi"/>
              </w:rPr>
              <w:t>500</w:t>
            </w:r>
            <w:r w:rsidRPr="00E77F8E">
              <w:rPr>
                <w:rFonts w:asciiTheme="minorHAnsi" w:hAnsiTheme="minorHAnsi" w:cstheme="minorHAnsi"/>
              </w:rPr>
              <w:t xml:space="preserve"> Kč za každý jednotlivý případ. Této povinnosti se </w:t>
            </w:r>
            <w:r>
              <w:rPr>
                <w:rFonts w:asciiTheme="minorHAnsi" w:hAnsiTheme="minorHAnsi" w:cstheme="minorHAnsi"/>
              </w:rPr>
              <w:t>P</w:t>
            </w:r>
            <w:r w:rsidRPr="00E77F8E">
              <w:rPr>
                <w:rFonts w:asciiTheme="minorHAnsi" w:hAnsiTheme="minorHAnsi" w:cstheme="minorHAnsi"/>
              </w:rPr>
              <w:t xml:space="preserve">oskytovatel zprostí jen tehdy, prokáže-li pořízenou fotodokumentací či videozáznamem v k tomu určené lhůtě dle </w:t>
            </w:r>
            <w:r>
              <w:rPr>
                <w:rFonts w:asciiTheme="minorHAnsi" w:hAnsiTheme="minorHAnsi" w:cstheme="minorHAnsi"/>
              </w:rPr>
              <w:t>kapitoly</w:t>
            </w:r>
            <w:r w:rsidRPr="00E77F8E">
              <w:rPr>
                <w:rFonts w:asciiTheme="minorHAnsi" w:hAnsiTheme="minorHAnsi" w:cstheme="minorHAnsi"/>
              </w:rPr>
              <w:t xml:space="preserve"> </w:t>
            </w:r>
            <w:r w:rsidRPr="00E77F8E">
              <w:rPr>
                <w:rFonts w:asciiTheme="minorHAnsi" w:hAnsiTheme="minorHAnsi" w:cstheme="minorHAnsi"/>
              </w:rPr>
              <w:fldChar w:fldCharType="begin"/>
            </w:r>
            <w:r w:rsidRPr="00E77F8E">
              <w:rPr>
                <w:rFonts w:asciiTheme="minorHAnsi" w:hAnsiTheme="minorHAnsi" w:cstheme="minorHAnsi"/>
              </w:rPr>
              <w:instrText xml:space="preserve"> REF _Ref412157153 \r \h  \* MERGEFORMAT </w:instrText>
            </w:r>
            <w:r w:rsidRPr="00E77F8E">
              <w:rPr>
                <w:rFonts w:asciiTheme="minorHAnsi" w:hAnsiTheme="minorHAnsi" w:cstheme="minorHAnsi"/>
              </w:rPr>
            </w:r>
            <w:r w:rsidRPr="00E77F8E">
              <w:rPr>
                <w:rFonts w:asciiTheme="minorHAnsi" w:hAnsiTheme="minorHAnsi" w:cstheme="minorHAnsi"/>
              </w:rPr>
              <w:fldChar w:fldCharType="separate"/>
            </w:r>
            <w:r w:rsidR="00D14C55">
              <w:rPr>
                <w:rFonts w:asciiTheme="minorHAnsi" w:hAnsiTheme="minorHAnsi" w:cstheme="minorHAnsi"/>
              </w:rPr>
              <w:t>E</w:t>
            </w:r>
            <w:r w:rsidRPr="00E77F8E">
              <w:rPr>
                <w:rFonts w:asciiTheme="minorHAnsi" w:hAnsiTheme="minorHAnsi" w:cstheme="minorHAnsi"/>
              </w:rPr>
              <w:fldChar w:fldCharType="end"/>
            </w:r>
            <w:r w:rsidRPr="00E77F8E">
              <w:rPr>
                <w:rFonts w:asciiTheme="minorHAnsi" w:hAnsiTheme="minorHAnsi" w:cstheme="minorHAnsi"/>
              </w:rPr>
              <w:t xml:space="preserve"> výše, že úklid okolí dané sběrné nádoby řádně provedl, tedy že se po provedení svozu</w:t>
            </w:r>
            <w:r w:rsidR="005A4F76">
              <w:rPr>
                <w:rFonts w:asciiTheme="minorHAnsi" w:hAnsiTheme="minorHAnsi" w:cstheme="minorHAnsi"/>
              </w:rPr>
              <w:t xml:space="preserve"> </w:t>
            </w:r>
            <w:r w:rsidRPr="00E77F8E">
              <w:rPr>
                <w:rFonts w:asciiTheme="minorHAnsi" w:hAnsiTheme="minorHAnsi" w:cstheme="minorHAnsi"/>
              </w:rPr>
              <w:t>v</w:t>
            </w:r>
            <w:r w:rsidR="007F358C">
              <w:rPr>
                <w:rFonts w:asciiTheme="minorHAnsi" w:hAnsiTheme="minorHAnsi" w:cstheme="minorHAnsi"/>
              </w:rPr>
              <w:t> </w:t>
            </w:r>
            <w:r w:rsidRPr="00E77F8E">
              <w:rPr>
                <w:rFonts w:asciiTheme="minorHAnsi" w:hAnsiTheme="minorHAnsi" w:cstheme="minorHAnsi"/>
              </w:rPr>
              <w:t>okolí</w:t>
            </w:r>
            <w:r w:rsidR="007F358C">
              <w:rPr>
                <w:rFonts w:asciiTheme="minorHAnsi" w:hAnsiTheme="minorHAnsi" w:cstheme="minorHAnsi"/>
              </w:rPr>
              <w:t xml:space="preserve"> umístění vaku či</w:t>
            </w:r>
            <w:r w:rsidRPr="00E77F8E">
              <w:rPr>
                <w:rFonts w:asciiTheme="minorHAnsi" w:hAnsiTheme="minorHAnsi" w:cstheme="minorHAnsi"/>
              </w:rPr>
              <w:t xml:space="preserve"> sběrné nádoby nevyskytovaly zbytky odpadu</w:t>
            </w:r>
            <w:r w:rsidR="005A4F76">
              <w:rPr>
                <w:rFonts w:asciiTheme="minorHAnsi" w:hAnsiTheme="minorHAnsi" w:cstheme="minorHAnsi"/>
              </w:rPr>
              <w:t xml:space="preserve"> či jiné znečištění</w:t>
            </w:r>
            <w:r w:rsidRPr="00E77F8E">
              <w:rPr>
                <w:rFonts w:asciiTheme="minorHAnsi" w:hAnsiTheme="minorHAnsi" w:cstheme="minorHAnsi"/>
              </w:rPr>
              <w:t>.</w:t>
            </w:r>
            <w:bookmarkEnd w:id="26"/>
          </w:p>
          <w:p w14:paraId="60863334" w14:textId="4CA67BBC" w:rsidR="005501FA" w:rsidRPr="00EC68E7" w:rsidRDefault="005501FA" w:rsidP="00D14C55">
            <w:pPr>
              <w:pStyle w:val="Odstavecseseznamem"/>
              <w:keepLines/>
              <w:widowControl w:val="0"/>
              <w:numPr>
                <w:ilvl w:val="0"/>
                <w:numId w:val="29"/>
              </w:numPr>
              <w:spacing w:before="20" w:after="20" w:line="288" w:lineRule="auto"/>
              <w:rPr>
                <w:rFonts w:asciiTheme="minorHAnsi" w:hAnsiTheme="minorHAnsi" w:cstheme="minorHAnsi"/>
              </w:rPr>
            </w:pPr>
            <w:r w:rsidRPr="00EC68E7">
              <w:rPr>
                <w:rFonts w:asciiTheme="minorHAnsi" w:hAnsiTheme="minorHAnsi" w:cstheme="minorHAnsi"/>
              </w:rPr>
              <w:t xml:space="preserve">V případě porušení povinnosti Poskytovatele dle </w:t>
            </w:r>
            <w:r w:rsidRPr="00035800">
              <w:rPr>
                <w:rFonts w:asciiTheme="minorHAnsi" w:hAnsiTheme="minorHAnsi" w:cstheme="minorHAnsi"/>
              </w:rPr>
              <w:t xml:space="preserve">bodu </w:t>
            </w:r>
            <w:r>
              <w:rPr>
                <w:rFonts w:asciiTheme="minorHAnsi" w:hAnsiTheme="minorHAnsi" w:cstheme="minorHAnsi"/>
              </w:rPr>
              <w:fldChar w:fldCharType="begin"/>
            </w:r>
            <w:r>
              <w:rPr>
                <w:rFonts w:asciiTheme="minorHAnsi" w:hAnsiTheme="minorHAnsi" w:cstheme="minorHAnsi"/>
              </w:rPr>
              <w:instrText xml:space="preserve"> REF _Ref129261032 \r \h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2</w:t>
            </w:r>
            <w:r>
              <w:rPr>
                <w:rFonts w:asciiTheme="minorHAnsi" w:hAnsiTheme="minorHAnsi" w:cstheme="minorHAnsi"/>
              </w:rPr>
              <w:fldChar w:fldCharType="end"/>
            </w:r>
            <w:r w:rsidRPr="00035800">
              <w:rPr>
                <w:rFonts w:asciiTheme="minorHAnsi" w:hAnsiTheme="minorHAnsi" w:cstheme="minorHAnsi"/>
              </w:rPr>
              <w:t xml:space="preserve"> kapitoly </w:t>
            </w:r>
            <w:r>
              <w:rPr>
                <w:rFonts w:asciiTheme="minorHAnsi" w:hAnsiTheme="minorHAnsi" w:cstheme="minorHAnsi"/>
              </w:rPr>
              <w:fldChar w:fldCharType="begin"/>
            </w:r>
            <w:r>
              <w:rPr>
                <w:rFonts w:asciiTheme="minorHAnsi" w:hAnsiTheme="minorHAnsi" w:cstheme="minorHAnsi"/>
              </w:rPr>
              <w:instrText xml:space="preserve"> REF _Ref412156130 \r \h  \* MERGEFORMAT </w:instrText>
            </w:r>
            <w:r>
              <w:rPr>
                <w:rFonts w:asciiTheme="minorHAnsi" w:hAnsiTheme="minorHAnsi" w:cstheme="minorHAnsi"/>
              </w:rPr>
            </w:r>
            <w:r>
              <w:rPr>
                <w:rFonts w:asciiTheme="minorHAnsi" w:hAnsiTheme="minorHAnsi" w:cstheme="minorHAnsi"/>
              </w:rPr>
              <w:fldChar w:fldCharType="separate"/>
            </w:r>
            <w:r w:rsidR="00D14C55">
              <w:rPr>
                <w:rFonts w:asciiTheme="minorHAnsi" w:hAnsiTheme="minorHAnsi" w:cstheme="minorHAnsi"/>
              </w:rPr>
              <w:t>D</w:t>
            </w:r>
            <w:r>
              <w:rPr>
                <w:rFonts w:asciiTheme="minorHAnsi" w:hAnsiTheme="minorHAnsi" w:cstheme="minorHAnsi"/>
              </w:rPr>
              <w:fldChar w:fldCharType="end"/>
            </w:r>
            <w:r>
              <w:rPr>
                <w:rFonts w:asciiTheme="minorHAnsi" w:hAnsiTheme="minorHAnsi" w:cstheme="minorHAnsi"/>
              </w:rPr>
              <w:t xml:space="preserve"> </w:t>
            </w:r>
            <w:r w:rsidRPr="00320E85">
              <w:rPr>
                <w:rFonts w:asciiTheme="minorHAnsi" w:hAnsiTheme="minorHAnsi" w:cstheme="minorHAnsi"/>
              </w:rPr>
              <w:t xml:space="preserve">pokuta v částce </w:t>
            </w:r>
            <w:r>
              <w:rPr>
                <w:rFonts w:asciiTheme="minorHAnsi" w:hAnsiTheme="minorHAnsi" w:cstheme="minorHAnsi"/>
              </w:rPr>
              <w:t>10.000 </w:t>
            </w:r>
            <w:r w:rsidRPr="00320E85">
              <w:rPr>
                <w:rFonts w:asciiTheme="minorHAnsi" w:hAnsiTheme="minorHAnsi" w:cstheme="minorHAnsi"/>
              </w:rPr>
              <w:t>Kč za každý jednotlivý případ takového porušení</w:t>
            </w:r>
            <w:r>
              <w:rPr>
                <w:rFonts w:asciiTheme="minorHAnsi" w:hAnsiTheme="minorHAnsi" w:cstheme="minorHAnsi"/>
              </w:rPr>
              <w:t>.</w:t>
            </w:r>
          </w:p>
          <w:p w14:paraId="04D5A3BD" w14:textId="77777777" w:rsidR="003737ED" w:rsidRPr="00D45A86" w:rsidRDefault="003737ED" w:rsidP="005501FA">
            <w:pPr>
              <w:keepLines/>
              <w:widowControl w:val="0"/>
              <w:numPr>
                <w:ilvl w:val="0"/>
                <w:numId w:val="29"/>
              </w:numPr>
              <w:tabs>
                <w:tab w:val="left" w:pos="851"/>
              </w:tabs>
              <w:spacing w:before="20" w:after="20" w:line="288" w:lineRule="auto"/>
              <w:jc w:val="both"/>
              <w:rPr>
                <w:rFonts w:cstheme="minorHAnsi"/>
              </w:rPr>
            </w:pPr>
            <w:r w:rsidRPr="00D45A86">
              <w:rPr>
                <w:rFonts w:eastAsia="MS ??" w:cstheme="minorHAnsi"/>
              </w:rPr>
              <w:t xml:space="preserve">V případě porušení jakékoli jiné povinnosti vyplývající pro Poskytovatele z tohoto Katalogového listu pokuta v částce </w:t>
            </w:r>
            <w:r w:rsidRPr="002D41BD">
              <w:rPr>
                <w:rFonts w:eastAsia="MS ??" w:cstheme="minorHAnsi"/>
              </w:rPr>
              <w:t>1.000</w:t>
            </w:r>
            <w:r w:rsidRPr="00AD7640">
              <w:rPr>
                <w:rFonts w:eastAsia="MS ??" w:cstheme="minorHAnsi"/>
              </w:rPr>
              <w:t xml:space="preserve"> Kč za každý jednotlivý případ takového porušení.</w:t>
            </w:r>
          </w:p>
        </w:tc>
      </w:tr>
      <w:tr w:rsidR="003737ED" w:rsidRPr="00A86F05" w14:paraId="6549C628"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00B050"/>
            <w:vAlign w:val="center"/>
          </w:tcPr>
          <w:p w14:paraId="2F4AD7E9" w14:textId="77777777" w:rsidR="003737ED" w:rsidRPr="00AD7640" w:rsidRDefault="003737ED" w:rsidP="00B2433B">
            <w:pPr>
              <w:pStyle w:val="Zkladntext"/>
              <w:keepLines/>
              <w:widowControl w:val="0"/>
              <w:numPr>
                <w:ilvl w:val="0"/>
                <w:numId w:val="15"/>
              </w:numPr>
              <w:rPr>
                <w:rFonts w:asciiTheme="minorHAnsi" w:hAnsiTheme="minorHAnsi" w:cstheme="minorHAnsi"/>
                <w:b/>
              </w:rPr>
            </w:pPr>
            <w:r w:rsidRPr="00AD7640">
              <w:rPr>
                <w:rFonts w:asciiTheme="minorHAnsi" w:hAnsiTheme="minorHAnsi" w:cstheme="minorHAnsi"/>
                <w:b/>
                <w:caps/>
                <w:sz w:val="22"/>
                <w:szCs w:val="22"/>
              </w:rPr>
              <w:lastRenderedPageBreak/>
              <w:t>legislativa, normy apod. AplikovatelnÉ NA SLUŽBU DLE TOHOTO KATALOGOVÉHO LISTU</w:t>
            </w:r>
          </w:p>
        </w:tc>
      </w:tr>
      <w:tr w:rsidR="003737ED" w:rsidRPr="00A86F05" w14:paraId="17B24C5D"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FFFFFF" w:themeFill="background1"/>
            <w:vAlign w:val="center"/>
          </w:tcPr>
          <w:p w14:paraId="29913155" w14:textId="6263AA5D" w:rsidR="00433605" w:rsidRDefault="00433605" w:rsidP="00433605">
            <w:pPr>
              <w:pStyle w:val="Odstavecseseznamem"/>
              <w:keepLines/>
              <w:widowControl w:val="0"/>
              <w:numPr>
                <w:ilvl w:val="0"/>
                <w:numId w:val="30"/>
              </w:numPr>
              <w:spacing w:before="20" w:after="20" w:line="288" w:lineRule="auto"/>
              <w:rPr>
                <w:rFonts w:asciiTheme="minorHAnsi" w:hAnsiTheme="minorHAnsi" w:cstheme="minorHAnsi"/>
              </w:rPr>
            </w:pPr>
            <w:r w:rsidRPr="00582910">
              <w:rPr>
                <w:rFonts w:asciiTheme="minorHAnsi" w:hAnsiTheme="minorHAnsi" w:cstheme="minorHAnsi"/>
              </w:rPr>
              <w:t xml:space="preserve">zákon č. </w:t>
            </w:r>
            <w:r>
              <w:rPr>
                <w:rFonts w:asciiTheme="minorHAnsi" w:hAnsiTheme="minorHAnsi" w:cstheme="minorHAnsi"/>
              </w:rPr>
              <w:t>541</w:t>
            </w:r>
            <w:r w:rsidRPr="00582910">
              <w:rPr>
                <w:rFonts w:asciiTheme="minorHAnsi" w:hAnsiTheme="minorHAnsi" w:cstheme="minorHAnsi"/>
              </w:rPr>
              <w:t>/20</w:t>
            </w:r>
            <w:r>
              <w:rPr>
                <w:rFonts w:asciiTheme="minorHAnsi" w:hAnsiTheme="minorHAnsi" w:cstheme="minorHAnsi"/>
              </w:rPr>
              <w:t>20</w:t>
            </w:r>
            <w:r w:rsidRPr="00582910">
              <w:rPr>
                <w:rFonts w:asciiTheme="minorHAnsi" w:hAnsiTheme="minorHAnsi" w:cstheme="minorHAnsi"/>
              </w:rPr>
              <w:t xml:space="preserve"> Sb., </w:t>
            </w:r>
            <w:r w:rsidRPr="00C70DE8">
              <w:rPr>
                <w:rFonts w:asciiTheme="minorHAnsi" w:hAnsiTheme="minorHAnsi" w:cstheme="minorHAnsi"/>
              </w:rPr>
              <w:t>o odpadech, ve znění pozdějších předpisů;</w:t>
            </w:r>
          </w:p>
          <w:p w14:paraId="248B8DB9" w14:textId="6611491B" w:rsidR="00CE723B" w:rsidRPr="005626CF" w:rsidRDefault="00CE723B" w:rsidP="00433605">
            <w:pPr>
              <w:pStyle w:val="Odstavecseseznamem"/>
              <w:keepLines/>
              <w:widowControl w:val="0"/>
              <w:numPr>
                <w:ilvl w:val="0"/>
                <w:numId w:val="30"/>
              </w:numPr>
              <w:spacing w:before="20" w:after="20" w:line="288" w:lineRule="auto"/>
              <w:rPr>
                <w:rFonts w:asciiTheme="minorHAnsi" w:hAnsiTheme="minorHAnsi" w:cstheme="minorHAnsi"/>
              </w:rPr>
            </w:pPr>
            <w:r w:rsidRPr="00CE723B">
              <w:rPr>
                <w:rFonts w:asciiTheme="minorHAnsi" w:hAnsiTheme="minorHAnsi" w:cstheme="minorHAnsi"/>
              </w:rPr>
              <w:t xml:space="preserve">zákon </w:t>
            </w:r>
            <w:r>
              <w:rPr>
                <w:rFonts w:asciiTheme="minorHAnsi" w:hAnsiTheme="minorHAnsi" w:cstheme="minorHAnsi"/>
              </w:rPr>
              <w:t xml:space="preserve">č. </w:t>
            </w:r>
            <w:r w:rsidRPr="00CE723B">
              <w:rPr>
                <w:rFonts w:asciiTheme="minorHAnsi" w:hAnsiTheme="minorHAnsi" w:cstheme="minorHAnsi"/>
              </w:rPr>
              <w:t>542/2020 Sb., o výrobcích s ukončenou životností, ve znění pozdějších předpisů</w:t>
            </w:r>
          </w:p>
          <w:p w14:paraId="421E648B" w14:textId="77777777" w:rsidR="00433605" w:rsidRPr="005B67D8" w:rsidRDefault="00433605" w:rsidP="00433605">
            <w:pPr>
              <w:pStyle w:val="Odstavecseseznamem"/>
              <w:keepLines/>
              <w:widowControl w:val="0"/>
              <w:numPr>
                <w:ilvl w:val="0"/>
                <w:numId w:val="30"/>
              </w:numPr>
              <w:spacing w:before="20" w:after="20" w:line="288" w:lineRule="auto"/>
              <w:rPr>
                <w:rFonts w:asciiTheme="minorHAnsi" w:hAnsiTheme="minorHAnsi" w:cstheme="minorHAnsi"/>
                <w:caps/>
              </w:rPr>
            </w:pPr>
            <w:r w:rsidRPr="005626CF">
              <w:rPr>
                <w:rFonts w:asciiTheme="minorHAnsi" w:hAnsiTheme="minorHAnsi" w:cstheme="minorHAnsi"/>
              </w:rPr>
              <w:t>vyhlášk</w:t>
            </w:r>
            <w:r w:rsidRPr="00335105">
              <w:rPr>
                <w:rFonts w:asciiTheme="minorHAnsi" w:hAnsiTheme="minorHAnsi" w:cstheme="minorHAnsi"/>
              </w:rPr>
              <w:t>a MŽP</w:t>
            </w:r>
            <w:r>
              <w:rPr>
                <w:rFonts w:asciiTheme="minorHAnsi" w:hAnsiTheme="minorHAnsi" w:cstheme="minorHAnsi"/>
              </w:rPr>
              <w:t xml:space="preserve"> a MZ</w:t>
            </w:r>
            <w:r w:rsidRPr="00335105">
              <w:rPr>
                <w:rFonts w:asciiTheme="minorHAnsi" w:hAnsiTheme="minorHAnsi" w:cstheme="minorHAnsi"/>
              </w:rPr>
              <w:t xml:space="preserve"> č. </w:t>
            </w:r>
            <w:r>
              <w:rPr>
                <w:rFonts w:asciiTheme="minorHAnsi" w:hAnsiTheme="minorHAnsi" w:cstheme="minorHAnsi"/>
              </w:rPr>
              <w:t>8</w:t>
            </w:r>
            <w:r w:rsidRPr="00335105">
              <w:rPr>
                <w:rFonts w:asciiTheme="minorHAnsi" w:hAnsiTheme="minorHAnsi" w:cstheme="minorHAnsi"/>
              </w:rPr>
              <w:t>/20</w:t>
            </w:r>
            <w:r>
              <w:rPr>
                <w:rFonts w:asciiTheme="minorHAnsi" w:hAnsiTheme="minorHAnsi" w:cstheme="minorHAnsi"/>
              </w:rPr>
              <w:t>2</w:t>
            </w:r>
            <w:r w:rsidRPr="00335105">
              <w:rPr>
                <w:rFonts w:asciiTheme="minorHAnsi" w:hAnsiTheme="minorHAnsi" w:cstheme="minorHAnsi"/>
              </w:rPr>
              <w:t>1 Sb.,</w:t>
            </w:r>
            <w:r>
              <w:rPr>
                <w:rFonts w:asciiTheme="minorHAnsi" w:hAnsiTheme="minorHAnsi" w:cstheme="minorHAnsi"/>
              </w:rPr>
              <w:t xml:space="preserve"> o</w:t>
            </w:r>
            <w:r w:rsidRPr="00335105">
              <w:rPr>
                <w:rFonts w:asciiTheme="minorHAnsi" w:hAnsiTheme="minorHAnsi" w:cstheme="minorHAnsi"/>
              </w:rPr>
              <w:t xml:space="preserve"> </w:t>
            </w:r>
            <w:r w:rsidRPr="00B82C17">
              <w:rPr>
                <w:rFonts w:asciiTheme="minorHAnsi" w:hAnsiTheme="minorHAnsi" w:cstheme="minorHAnsi"/>
              </w:rPr>
              <w:t>Katalogu odpadů a posuzování vlastností odpadů</w:t>
            </w:r>
            <w:r w:rsidRPr="00B82C17" w:rsidDel="00B82C17">
              <w:rPr>
                <w:rFonts w:asciiTheme="minorHAnsi" w:hAnsiTheme="minorHAnsi" w:cstheme="minorHAnsi"/>
              </w:rPr>
              <w:t xml:space="preserve"> </w:t>
            </w:r>
            <w:r w:rsidRPr="00335105">
              <w:rPr>
                <w:rFonts w:asciiTheme="minorHAnsi" w:hAnsiTheme="minorHAnsi" w:cstheme="minorHAnsi"/>
              </w:rPr>
              <w:t>(Katalog odpadů), ve znění pozdějších předpisů;</w:t>
            </w:r>
          </w:p>
          <w:p w14:paraId="2FA9947D" w14:textId="1DA86AFD" w:rsidR="003737ED" w:rsidRPr="00D45A86" w:rsidDel="00E34BE5" w:rsidRDefault="00433605" w:rsidP="00433605">
            <w:pPr>
              <w:keepLines/>
              <w:widowControl w:val="0"/>
              <w:numPr>
                <w:ilvl w:val="0"/>
                <w:numId w:val="30"/>
              </w:numPr>
              <w:tabs>
                <w:tab w:val="left" w:pos="851"/>
              </w:tabs>
              <w:spacing w:before="20" w:after="20" w:line="288" w:lineRule="auto"/>
              <w:jc w:val="both"/>
              <w:rPr>
                <w:rFonts w:ascii="Times New Roman" w:hAnsi="Times New Roman" w:cs="Times New Roman"/>
              </w:rPr>
            </w:pPr>
            <w:r w:rsidRPr="00433605">
              <w:rPr>
                <w:rFonts w:eastAsia="MS ??" w:cstheme="minorHAnsi"/>
              </w:rPr>
              <w:t xml:space="preserve">OZV </w:t>
            </w:r>
            <w:r w:rsidRPr="00433605">
              <w:rPr>
                <w:rFonts w:eastAsia="MS ??" w:cstheme="minorHAnsi"/>
                <w:bCs/>
              </w:rPr>
              <w:t>č. 3/2021, o stanovení obecního systému odpadového hospodářství, v platném znění</w:t>
            </w:r>
            <w:r w:rsidRPr="00433605" w:rsidDel="00B82C17">
              <w:rPr>
                <w:rFonts w:eastAsia="MS ??" w:cstheme="minorHAnsi"/>
                <w:bCs/>
              </w:rPr>
              <w:t xml:space="preserve"> </w:t>
            </w:r>
            <w:r w:rsidRPr="00433605">
              <w:rPr>
                <w:rFonts w:eastAsia="MS ??" w:cstheme="minorHAnsi"/>
                <w:bCs/>
              </w:rPr>
              <w:t>(vyhláška o odpadech).</w:t>
            </w:r>
          </w:p>
        </w:tc>
      </w:tr>
      <w:tr w:rsidR="003737ED" w:rsidRPr="00A86F05" w14:paraId="5C31BAEE"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00B050"/>
            <w:vAlign w:val="center"/>
          </w:tcPr>
          <w:p w14:paraId="2E28542B" w14:textId="77777777" w:rsidR="003737ED" w:rsidRPr="00F10CB0" w:rsidRDefault="003737ED" w:rsidP="00B2433B">
            <w:pPr>
              <w:pStyle w:val="Zkladntext"/>
              <w:keepLines/>
              <w:widowControl w:val="0"/>
              <w:numPr>
                <w:ilvl w:val="0"/>
                <w:numId w:val="15"/>
              </w:numPr>
              <w:rPr>
                <w:rFonts w:asciiTheme="minorHAnsi" w:hAnsiTheme="minorHAnsi" w:cstheme="minorHAnsi"/>
                <w:b/>
                <w:caps/>
                <w:sz w:val="22"/>
                <w:szCs w:val="22"/>
              </w:rPr>
            </w:pPr>
            <w:r>
              <w:rPr>
                <w:rFonts w:asciiTheme="minorHAnsi" w:hAnsiTheme="minorHAnsi" w:cstheme="minorHAnsi"/>
                <w:b/>
                <w:sz w:val="22"/>
                <w:szCs w:val="22"/>
              </w:rPr>
              <w:t>MÍSTO PLNĚNÍ</w:t>
            </w:r>
          </w:p>
        </w:tc>
      </w:tr>
      <w:tr w:rsidR="003737ED" w:rsidRPr="00A86F05" w14:paraId="0EC7387C"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76923C" w:themeFill="accent3" w:themeFillShade="BF"/>
            <w:vAlign w:val="center"/>
          </w:tcPr>
          <w:p w14:paraId="7ADD16F9" w14:textId="77777777" w:rsidR="003737ED" w:rsidRPr="00AB77E5" w:rsidRDefault="003737ED" w:rsidP="00B2433B">
            <w:pPr>
              <w:pStyle w:val="Zkladntext"/>
              <w:keepLines/>
              <w:widowControl w:val="0"/>
              <w:rPr>
                <w:rFonts w:asciiTheme="minorHAnsi" w:hAnsiTheme="minorHAnsi" w:cstheme="minorHAnsi"/>
                <w:sz w:val="22"/>
                <w:szCs w:val="22"/>
              </w:rPr>
            </w:pPr>
            <w:r w:rsidRPr="00AB77E5">
              <w:rPr>
                <w:rFonts w:asciiTheme="minorHAnsi" w:hAnsiTheme="minorHAnsi" w:cstheme="minorHAnsi"/>
                <w:sz w:val="22"/>
                <w:szCs w:val="22"/>
              </w:rPr>
              <w:t xml:space="preserve">Celoplošný sezónní sběr, přeprava (svoz) a využití vánočních stromků a celoplošný sezónní sběr a přeprava (svoz) vaků s odpadem </w:t>
            </w:r>
            <w:proofErr w:type="gramStart"/>
            <w:r w:rsidRPr="00AB77E5">
              <w:rPr>
                <w:rFonts w:asciiTheme="minorHAnsi" w:hAnsiTheme="minorHAnsi" w:cstheme="minorHAnsi"/>
                <w:sz w:val="22"/>
                <w:szCs w:val="22"/>
              </w:rPr>
              <w:t>ze</w:t>
            </w:r>
            <w:proofErr w:type="gramEnd"/>
            <w:r w:rsidRPr="00AB77E5">
              <w:rPr>
                <w:rFonts w:asciiTheme="minorHAnsi" w:hAnsiTheme="minorHAnsi" w:cstheme="minorHAnsi"/>
                <w:sz w:val="22"/>
                <w:szCs w:val="22"/>
              </w:rPr>
              <w:t xml:space="preserve"> zeleně a využití tohoto odpadu (20 02 01)</w:t>
            </w:r>
          </w:p>
        </w:tc>
      </w:tr>
      <w:tr w:rsidR="003737ED" w:rsidRPr="00A86F05" w14:paraId="111384CE"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auto"/>
            <w:vAlign w:val="center"/>
          </w:tcPr>
          <w:p w14:paraId="0BCEA16D" w14:textId="77777777" w:rsidR="003737ED" w:rsidRPr="00094A9D" w:rsidRDefault="003737ED" w:rsidP="00C0751D">
            <w:pPr>
              <w:pStyle w:val="Zkladntext"/>
              <w:keepLines/>
              <w:widowControl w:val="0"/>
              <w:rPr>
                <w:rFonts w:asciiTheme="minorHAnsi" w:hAnsiTheme="minorHAnsi" w:cstheme="minorHAnsi"/>
                <w:sz w:val="22"/>
                <w:szCs w:val="22"/>
              </w:rPr>
            </w:pPr>
            <w:r>
              <w:rPr>
                <w:rFonts w:asciiTheme="minorHAnsi" w:hAnsiTheme="minorHAnsi" w:cstheme="minorHAnsi"/>
                <w:sz w:val="22"/>
                <w:szCs w:val="22"/>
              </w:rPr>
              <w:t xml:space="preserve">Sběrná místa nádob pro svoz směsného komunálního odpadu ve správním obvodu </w:t>
            </w:r>
            <w:r w:rsidR="00C0751D">
              <w:rPr>
                <w:rFonts w:asciiTheme="minorHAnsi" w:hAnsiTheme="minorHAnsi" w:cstheme="minorHAnsi"/>
                <w:sz w:val="22"/>
                <w:szCs w:val="22"/>
              </w:rPr>
              <w:t>Objednatele</w:t>
            </w:r>
            <w:r>
              <w:rPr>
                <w:rFonts w:asciiTheme="minorHAnsi" w:hAnsiTheme="minorHAnsi" w:cstheme="minorHAnsi"/>
                <w:sz w:val="22"/>
                <w:szCs w:val="22"/>
              </w:rPr>
              <w:t>.</w:t>
            </w:r>
          </w:p>
        </w:tc>
      </w:tr>
      <w:tr w:rsidR="003737ED" w:rsidRPr="00A86F05" w14:paraId="3CA4D0A7" w14:textId="77777777" w:rsidTr="00395ABF">
        <w:trPr>
          <w:trHeight w:val="44"/>
          <w:jc w:val="center"/>
        </w:trPr>
        <w:tc>
          <w:tcPr>
            <w:tcW w:w="9288" w:type="dxa"/>
            <w:tcBorders>
              <w:top w:val="double" w:sz="4" w:space="0" w:color="auto"/>
              <w:left w:val="double" w:sz="4" w:space="0" w:color="auto"/>
              <w:bottom w:val="double" w:sz="4" w:space="0" w:color="auto"/>
              <w:right w:val="double" w:sz="4" w:space="0" w:color="auto"/>
            </w:tcBorders>
            <w:shd w:val="clear" w:color="auto" w:fill="76923C" w:themeFill="accent3" w:themeFillShade="BF"/>
            <w:vAlign w:val="center"/>
          </w:tcPr>
          <w:p w14:paraId="34DA7AC6" w14:textId="26BB44D5" w:rsidR="003737ED" w:rsidRPr="00094A9D" w:rsidRDefault="00CA60C1" w:rsidP="00B2433B">
            <w:pPr>
              <w:pStyle w:val="Zkladntext"/>
              <w:keepLines/>
              <w:widowControl w:val="0"/>
              <w:rPr>
                <w:rFonts w:asciiTheme="minorHAnsi" w:hAnsiTheme="minorHAnsi" w:cstheme="minorHAnsi"/>
                <w:sz w:val="22"/>
                <w:szCs w:val="22"/>
              </w:rPr>
            </w:pPr>
            <w:r>
              <w:rPr>
                <w:rFonts w:asciiTheme="minorHAnsi" w:hAnsiTheme="minorHAnsi" w:cstheme="minorHAnsi"/>
                <w:sz w:val="22"/>
                <w:szCs w:val="22"/>
              </w:rPr>
              <w:t>Celoroční</w:t>
            </w:r>
            <w:r w:rsidRPr="00AB77E5">
              <w:rPr>
                <w:rFonts w:asciiTheme="minorHAnsi" w:hAnsiTheme="minorHAnsi" w:cstheme="minorHAnsi"/>
                <w:sz w:val="22"/>
                <w:szCs w:val="22"/>
              </w:rPr>
              <w:t xml:space="preserve"> </w:t>
            </w:r>
            <w:r w:rsidR="003737ED" w:rsidRPr="00AB77E5">
              <w:rPr>
                <w:rFonts w:asciiTheme="minorHAnsi" w:hAnsiTheme="minorHAnsi" w:cstheme="minorHAnsi"/>
                <w:sz w:val="22"/>
                <w:szCs w:val="22"/>
              </w:rPr>
              <w:t>sběr a přeprava (svoz) BRKO z</w:t>
            </w:r>
            <w:r w:rsidR="00433605">
              <w:rPr>
                <w:rFonts w:asciiTheme="minorHAnsi" w:hAnsiTheme="minorHAnsi" w:cstheme="minorHAnsi"/>
                <w:sz w:val="22"/>
                <w:szCs w:val="22"/>
              </w:rPr>
              <w:t> </w:t>
            </w:r>
            <w:r w:rsidR="003737ED" w:rsidRPr="00AB77E5">
              <w:rPr>
                <w:rFonts w:asciiTheme="minorHAnsi" w:hAnsiTheme="minorHAnsi" w:cstheme="minorHAnsi"/>
                <w:sz w:val="22"/>
                <w:szCs w:val="22"/>
              </w:rPr>
              <w:t>nádob</w:t>
            </w:r>
            <w:r w:rsidR="00433605">
              <w:rPr>
                <w:rFonts w:asciiTheme="minorHAnsi" w:hAnsiTheme="minorHAnsi" w:cstheme="minorHAnsi"/>
                <w:sz w:val="22"/>
                <w:szCs w:val="22"/>
              </w:rPr>
              <w:t>,</w:t>
            </w:r>
            <w:r w:rsidR="003737ED" w:rsidRPr="00AB77E5">
              <w:rPr>
                <w:rFonts w:asciiTheme="minorHAnsi" w:hAnsiTheme="minorHAnsi" w:cstheme="minorHAnsi"/>
                <w:sz w:val="22"/>
                <w:szCs w:val="22"/>
              </w:rPr>
              <w:t xml:space="preserve"> využití tohoto odpadu (20 02 01)</w:t>
            </w:r>
            <w:r w:rsidR="00433605">
              <w:rPr>
                <w:rFonts w:asciiTheme="minorHAnsi" w:hAnsiTheme="minorHAnsi" w:cstheme="minorHAnsi"/>
                <w:sz w:val="22"/>
                <w:szCs w:val="22"/>
              </w:rPr>
              <w:t xml:space="preserve"> a pronájem nádob</w:t>
            </w:r>
            <w:r w:rsidR="003737ED">
              <w:rPr>
                <w:rFonts w:asciiTheme="minorHAnsi" w:hAnsiTheme="minorHAnsi" w:cstheme="minorHAnsi"/>
                <w:sz w:val="22"/>
                <w:szCs w:val="22"/>
              </w:rPr>
              <w:t>, Mytí nádob BRKO</w:t>
            </w:r>
          </w:p>
        </w:tc>
      </w:tr>
      <w:tr w:rsidR="003737ED" w:rsidRPr="00A86F05" w14:paraId="0F681BF1" w14:textId="77777777" w:rsidTr="00B2433B">
        <w:trPr>
          <w:trHeight w:val="347"/>
          <w:jc w:val="center"/>
        </w:trPr>
        <w:tc>
          <w:tcPr>
            <w:tcW w:w="9288" w:type="dxa"/>
            <w:tcBorders>
              <w:top w:val="double" w:sz="4" w:space="0" w:color="auto"/>
              <w:left w:val="double" w:sz="4" w:space="0" w:color="auto"/>
              <w:bottom w:val="double" w:sz="4" w:space="0" w:color="auto"/>
              <w:right w:val="double" w:sz="4" w:space="0" w:color="auto"/>
            </w:tcBorders>
            <w:shd w:val="clear" w:color="auto" w:fill="auto"/>
            <w:vAlign w:val="center"/>
          </w:tcPr>
          <w:p w14:paraId="19E55E87" w14:textId="77777777" w:rsidR="003737ED" w:rsidRDefault="003737ED" w:rsidP="00666D07">
            <w:pPr>
              <w:pStyle w:val="Zkladntext"/>
              <w:keepLines/>
              <w:widowControl w:val="0"/>
              <w:rPr>
                <w:rFonts w:asciiTheme="minorHAnsi" w:hAnsiTheme="minorHAnsi" w:cstheme="minorHAnsi"/>
                <w:sz w:val="22"/>
                <w:szCs w:val="22"/>
              </w:rPr>
            </w:pPr>
            <w:r>
              <w:rPr>
                <w:rFonts w:asciiTheme="minorHAnsi" w:hAnsiTheme="minorHAnsi" w:cstheme="minorHAnsi"/>
                <w:sz w:val="22"/>
                <w:szCs w:val="22"/>
              </w:rPr>
              <w:t xml:space="preserve">Správní obvod </w:t>
            </w:r>
            <w:r w:rsidR="00666D07">
              <w:rPr>
                <w:rFonts w:asciiTheme="minorHAnsi" w:hAnsiTheme="minorHAnsi" w:cstheme="minorHAnsi"/>
                <w:sz w:val="22"/>
                <w:szCs w:val="22"/>
              </w:rPr>
              <w:t>Objednatele</w:t>
            </w:r>
            <w:r>
              <w:rPr>
                <w:rFonts w:asciiTheme="minorHAnsi" w:hAnsiTheme="minorHAnsi" w:cstheme="minorHAnsi"/>
                <w:sz w:val="22"/>
                <w:szCs w:val="22"/>
              </w:rPr>
              <w:t>, bližší místní určení bude specifikováno v Objednávce.</w:t>
            </w:r>
          </w:p>
        </w:tc>
      </w:tr>
    </w:tbl>
    <w:p w14:paraId="28049730" w14:textId="77777777" w:rsidR="00A67583" w:rsidRDefault="00A67583"/>
    <w:p w14:paraId="5328CD79" w14:textId="547468D7" w:rsidR="004F396A" w:rsidRPr="00A86F05" w:rsidRDefault="004F396A">
      <w:pPr>
        <w:rPr>
          <w:rFonts w:cstheme="minorHAnsi"/>
        </w:rPr>
      </w:pPr>
    </w:p>
    <w:sectPr w:rsidR="004F396A" w:rsidRPr="00A86F05" w:rsidSect="00B96573">
      <w:headerReference w:type="even" r:id="rId11"/>
      <w:headerReference w:type="default" r:id="rId12"/>
      <w:footerReference w:type="even" r:id="rId13"/>
      <w:footerReference w:type="default" r:id="rId14"/>
      <w:headerReference w:type="first" r:id="rId15"/>
      <w:footerReference w:type="first" r:id="rId16"/>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68DF2" w14:textId="77777777" w:rsidR="00323098" w:rsidRDefault="00323098" w:rsidP="00D567AC">
      <w:pPr>
        <w:spacing w:after="0" w:line="240" w:lineRule="auto"/>
      </w:pPr>
      <w:r>
        <w:separator/>
      </w:r>
    </w:p>
  </w:endnote>
  <w:endnote w:type="continuationSeparator" w:id="0">
    <w:p w14:paraId="78889639" w14:textId="77777777" w:rsidR="00323098" w:rsidRDefault="00323098"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676E0" w14:textId="77777777" w:rsidR="00747F55" w:rsidRDefault="00747F5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1107" w14:textId="77777777" w:rsidR="00747F55" w:rsidRDefault="00747F5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DC31" w14:textId="77777777" w:rsidR="00747F55" w:rsidRDefault="00747F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18438" w14:textId="77777777" w:rsidR="00323098" w:rsidRDefault="00323098" w:rsidP="00D567AC">
      <w:pPr>
        <w:spacing w:after="0" w:line="240" w:lineRule="auto"/>
      </w:pPr>
      <w:r>
        <w:separator/>
      </w:r>
    </w:p>
  </w:footnote>
  <w:footnote w:type="continuationSeparator" w:id="0">
    <w:p w14:paraId="4CF282F4" w14:textId="77777777" w:rsidR="00323098" w:rsidRDefault="00323098" w:rsidP="00D567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2CEE3" w14:textId="77777777" w:rsidR="00747F55" w:rsidRDefault="00747F5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9B986" w14:textId="77777777" w:rsidR="00747F55" w:rsidRDefault="00747F5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6676D" w14:textId="77777777" w:rsidR="00747F55" w:rsidRDefault="00747F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83pt;height:139.5pt" o:bullet="t">
        <v:imagedata r:id="rId1" o:title="odrazka"/>
      </v:shape>
    </w:pict>
  </w:numPicBullet>
  <w:abstractNum w:abstractNumId="0" w15:restartNumberingAfterBreak="0">
    <w:nsid w:val="00E862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CB5B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8C45EC"/>
    <w:multiLevelType w:val="multilevel"/>
    <w:tmpl w:val="EF1EF786"/>
    <w:lvl w:ilvl="0">
      <w:start w:val="1"/>
      <w:numFmt w:val="decimal"/>
      <w:lvlText w:val="%1."/>
      <w:lvlJc w:val="left"/>
      <w:pPr>
        <w:ind w:left="644"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082F98"/>
    <w:multiLevelType w:val="multilevel"/>
    <w:tmpl w:val="03A4201E"/>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C16424"/>
    <w:multiLevelType w:val="hybridMultilevel"/>
    <w:tmpl w:val="1F4060AC"/>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7" w15:restartNumberingAfterBreak="0">
    <w:nsid w:val="17FA0B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4C7F0C"/>
    <w:multiLevelType w:val="multilevel"/>
    <w:tmpl w:val="2B70CB34"/>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2B2D74"/>
    <w:multiLevelType w:val="hybridMultilevel"/>
    <w:tmpl w:val="F87A2C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5A480F"/>
    <w:multiLevelType w:val="multilevel"/>
    <w:tmpl w:val="CA9E9160"/>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0" w15:restartNumberingAfterBreak="0">
    <w:nsid w:val="51126118"/>
    <w:multiLevelType w:val="multilevel"/>
    <w:tmpl w:val="5B8098B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816E17"/>
    <w:multiLevelType w:val="hybridMultilevel"/>
    <w:tmpl w:val="10BC62AE"/>
    <w:lvl w:ilvl="0" w:tplc="01A46166">
      <w:start w:val="9"/>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C41E81"/>
    <w:multiLevelType w:val="hybridMultilevel"/>
    <w:tmpl w:val="E7262F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60B25469"/>
    <w:multiLevelType w:val="multilevel"/>
    <w:tmpl w:val="0A547B1C"/>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75451AF"/>
    <w:multiLevelType w:val="hybridMultilevel"/>
    <w:tmpl w:val="11EE18D2"/>
    <w:lvl w:ilvl="0" w:tplc="A524D286">
      <w:start w:val="1"/>
      <w:numFmt w:val="decimal"/>
      <w:lvlText w:val="%1."/>
      <w:lvlJc w:val="left"/>
      <w:pPr>
        <w:ind w:left="720" w:hanging="360"/>
      </w:pPr>
      <w:rPr>
        <w:rFonts w:asciiTheme="minorHAnsi" w:hAnsiTheme="minorHAnsi" w:cstheme="minorHAns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8"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18C53D6"/>
    <w:multiLevelType w:val="multilevel"/>
    <w:tmpl w:val="FA52B7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F07592"/>
    <w:multiLevelType w:val="multilevel"/>
    <w:tmpl w:val="4E06B102"/>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3851146">
    <w:abstractNumId w:val="27"/>
  </w:num>
  <w:num w:numId="2" w16cid:durableId="490876045">
    <w:abstractNumId w:val="17"/>
  </w:num>
  <w:num w:numId="3" w16cid:durableId="2078478359">
    <w:abstractNumId w:val="17"/>
  </w:num>
  <w:num w:numId="4" w16cid:durableId="1860847126">
    <w:abstractNumId w:val="17"/>
  </w:num>
  <w:num w:numId="5" w16cid:durableId="2029672195">
    <w:abstractNumId w:val="19"/>
  </w:num>
  <w:num w:numId="6" w16cid:durableId="1182356851">
    <w:abstractNumId w:val="4"/>
  </w:num>
  <w:num w:numId="7" w16cid:durableId="1742291091">
    <w:abstractNumId w:val="24"/>
  </w:num>
  <w:num w:numId="8" w16cid:durableId="68774028">
    <w:abstractNumId w:val="14"/>
  </w:num>
  <w:num w:numId="9" w16cid:durableId="1045064045">
    <w:abstractNumId w:val="12"/>
  </w:num>
  <w:num w:numId="10" w16cid:durableId="521479507">
    <w:abstractNumId w:val="18"/>
  </w:num>
  <w:num w:numId="11" w16cid:durableId="1511411313">
    <w:abstractNumId w:val="11"/>
  </w:num>
  <w:num w:numId="12" w16cid:durableId="1738281068">
    <w:abstractNumId w:val="23"/>
  </w:num>
  <w:num w:numId="13" w16cid:durableId="1340691211">
    <w:abstractNumId w:val="5"/>
  </w:num>
  <w:num w:numId="14" w16cid:durableId="442727695">
    <w:abstractNumId w:val="8"/>
  </w:num>
  <w:num w:numId="15" w16cid:durableId="1915165352">
    <w:abstractNumId w:val="15"/>
  </w:num>
  <w:num w:numId="16" w16cid:durableId="102724514">
    <w:abstractNumId w:val="9"/>
  </w:num>
  <w:num w:numId="17" w16cid:durableId="332881622">
    <w:abstractNumId w:val="6"/>
  </w:num>
  <w:num w:numId="18" w16cid:durableId="2005039386">
    <w:abstractNumId w:val="13"/>
  </w:num>
  <w:num w:numId="19" w16cid:durableId="659499436">
    <w:abstractNumId w:val="29"/>
  </w:num>
  <w:num w:numId="20" w16cid:durableId="1113131603">
    <w:abstractNumId w:val="1"/>
  </w:num>
  <w:num w:numId="21" w16cid:durableId="1200238585">
    <w:abstractNumId w:val="30"/>
  </w:num>
  <w:num w:numId="22" w16cid:durableId="190917213">
    <w:abstractNumId w:val="3"/>
  </w:num>
  <w:num w:numId="23" w16cid:durableId="2011642818">
    <w:abstractNumId w:val="0"/>
  </w:num>
  <w:num w:numId="24" w16cid:durableId="788470424">
    <w:abstractNumId w:val="22"/>
  </w:num>
  <w:num w:numId="25" w16cid:durableId="86080170">
    <w:abstractNumId w:val="28"/>
  </w:num>
  <w:num w:numId="26" w16cid:durableId="97258699">
    <w:abstractNumId w:val="7"/>
  </w:num>
  <w:num w:numId="27" w16cid:durableId="183136645">
    <w:abstractNumId w:val="20"/>
  </w:num>
  <w:num w:numId="28" w16cid:durableId="1195728712">
    <w:abstractNumId w:val="25"/>
  </w:num>
  <w:num w:numId="29" w16cid:durableId="1231306443">
    <w:abstractNumId w:val="16"/>
  </w:num>
  <w:num w:numId="30" w16cid:durableId="1082723664">
    <w:abstractNumId w:val="10"/>
  </w:num>
  <w:num w:numId="31" w16cid:durableId="1789547582">
    <w:abstractNumId w:val="26"/>
  </w:num>
  <w:num w:numId="32" w16cid:durableId="732512423">
    <w:abstractNumId w:val="21"/>
  </w:num>
  <w:num w:numId="33" w16cid:durableId="1644652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485"/>
    <w:rsid w:val="00011B7F"/>
    <w:rsid w:val="00012C0F"/>
    <w:rsid w:val="00014C2E"/>
    <w:rsid w:val="00015A40"/>
    <w:rsid w:val="00044631"/>
    <w:rsid w:val="000454C1"/>
    <w:rsid w:val="0005222D"/>
    <w:rsid w:val="00053205"/>
    <w:rsid w:val="000665BF"/>
    <w:rsid w:val="0008120F"/>
    <w:rsid w:val="00094A9D"/>
    <w:rsid w:val="000A5222"/>
    <w:rsid w:val="000A7360"/>
    <w:rsid w:val="000B57CF"/>
    <w:rsid w:val="000C09C3"/>
    <w:rsid w:val="000C5BC0"/>
    <w:rsid w:val="000E1AF4"/>
    <w:rsid w:val="000F1737"/>
    <w:rsid w:val="00100E77"/>
    <w:rsid w:val="00117BD3"/>
    <w:rsid w:val="001208E1"/>
    <w:rsid w:val="00124BA9"/>
    <w:rsid w:val="00126E1F"/>
    <w:rsid w:val="00127063"/>
    <w:rsid w:val="00133446"/>
    <w:rsid w:val="00150330"/>
    <w:rsid w:val="001657FD"/>
    <w:rsid w:val="00171338"/>
    <w:rsid w:val="001901FA"/>
    <w:rsid w:val="00197101"/>
    <w:rsid w:val="001977E8"/>
    <w:rsid w:val="001A194A"/>
    <w:rsid w:val="001A5D46"/>
    <w:rsid w:val="001D1BA0"/>
    <w:rsid w:val="001D67D0"/>
    <w:rsid w:val="001E0B18"/>
    <w:rsid w:val="001E624E"/>
    <w:rsid w:val="001E7954"/>
    <w:rsid w:val="001F2EDE"/>
    <w:rsid w:val="001F37D1"/>
    <w:rsid w:val="001F68B9"/>
    <w:rsid w:val="001F6B91"/>
    <w:rsid w:val="0020023B"/>
    <w:rsid w:val="00221006"/>
    <w:rsid w:val="00225A26"/>
    <w:rsid w:val="00226F0D"/>
    <w:rsid w:val="00234C1F"/>
    <w:rsid w:val="0023531A"/>
    <w:rsid w:val="00237DB5"/>
    <w:rsid w:val="002418E5"/>
    <w:rsid w:val="00253A7B"/>
    <w:rsid w:val="00261EB2"/>
    <w:rsid w:val="00266C5D"/>
    <w:rsid w:val="002837FC"/>
    <w:rsid w:val="002A2C90"/>
    <w:rsid w:val="002A3494"/>
    <w:rsid w:val="002B188C"/>
    <w:rsid w:val="002C3F04"/>
    <w:rsid w:val="002C4A2D"/>
    <w:rsid w:val="002D41BD"/>
    <w:rsid w:val="002D5E27"/>
    <w:rsid w:val="002E28C0"/>
    <w:rsid w:val="002E74E1"/>
    <w:rsid w:val="002E78D4"/>
    <w:rsid w:val="002F5F3F"/>
    <w:rsid w:val="00307CDC"/>
    <w:rsid w:val="00310F16"/>
    <w:rsid w:val="003177A0"/>
    <w:rsid w:val="00321388"/>
    <w:rsid w:val="00323098"/>
    <w:rsid w:val="00327578"/>
    <w:rsid w:val="00327E3A"/>
    <w:rsid w:val="0033253B"/>
    <w:rsid w:val="00340D05"/>
    <w:rsid w:val="00346EB6"/>
    <w:rsid w:val="0035085C"/>
    <w:rsid w:val="00354FD4"/>
    <w:rsid w:val="0035573C"/>
    <w:rsid w:val="003737ED"/>
    <w:rsid w:val="0037703B"/>
    <w:rsid w:val="003921AB"/>
    <w:rsid w:val="00393A18"/>
    <w:rsid w:val="00395ABF"/>
    <w:rsid w:val="003A00D1"/>
    <w:rsid w:val="003A43EB"/>
    <w:rsid w:val="003C63FC"/>
    <w:rsid w:val="003D3F63"/>
    <w:rsid w:val="003D4895"/>
    <w:rsid w:val="003F0C2F"/>
    <w:rsid w:val="004019D1"/>
    <w:rsid w:val="004131FF"/>
    <w:rsid w:val="00416848"/>
    <w:rsid w:val="00416EFA"/>
    <w:rsid w:val="0042008F"/>
    <w:rsid w:val="00422761"/>
    <w:rsid w:val="00427472"/>
    <w:rsid w:val="0043113E"/>
    <w:rsid w:val="0043299F"/>
    <w:rsid w:val="00433605"/>
    <w:rsid w:val="00436A38"/>
    <w:rsid w:val="0043730F"/>
    <w:rsid w:val="0043750F"/>
    <w:rsid w:val="00455366"/>
    <w:rsid w:val="00456E35"/>
    <w:rsid w:val="00484284"/>
    <w:rsid w:val="004860E4"/>
    <w:rsid w:val="00487874"/>
    <w:rsid w:val="00490D09"/>
    <w:rsid w:val="004B2AC1"/>
    <w:rsid w:val="004B7F7F"/>
    <w:rsid w:val="004C0876"/>
    <w:rsid w:val="004C0F7C"/>
    <w:rsid w:val="004D0015"/>
    <w:rsid w:val="004D2E6F"/>
    <w:rsid w:val="004D6BB8"/>
    <w:rsid w:val="004E29A8"/>
    <w:rsid w:val="004F184F"/>
    <w:rsid w:val="004F396A"/>
    <w:rsid w:val="004F47BB"/>
    <w:rsid w:val="004F5F8A"/>
    <w:rsid w:val="005008FD"/>
    <w:rsid w:val="005032E5"/>
    <w:rsid w:val="005109B3"/>
    <w:rsid w:val="00515772"/>
    <w:rsid w:val="005232BF"/>
    <w:rsid w:val="00524FC7"/>
    <w:rsid w:val="005255E2"/>
    <w:rsid w:val="00530104"/>
    <w:rsid w:val="005501FA"/>
    <w:rsid w:val="00550F7F"/>
    <w:rsid w:val="00552D13"/>
    <w:rsid w:val="005627ED"/>
    <w:rsid w:val="005738EA"/>
    <w:rsid w:val="00575923"/>
    <w:rsid w:val="005772C0"/>
    <w:rsid w:val="00581D9F"/>
    <w:rsid w:val="005863C3"/>
    <w:rsid w:val="00590021"/>
    <w:rsid w:val="005A3FD2"/>
    <w:rsid w:val="005A4F76"/>
    <w:rsid w:val="005C033B"/>
    <w:rsid w:val="005C3420"/>
    <w:rsid w:val="005D3A87"/>
    <w:rsid w:val="005E6C19"/>
    <w:rsid w:val="005F4DA6"/>
    <w:rsid w:val="005F7BF3"/>
    <w:rsid w:val="00600F47"/>
    <w:rsid w:val="00620DC5"/>
    <w:rsid w:val="006366F9"/>
    <w:rsid w:val="00651583"/>
    <w:rsid w:val="00657C80"/>
    <w:rsid w:val="00666359"/>
    <w:rsid w:val="00666D07"/>
    <w:rsid w:val="00681F56"/>
    <w:rsid w:val="00682A61"/>
    <w:rsid w:val="00691D02"/>
    <w:rsid w:val="006A57D1"/>
    <w:rsid w:val="006C146A"/>
    <w:rsid w:val="006D7E9D"/>
    <w:rsid w:val="006E2358"/>
    <w:rsid w:val="006E2821"/>
    <w:rsid w:val="00701711"/>
    <w:rsid w:val="00703046"/>
    <w:rsid w:val="00706D8C"/>
    <w:rsid w:val="00713C83"/>
    <w:rsid w:val="00714029"/>
    <w:rsid w:val="00717053"/>
    <w:rsid w:val="00717B04"/>
    <w:rsid w:val="00722885"/>
    <w:rsid w:val="0073163C"/>
    <w:rsid w:val="00731AF3"/>
    <w:rsid w:val="0073780C"/>
    <w:rsid w:val="00737CF5"/>
    <w:rsid w:val="00741863"/>
    <w:rsid w:val="00747F55"/>
    <w:rsid w:val="0075373F"/>
    <w:rsid w:val="00757CC1"/>
    <w:rsid w:val="00771C07"/>
    <w:rsid w:val="00775178"/>
    <w:rsid w:val="00781B75"/>
    <w:rsid w:val="00781F81"/>
    <w:rsid w:val="0079595D"/>
    <w:rsid w:val="007A0943"/>
    <w:rsid w:val="007A665C"/>
    <w:rsid w:val="007C25CE"/>
    <w:rsid w:val="007C308A"/>
    <w:rsid w:val="007D13CB"/>
    <w:rsid w:val="007D7182"/>
    <w:rsid w:val="007E0DB5"/>
    <w:rsid w:val="007E4100"/>
    <w:rsid w:val="007E5B00"/>
    <w:rsid w:val="007E7488"/>
    <w:rsid w:val="007F07A3"/>
    <w:rsid w:val="007F2054"/>
    <w:rsid w:val="007F2B4C"/>
    <w:rsid w:val="007F358C"/>
    <w:rsid w:val="007F4185"/>
    <w:rsid w:val="00802E99"/>
    <w:rsid w:val="00814960"/>
    <w:rsid w:val="0083026F"/>
    <w:rsid w:val="00833C9E"/>
    <w:rsid w:val="00841D2F"/>
    <w:rsid w:val="008441E4"/>
    <w:rsid w:val="00850066"/>
    <w:rsid w:val="00851A6E"/>
    <w:rsid w:val="00853C77"/>
    <w:rsid w:val="00865FB8"/>
    <w:rsid w:val="00870112"/>
    <w:rsid w:val="00871E0D"/>
    <w:rsid w:val="00877F00"/>
    <w:rsid w:val="00880B16"/>
    <w:rsid w:val="00891036"/>
    <w:rsid w:val="00893866"/>
    <w:rsid w:val="0089423A"/>
    <w:rsid w:val="00896FB1"/>
    <w:rsid w:val="008A509C"/>
    <w:rsid w:val="008A6F58"/>
    <w:rsid w:val="008A7435"/>
    <w:rsid w:val="008C044A"/>
    <w:rsid w:val="008C0EDF"/>
    <w:rsid w:val="008C22C8"/>
    <w:rsid w:val="008C3BA3"/>
    <w:rsid w:val="008C3BE4"/>
    <w:rsid w:val="008C713E"/>
    <w:rsid w:val="008D145D"/>
    <w:rsid w:val="008D1733"/>
    <w:rsid w:val="008F2089"/>
    <w:rsid w:val="008F37FE"/>
    <w:rsid w:val="009037DC"/>
    <w:rsid w:val="00915F12"/>
    <w:rsid w:val="00934366"/>
    <w:rsid w:val="0096069B"/>
    <w:rsid w:val="009666CC"/>
    <w:rsid w:val="009846C2"/>
    <w:rsid w:val="009857D4"/>
    <w:rsid w:val="0099126A"/>
    <w:rsid w:val="00997CDF"/>
    <w:rsid w:val="009A03BF"/>
    <w:rsid w:val="009B3485"/>
    <w:rsid w:val="009B5997"/>
    <w:rsid w:val="009E3168"/>
    <w:rsid w:val="009E341C"/>
    <w:rsid w:val="009F0667"/>
    <w:rsid w:val="009F698A"/>
    <w:rsid w:val="00A65638"/>
    <w:rsid w:val="00A67583"/>
    <w:rsid w:val="00A77F24"/>
    <w:rsid w:val="00A86BE3"/>
    <w:rsid w:val="00A86F05"/>
    <w:rsid w:val="00AA3527"/>
    <w:rsid w:val="00AA62E7"/>
    <w:rsid w:val="00AA7021"/>
    <w:rsid w:val="00AB2D04"/>
    <w:rsid w:val="00AB77E5"/>
    <w:rsid w:val="00AD31A3"/>
    <w:rsid w:val="00AD37BC"/>
    <w:rsid w:val="00AD6CAC"/>
    <w:rsid w:val="00AD7065"/>
    <w:rsid w:val="00AD7640"/>
    <w:rsid w:val="00AE1E17"/>
    <w:rsid w:val="00AE5D96"/>
    <w:rsid w:val="00AF1F96"/>
    <w:rsid w:val="00AF477F"/>
    <w:rsid w:val="00B11B19"/>
    <w:rsid w:val="00B133E0"/>
    <w:rsid w:val="00B1457D"/>
    <w:rsid w:val="00B1637D"/>
    <w:rsid w:val="00B20E4E"/>
    <w:rsid w:val="00B22850"/>
    <w:rsid w:val="00B246E2"/>
    <w:rsid w:val="00B33BBE"/>
    <w:rsid w:val="00B44A55"/>
    <w:rsid w:val="00B4775D"/>
    <w:rsid w:val="00B526C7"/>
    <w:rsid w:val="00B5436C"/>
    <w:rsid w:val="00B5518D"/>
    <w:rsid w:val="00B55CD2"/>
    <w:rsid w:val="00B80056"/>
    <w:rsid w:val="00B96573"/>
    <w:rsid w:val="00BA1DC4"/>
    <w:rsid w:val="00BB42DA"/>
    <w:rsid w:val="00BB50FC"/>
    <w:rsid w:val="00BD0CBB"/>
    <w:rsid w:val="00BD14B0"/>
    <w:rsid w:val="00BD5B4C"/>
    <w:rsid w:val="00BE37C6"/>
    <w:rsid w:val="00BF25A3"/>
    <w:rsid w:val="00C0161A"/>
    <w:rsid w:val="00C0751D"/>
    <w:rsid w:val="00C24EDE"/>
    <w:rsid w:val="00C25892"/>
    <w:rsid w:val="00C27F17"/>
    <w:rsid w:val="00C33B3D"/>
    <w:rsid w:val="00C33F53"/>
    <w:rsid w:val="00C42336"/>
    <w:rsid w:val="00C448BE"/>
    <w:rsid w:val="00C44D79"/>
    <w:rsid w:val="00C47AA6"/>
    <w:rsid w:val="00C52CFC"/>
    <w:rsid w:val="00C56C07"/>
    <w:rsid w:val="00C818CA"/>
    <w:rsid w:val="00C837AF"/>
    <w:rsid w:val="00C84A01"/>
    <w:rsid w:val="00C84F49"/>
    <w:rsid w:val="00C92700"/>
    <w:rsid w:val="00C935B3"/>
    <w:rsid w:val="00CA60C1"/>
    <w:rsid w:val="00CE0623"/>
    <w:rsid w:val="00CE1809"/>
    <w:rsid w:val="00CE723B"/>
    <w:rsid w:val="00D0597A"/>
    <w:rsid w:val="00D14C55"/>
    <w:rsid w:val="00D30199"/>
    <w:rsid w:val="00D45A86"/>
    <w:rsid w:val="00D567AC"/>
    <w:rsid w:val="00D632B9"/>
    <w:rsid w:val="00D665B5"/>
    <w:rsid w:val="00D75FA8"/>
    <w:rsid w:val="00D81617"/>
    <w:rsid w:val="00D9014E"/>
    <w:rsid w:val="00D93731"/>
    <w:rsid w:val="00DB2A77"/>
    <w:rsid w:val="00DB2CB3"/>
    <w:rsid w:val="00DB6687"/>
    <w:rsid w:val="00DB6CED"/>
    <w:rsid w:val="00DD5942"/>
    <w:rsid w:val="00DD6695"/>
    <w:rsid w:val="00DF2E37"/>
    <w:rsid w:val="00DF585C"/>
    <w:rsid w:val="00E04A97"/>
    <w:rsid w:val="00E07A36"/>
    <w:rsid w:val="00E10E56"/>
    <w:rsid w:val="00E17B70"/>
    <w:rsid w:val="00E34BE5"/>
    <w:rsid w:val="00E534E0"/>
    <w:rsid w:val="00E560B1"/>
    <w:rsid w:val="00E653B2"/>
    <w:rsid w:val="00E654A9"/>
    <w:rsid w:val="00E6715B"/>
    <w:rsid w:val="00E82F78"/>
    <w:rsid w:val="00E85A31"/>
    <w:rsid w:val="00E85D8E"/>
    <w:rsid w:val="00E93562"/>
    <w:rsid w:val="00EA67DE"/>
    <w:rsid w:val="00EB0A15"/>
    <w:rsid w:val="00EB2E8A"/>
    <w:rsid w:val="00EB35D7"/>
    <w:rsid w:val="00EC68E7"/>
    <w:rsid w:val="00EC7DB3"/>
    <w:rsid w:val="00ED1BE9"/>
    <w:rsid w:val="00ED49E4"/>
    <w:rsid w:val="00EE4DA9"/>
    <w:rsid w:val="00EE6463"/>
    <w:rsid w:val="00EE6509"/>
    <w:rsid w:val="00EF0086"/>
    <w:rsid w:val="00F00043"/>
    <w:rsid w:val="00F02A93"/>
    <w:rsid w:val="00F067F1"/>
    <w:rsid w:val="00F0680D"/>
    <w:rsid w:val="00F10CB0"/>
    <w:rsid w:val="00F12D1C"/>
    <w:rsid w:val="00F171D0"/>
    <w:rsid w:val="00F20013"/>
    <w:rsid w:val="00F204E5"/>
    <w:rsid w:val="00F2105C"/>
    <w:rsid w:val="00F21EE5"/>
    <w:rsid w:val="00F2222C"/>
    <w:rsid w:val="00F32217"/>
    <w:rsid w:val="00F3378F"/>
    <w:rsid w:val="00F5014C"/>
    <w:rsid w:val="00F50736"/>
    <w:rsid w:val="00F51A0C"/>
    <w:rsid w:val="00F734A1"/>
    <w:rsid w:val="00F850F4"/>
    <w:rsid w:val="00F87606"/>
    <w:rsid w:val="00FA22BF"/>
    <w:rsid w:val="00FB41D6"/>
    <w:rsid w:val="00FC4D7B"/>
    <w:rsid w:val="00FC62CD"/>
    <w:rsid w:val="00FC7AB3"/>
    <w:rsid w:val="00FD13BB"/>
    <w:rsid w:val="00FD2A40"/>
    <w:rsid w:val="00FD58AE"/>
    <w:rsid w:val="00FE452A"/>
    <w:rsid w:val="00FF1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58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Obsah2">
    <w:name w:val="toc 2"/>
    <w:basedOn w:val="Normln"/>
    <w:next w:val="Normln"/>
    <w:autoRedefine/>
    <w:uiPriority w:val="39"/>
    <w:unhideWhenUsed/>
    <w:rsid w:val="00F10CB0"/>
    <w:pPr>
      <w:spacing w:after="100"/>
      <w:ind w:left="220"/>
    </w:pPr>
  </w:style>
  <w:style w:type="paragraph" w:styleId="Revize">
    <w:name w:val="Revision"/>
    <w:hidden/>
    <w:uiPriority w:val="99"/>
    <w:semiHidden/>
    <w:rsid w:val="00354F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593230">
      <w:bodyDiv w:val="1"/>
      <w:marLeft w:val="0"/>
      <w:marRight w:val="0"/>
      <w:marTop w:val="0"/>
      <w:marBottom w:val="0"/>
      <w:divBdr>
        <w:top w:val="none" w:sz="0" w:space="0" w:color="auto"/>
        <w:left w:val="none" w:sz="0" w:space="0" w:color="auto"/>
        <w:bottom w:val="none" w:sz="0" w:space="0" w:color="auto"/>
        <w:right w:val="none" w:sz="0" w:space="0" w:color="auto"/>
      </w:divBdr>
    </w:div>
    <w:div w:id="506942100">
      <w:bodyDiv w:val="1"/>
      <w:marLeft w:val="0"/>
      <w:marRight w:val="0"/>
      <w:marTop w:val="0"/>
      <w:marBottom w:val="0"/>
      <w:divBdr>
        <w:top w:val="none" w:sz="0" w:space="0" w:color="auto"/>
        <w:left w:val="none" w:sz="0" w:space="0" w:color="auto"/>
        <w:bottom w:val="none" w:sz="0" w:space="0" w:color="auto"/>
        <w:right w:val="none" w:sz="0" w:space="0" w:color="auto"/>
      </w:divBdr>
    </w:div>
    <w:div w:id="520363851">
      <w:bodyDiv w:val="1"/>
      <w:marLeft w:val="0"/>
      <w:marRight w:val="0"/>
      <w:marTop w:val="0"/>
      <w:marBottom w:val="0"/>
      <w:divBdr>
        <w:top w:val="none" w:sz="0" w:space="0" w:color="auto"/>
        <w:left w:val="none" w:sz="0" w:space="0" w:color="auto"/>
        <w:bottom w:val="none" w:sz="0" w:space="0" w:color="auto"/>
        <w:right w:val="none" w:sz="0" w:space="0" w:color="auto"/>
      </w:divBdr>
    </w:div>
    <w:div w:id="662975864">
      <w:bodyDiv w:val="1"/>
      <w:marLeft w:val="0"/>
      <w:marRight w:val="0"/>
      <w:marTop w:val="0"/>
      <w:marBottom w:val="0"/>
      <w:divBdr>
        <w:top w:val="none" w:sz="0" w:space="0" w:color="auto"/>
        <w:left w:val="none" w:sz="0" w:space="0" w:color="auto"/>
        <w:bottom w:val="none" w:sz="0" w:space="0" w:color="auto"/>
        <w:right w:val="none" w:sz="0" w:space="0" w:color="auto"/>
      </w:divBdr>
    </w:div>
    <w:div w:id="1188062353">
      <w:bodyDiv w:val="1"/>
      <w:marLeft w:val="0"/>
      <w:marRight w:val="0"/>
      <w:marTop w:val="0"/>
      <w:marBottom w:val="0"/>
      <w:divBdr>
        <w:top w:val="none" w:sz="0" w:space="0" w:color="auto"/>
        <w:left w:val="none" w:sz="0" w:space="0" w:color="auto"/>
        <w:bottom w:val="none" w:sz="0" w:space="0" w:color="auto"/>
        <w:right w:val="none" w:sz="0" w:space="0" w:color="auto"/>
      </w:divBdr>
    </w:div>
    <w:div w:id="1401556983">
      <w:bodyDiv w:val="1"/>
      <w:marLeft w:val="0"/>
      <w:marRight w:val="0"/>
      <w:marTop w:val="0"/>
      <w:marBottom w:val="0"/>
      <w:divBdr>
        <w:top w:val="none" w:sz="0" w:space="0" w:color="auto"/>
        <w:left w:val="none" w:sz="0" w:space="0" w:color="auto"/>
        <w:bottom w:val="none" w:sz="0" w:space="0" w:color="auto"/>
        <w:right w:val="none" w:sz="0" w:space="0" w:color="auto"/>
      </w:divBdr>
    </w:div>
    <w:div w:id="1405563314">
      <w:bodyDiv w:val="1"/>
      <w:marLeft w:val="0"/>
      <w:marRight w:val="0"/>
      <w:marTop w:val="0"/>
      <w:marBottom w:val="0"/>
      <w:divBdr>
        <w:top w:val="none" w:sz="0" w:space="0" w:color="auto"/>
        <w:left w:val="none" w:sz="0" w:space="0" w:color="auto"/>
        <w:bottom w:val="none" w:sz="0" w:space="0" w:color="auto"/>
        <w:right w:val="none" w:sz="0" w:space="0" w:color="auto"/>
      </w:divBdr>
    </w:div>
    <w:div w:id="1559241378">
      <w:bodyDiv w:val="1"/>
      <w:marLeft w:val="0"/>
      <w:marRight w:val="0"/>
      <w:marTop w:val="0"/>
      <w:marBottom w:val="0"/>
      <w:divBdr>
        <w:top w:val="none" w:sz="0" w:space="0" w:color="auto"/>
        <w:left w:val="none" w:sz="0" w:space="0" w:color="auto"/>
        <w:bottom w:val="none" w:sz="0" w:space="0" w:color="auto"/>
        <w:right w:val="none" w:sz="0" w:space="0" w:color="auto"/>
      </w:divBdr>
    </w:div>
    <w:div w:id="1621953203">
      <w:bodyDiv w:val="1"/>
      <w:marLeft w:val="0"/>
      <w:marRight w:val="0"/>
      <w:marTop w:val="0"/>
      <w:marBottom w:val="0"/>
      <w:divBdr>
        <w:top w:val="none" w:sz="0" w:space="0" w:color="auto"/>
        <w:left w:val="none" w:sz="0" w:space="0" w:color="auto"/>
        <w:bottom w:val="none" w:sz="0" w:space="0" w:color="auto"/>
        <w:right w:val="none" w:sz="0" w:space="0" w:color="auto"/>
      </w:divBdr>
    </w:div>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 w:id="1864125598">
      <w:bodyDiv w:val="1"/>
      <w:marLeft w:val="0"/>
      <w:marRight w:val="0"/>
      <w:marTop w:val="0"/>
      <w:marBottom w:val="0"/>
      <w:divBdr>
        <w:top w:val="none" w:sz="0" w:space="0" w:color="auto"/>
        <w:left w:val="none" w:sz="0" w:space="0" w:color="auto"/>
        <w:bottom w:val="none" w:sz="0" w:space="0" w:color="auto"/>
        <w:right w:val="none" w:sz="0" w:space="0" w:color="auto"/>
      </w:divBdr>
    </w:div>
    <w:div w:id="21466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B2DEDD359B05418EBA44D638AC4033" ma:contentTypeVersion="23" ma:contentTypeDescription="Create a new document." ma:contentTypeScope="" ma:versionID="3442b45de2d1e21b64f3164b9cdc747e">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e xmlns="5e6c6c5c-474c-4ef7-b7d6-59a0e77cc256" xsi:nil="true"/>
    <Notes1 xmlns="5e6c6c5c-474c-4ef7-b7d6-59a0e77cc256">&lt;div&gt;&lt;/div&gt;</Notes1>
    <Related_x0020_Documents xmlns="5e6c6c5c-474c-4ef7-b7d6-59a0e77cc256" xsi:nil="true"/>
    <Acquired_x0020_on xmlns="8662c659-72ab-411b-b755-fbef5cbbde18" xsi:nil="true"/>
    <Category1 xmlns="5e6c6c5c-474c-4ef7-b7d6-59a0e77cc256" xsi:nil="true"/>
    <_Source xmlns="4085a4f5-5f40-4143-b221-75ee5dde648a" xsi:nil="true"/>
    <Procedural_x0020_State xmlns="5e6c6c5c-474c-4ef7-b7d6-59a0e77cc256" xsi:nil="true"/>
    <In_x0020_fact_x0020_created_x0020_on xmlns="8662c659-72ab-411b-b755-fbef5cbbde18" xsi:nil="true"/>
    <Date_x0020_of_x0020_Delivery xmlns="8662c659-72ab-411b-b755-fbef5cbbde18" xsi:nil="true"/>
    <Real_x0020_Author xmlns="5e6c6c5c-474c-4ef7-b7d6-59a0e77cc256" xsi:nil="true"/>
    <English_x0020_Title xmlns="5e6c6c5c-474c-4ef7-b7d6-59a0e77cc256" xsi:nil="true"/>
  </documentManagement>
</p:properties>
</file>

<file path=customXml/itemProps1.xml><?xml version="1.0" encoding="utf-8"?>
<ds:datastoreItem xmlns:ds="http://schemas.openxmlformats.org/officeDocument/2006/customXml" ds:itemID="{FDC32FE5-5232-4524-BA5F-CFB6E3D79447}">
  <ds:schemaRefs>
    <ds:schemaRef ds:uri="http://schemas.openxmlformats.org/officeDocument/2006/bibliography"/>
  </ds:schemaRefs>
</ds:datastoreItem>
</file>

<file path=customXml/itemProps2.xml><?xml version="1.0" encoding="utf-8"?>
<ds:datastoreItem xmlns:ds="http://schemas.openxmlformats.org/officeDocument/2006/customXml" ds:itemID="{131A9239-9E94-40E9-8387-F4A377681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76664C-DA81-49EE-8D12-D748996A9E13}">
  <ds:schemaRefs>
    <ds:schemaRef ds:uri="http://schemas.microsoft.com/sharepoint/v3/contenttype/forms"/>
  </ds:schemaRefs>
</ds:datastoreItem>
</file>

<file path=customXml/itemProps4.xml><?xml version="1.0" encoding="utf-8"?>
<ds:datastoreItem xmlns:ds="http://schemas.openxmlformats.org/officeDocument/2006/customXml" ds:itemID="{9C54CECE-FF45-43DE-809B-F815B717A543}">
  <ds:schemaRefs>
    <ds:schemaRef ds:uri="http://schemas.microsoft.com/office/2006/metadata/properties"/>
    <ds:schemaRef ds:uri="http://schemas.microsoft.com/office/infopath/2007/PartnerControls"/>
    <ds:schemaRef ds:uri="5e6c6c5c-474c-4ef7-b7d6-59a0e77cc256"/>
    <ds:schemaRef ds:uri="8662c659-72ab-411b-b755-fbef5cbbde18"/>
    <ds:schemaRef ds:uri="4085a4f5-5f40-4143-b221-75ee5dde64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4838</Words>
  <Characters>28545</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2023-01-17T13:25:00Z</dcterms:created>
  <dcterms:modified xsi:type="dcterms:W3CDTF">2023-03-09T19:25:00Z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0x010100EAB2DEDD359B05418EBA44D638AC4033</vt:lpwstr>
  </property>
</Properties>
</file>