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2"/>
        <w:gridCol w:w="861"/>
        <w:gridCol w:w="2147"/>
        <w:gridCol w:w="3002"/>
      </w:tblGrid>
      <w:tr w:rsidR="00CC2B4E" w14:paraId="4192533F" w14:textId="77777777" w:rsidTr="00CC2B4E">
        <w:trPr>
          <w:trHeight w:val="347"/>
        </w:trPr>
        <w:tc>
          <w:tcPr>
            <w:tcW w:w="9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28904420" w14:textId="77777777" w:rsidR="00CC2B4E" w:rsidRDefault="00CC2B4E" w:rsidP="0020222D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20222D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</w:tc>
      </w:tr>
      <w:tr w:rsidR="00701711" w:rsidRPr="00A86F05" w14:paraId="3344F219" w14:textId="77777777" w:rsidTr="002943FF">
        <w:trPr>
          <w:trHeight w:val="347"/>
        </w:trPr>
        <w:tc>
          <w:tcPr>
            <w:tcW w:w="3981" w:type="dxa"/>
            <w:gridSpan w:val="2"/>
            <w:shd w:val="clear" w:color="auto" w:fill="00B050"/>
            <w:vAlign w:val="center"/>
          </w:tcPr>
          <w:p w14:paraId="259066A3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5307" w:type="dxa"/>
            <w:gridSpan w:val="2"/>
            <w:shd w:val="clear" w:color="auto" w:fill="auto"/>
            <w:vAlign w:val="center"/>
          </w:tcPr>
          <w:p w14:paraId="2FBE5162" w14:textId="77777777" w:rsidR="00701711" w:rsidRPr="00A86F05" w:rsidRDefault="00A63BA0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Nebezpečný odpad</w:t>
            </w:r>
          </w:p>
        </w:tc>
      </w:tr>
      <w:tr w:rsidR="00321388" w:rsidRPr="00A86F05" w14:paraId="18467AF1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  <w:vAlign w:val="center"/>
          </w:tcPr>
          <w:p w14:paraId="77086638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321858F0" w14:textId="77777777" w:rsidTr="000C65EF">
        <w:trPr>
          <w:trHeight w:val="3108"/>
        </w:trPr>
        <w:tc>
          <w:tcPr>
            <w:tcW w:w="9288" w:type="dxa"/>
            <w:gridSpan w:val="4"/>
            <w:vAlign w:val="center"/>
          </w:tcPr>
          <w:p w14:paraId="62E7281F" w14:textId="6EF443E7" w:rsidR="006D7E9D" w:rsidRPr="00A63BA0" w:rsidRDefault="00044631" w:rsidP="00F10CB0">
            <w:pPr>
              <w:jc w:val="both"/>
            </w:pPr>
            <w:r w:rsidRPr="00A63BA0">
              <w:rPr>
                <w:rFonts w:cstheme="minorHAnsi"/>
              </w:rPr>
              <w:t xml:space="preserve">Služba zahrnuje </w:t>
            </w:r>
            <w:r w:rsidR="00A63BA0" w:rsidRPr="00A63BA0">
              <w:t>sběr</w:t>
            </w:r>
            <w:r w:rsidR="00FD59FC">
              <w:t xml:space="preserve"> </w:t>
            </w:r>
            <w:r w:rsidR="008B42DC">
              <w:t xml:space="preserve">a soustřeďování </w:t>
            </w:r>
            <w:r w:rsidR="00FD59FC">
              <w:t>nebezpečného odpadu ze 30 zastávek určených Objednatelem</w:t>
            </w:r>
            <w:r w:rsidR="00A63BA0" w:rsidRPr="00A63BA0">
              <w:t>, přepravu (svoz) a odstranění nebezpečného odpadu, údržbu zastávek mobilního svozu a inzerci termínů svozu</w:t>
            </w:r>
            <w:r w:rsidR="00B118F8">
              <w:t>, a to na základě Objednávek</w:t>
            </w:r>
            <w:r w:rsidR="006D7E9D" w:rsidRPr="00A63BA0">
              <w:t>.</w:t>
            </w:r>
          </w:p>
          <w:p w14:paraId="44792A88" w14:textId="1EA252EF" w:rsidR="00F10CB0" w:rsidRDefault="00A63BA0" w:rsidP="00E13560">
            <w:pPr>
              <w:jc w:val="both"/>
            </w:pPr>
            <w:r>
              <w:t>Sběr</w:t>
            </w:r>
            <w:r w:rsidR="00FD59FC">
              <w:t xml:space="preserve"> a </w:t>
            </w:r>
            <w:r w:rsidR="00921742" w:rsidRPr="00921742">
              <w:t xml:space="preserve">shromažďování převzatého odpadu </w:t>
            </w:r>
            <w:r>
              <w:t xml:space="preserve">a </w:t>
            </w:r>
            <w:r w:rsidR="003C17EB">
              <w:t xml:space="preserve">jeho </w:t>
            </w:r>
            <w:r w:rsidR="00FD59FC">
              <w:t xml:space="preserve">přepravu do </w:t>
            </w:r>
            <w:r w:rsidR="00FD59FC" w:rsidRPr="00921742">
              <w:t>zařízení určeného k odstranění nebezpečného odpadu</w:t>
            </w:r>
            <w:r w:rsidR="00FD59FC">
              <w:t xml:space="preserve">, se </w:t>
            </w:r>
            <w:r w:rsidR="003C17EB">
              <w:t>provádí</w:t>
            </w:r>
            <w:r>
              <w:t xml:space="preserve"> </w:t>
            </w:r>
            <w:r w:rsidR="00B118F8">
              <w:t xml:space="preserve">na základě Objednávek </w:t>
            </w:r>
            <w:r>
              <w:t xml:space="preserve">speciálně vybaveným vozidlem určeným k přepravě (ADR) a </w:t>
            </w:r>
            <w:r w:rsidR="00921742">
              <w:t xml:space="preserve">to </w:t>
            </w:r>
            <w:r w:rsidR="00B118F8">
              <w:t xml:space="preserve">maximálně </w:t>
            </w:r>
            <w:r>
              <w:t>2x ročně z celkem 30 zastávek na území města</w:t>
            </w:r>
            <w:r w:rsidR="003C17EB">
              <w:t xml:space="preserve">, </w:t>
            </w:r>
            <w:r w:rsidR="005A75F1">
              <w:t>dle</w:t>
            </w:r>
            <w:r w:rsidR="003C17EB">
              <w:t xml:space="preserve"> specifik</w:t>
            </w:r>
            <w:r w:rsidR="005A75F1">
              <w:t>ace</w:t>
            </w:r>
            <w:r w:rsidR="003C17EB">
              <w:t xml:space="preserve"> v kapitole </w:t>
            </w:r>
            <w:r w:rsidR="003C17EB">
              <w:fldChar w:fldCharType="begin"/>
            </w:r>
            <w:r w:rsidR="003C17EB">
              <w:instrText xml:space="preserve"> REF _Ref416283614 \r \h </w:instrText>
            </w:r>
            <w:r w:rsidR="003C17EB">
              <w:fldChar w:fldCharType="separate"/>
            </w:r>
            <w:r w:rsidR="004E3850">
              <w:t>I</w:t>
            </w:r>
            <w:r w:rsidR="003C17EB">
              <w:fldChar w:fldCharType="end"/>
            </w:r>
            <w:r w:rsidR="003C17EB">
              <w:t xml:space="preserve"> tohoto Katalogového listu</w:t>
            </w:r>
            <w:r w:rsidR="00361C06">
              <w:t>, případně upravené v Objednávce</w:t>
            </w:r>
            <w:r>
              <w:t xml:space="preserve">. </w:t>
            </w:r>
            <w:r w:rsidR="003C17EB">
              <w:t>Součástí poskytování Služeb dle tohoto Katalogového listu je rovněž o</w:t>
            </w:r>
            <w:r>
              <w:t>značení termínů sběru na zastávkách před svozem</w:t>
            </w:r>
            <w:r w:rsidR="003C17EB">
              <w:t xml:space="preserve"> samotným</w:t>
            </w:r>
            <w:r>
              <w:t>. Při sběru musí být odpady ukládány v souladu s platnými předpisy do odpovídajících nádob.</w:t>
            </w:r>
          </w:p>
          <w:p w14:paraId="58FB0C6B" w14:textId="2D99E061" w:rsidR="007D267B" w:rsidRPr="00F10CB0" w:rsidRDefault="007D267B" w:rsidP="00E13560">
            <w:pPr>
              <w:jc w:val="both"/>
              <w:rPr>
                <w:rFonts w:cstheme="minorHAnsi"/>
                <w:highlight w:val="yellow"/>
              </w:rPr>
            </w:pPr>
            <w:r>
              <w:t xml:space="preserve">Nebezpečný odpad je zpracováván (využíván nebo odstraňován) způsobem, který je v souladu s platnou legislativou a představuje pro Objednatele nejnižší celkové náklady na zajištění jeho zpracování. Poskytovatel je tak povinen pro zpracování každé části nebezpečného odpadu povinen zvolit způsob, který je v souladu s platnou legislativou a který pro zadavatele bude znamenat nejnižší celkové náklady (včetně případných poplatků a souvisejících nákladů s pojených s ukládáním nebezpečného odpadu na skládku). </w:t>
            </w:r>
          </w:p>
        </w:tc>
      </w:tr>
      <w:tr w:rsidR="00321388" w:rsidRPr="00A86F05" w14:paraId="2D38ED81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  <w:vAlign w:val="center"/>
          </w:tcPr>
          <w:p w14:paraId="6B18B086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19040E4E" w14:textId="77777777" w:rsidTr="006C43D7">
        <w:trPr>
          <w:trHeight w:val="347"/>
        </w:trPr>
        <w:tc>
          <w:tcPr>
            <w:tcW w:w="9288" w:type="dxa"/>
            <w:gridSpan w:val="4"/>
            <w:shd w:val="clear" w:color="auto" w:fill="92D050"/>
            <w:vAlign w:val="center"/>
          </w:tcPr>
          <w:p w14:paraId="7BFC4C32" w14:textId="77777777" w:rsidR="00880B16" w:rsidRPr="00A86F05" w:rsidRDefault="0022386B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Nebezpečný odpad</w:t>
            </w:r>
          </w:p>
        </w:tc>
      </w:tr>
      <w:tr w:rsidR="007C308A" w:rsidRPr="00A86F05" w14:paraId="21E1AE55" w14:textId="77777777" w:rsidTr="002943FF">
        <w:trPr>
          <w:trHeight w:val="44"/>
        </w:trPr>
        <w:tc>
          <w:tcPr>
            <w:tcW w:w="9288" w:type="dxa"/>
            <w:gridSpan w:val="4"/>
            <w:shd w:val="clear" w:color="auto" w:fill="auto"/>
            <w:vAlign w:val="center"/>
          </w:tcPr>
          <w:tbl>
            <w:tblPr>
              <w:tblW w:w="906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7"/>
              <w:gridCol w:w="692"/>
              <w:gridCol w:w="2417"/>
              <w:gridCol w:w="1589"/>
              <w:gridCol w:w="1623"/>
              <w:gridCol w:w="1624"/>
            </w:tblGrid>
            <w:tr w:rsidR="00521E5E" w:rsidRPr="000F0695" w14:paraId="703F7DEF" w14:textId="77777777" w:rsidTr="000A560A">
              <w:trPr>
                <w:trHeight w:val="1285"/>
                <w:jc w:val="center"/>
              </w:trPr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BA58ECB" w14:textId="77777777" w:rsidR="00521E5E" w:rsidRPr="000F0695" w:rsidRDefault="00521E5E" w:rsidP="0004450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Kód odpadu</w:t>
                  </w:r>
                </w:p>
              </w:tc>
              <w:tc>
                <w:tcPr>
                  <w:tcW w:w="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963CE06" w14:textId="77777777" w:rsidR="00521E5E" w:rsidRPr="000F0695" w:rsidRDefault="00521E5E" w:rsidP="0004450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K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at</w:t>
                  </w: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.</w:t>
                  </w:r>
                </w:p>
              </w:tc>
              <w:tc>
                <w:tcPr>
                  <w:tcW w:w="2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4E39292" w14:textId="77777777" w:rsidR="00521E5E" w:rsidRPr="000F0695" w:rsidRDefault="00521E5E" w:rsidP="0004450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Název odpadu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597AD570" w14:textId="77777777" w:rsidR="00521E5E" w:rsidRPr="000F0695" w:rsidRDefault="00521E5E" w:rsidP="0004450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>
                    <w:rPr>
                      <w:rFonts w:cstheme="minorHAnsi"/>
                      <w:b/>
                    </w:rPr>
                    <w:t>Jednotka</w:t>
                  </w:r>
                </w:p>
                <w:p w14:paraId="585B00D4" w14:textId="77777777" w:rsidR="00521E5E" w:rsidRPr="000F0695" w:rsidRDefault="00521E5E" w:rsidP="00043F0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2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363BA85F" w14:textId="77777777" w:rsidR="00521E5E" w:rsidRPr="000F0695" w:rsidRDefault="00521E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A86F05">
                    <w:rPr>
                      <w:rFonts w:cstheme="minorHAnsi"/>
                      <w:b/>
                    </w:rPr>
                    <w:t xml:space="preserve">Jednotková </w:t>
                  </w:r>
                  <w:r>
                    <w:rPr>
                      <w:rFonts w:cstheme="minorHAnsi"/>
                      <w:b/>
                    </w:rPr>
                    <w:t>c</w:t>
                  </w:r>
                  <w:r w:rsidRPr="00521E5E">
                    <w:rPr>
                      <w:rFonts w:cstheme="minorHAnsi"/>
                      <w:b/>
                    </w:rPr>
                    <w:t xml:space="preserve">ena za sběr, svoz a přepravu NO do zařízení </w:t>
                  </w:r>
                  <w:r>
                    <w:rPr>
                      <w:rFonts w:cstheme="minorHAnsi"/>
                      <w:b/>
                    </w:rPr>
                    <w:t xml:space="preserve">v Kč </w:t>
                  </w:r>
                  <w:r w:rsidRPr="00521E5E">
                    <w:rPr>
                      <w:rFonts w:cstheme="minorHAnsi"/>
                      <w:b/>
                    </w:rPr>
                    <w:t>bez DPH</w:t>
                  </w:r>
                </w:p>
              </w:tc>
              <w:tc>
                <w:tcPr>
                  <w:tcW w:w="162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29B718CF" w14:textId="1CAFDD7C" w:rsidR="00521E5E" w:rsidRPr="000F0695" w:rsidRDefault="00521E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Jednotková c</w:t>
                  </w:r>
                  <w:r w:rsidRPr="00521E5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ena za využití nebo odstranění odpadu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 xml:space="preserve"> </w:t>
                  </w:r>
                  <w:r w:rsidR="00302F4C" w:rsidRPr="00302F4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bez poplatku za uložení odpadu na skládku a bez nákladů na tvorbu rekultivační rezervy</w:t>
                  </w:r>
                  <w:r w:rsidR="00302F4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 xml:space="preserve"> za kilo bez DPH</w:t>
                  </w:r>
                </w:p>
              </w:tc>
            </w:tr>
            <w:tr w:rsidR="007D267B" w:rsidRPr="000F0695" w14:paraId="516B105D" w14:textId="77777777" w:rsidTr="000A560A">
              <w:trPr>
                <w:trHeight w:val="600"/>
                <w:jc w:val="center"/>
              </w:trPr>
              <w:tc>
                <w:tcPr>
                  <w:tcW w:w="11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1AB160" w14:textId="628C6468" w:rsidR="007D267B" w:rsidRPr="00FD396C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-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13660C" w14:textId="3EF4E4D0" w:rsidR="007D267B" w:rsidRPr="00FD396C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3EC0B6" w14:textId="64F77595" w:rsidR="007D267B" w:rsidRPr="00FD396C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cs="Calibri"/>
                      <w:color w:val="000000"/>
                    </w:rPr>
                    <w:t>Nebezpečný odpad – Jednotková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odstranění nebezpečného odpadu uložením na skládce bez poplatku za ukládání odpadů na skládku a bez nákladů na tvorbu rekultivační rezervy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3E4C1" w14:textId="6F68112F" w:rsidR="007D267B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kg</w:t>
                  </w:r>
                </w:p>
              </w:tc>
              <w:tc>
                <w:tcPr>
                  <w:tcW w:w="1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1B8367" w14:textId="3B611926" w:rsidR="007D267B" w:rsidRPr="00CF6D49" w:rsidRDefault="007D267B" w:rsidP="007D267B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CF6D49">
                    <w:rPr>
                      <w:rFonts w:cstheme="minorHAnsi"/>
                      <w:highlight w:val="yellow"/>
                    </w:rPr>
                    <w:t>[DODPLNÍ DODAVATEL]</w:t>
                  </w:r>
                </w:p>
              </w:tc>
              <w:tc>
                <w:tcPr>
                  <w:tcW w:w="1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8CBE3E" w14:textId="170EA13F" w:rsidR="007D267B" w:rsidRPr="00CF6D49" w:rsidRDefault="007D267B" w:rsidP="007D267B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CF6D49">
                    <w:rPr>
                      <w:rFonts w:cstheme="minorHAnsi"/>
                      <w:highlight w:val="yellow"/>
                    </w:rPr>
                    <w:t>[DODPLNÍ DODAVATEL]</w:t>
                  </w:r>
                </w:p>
              </w:tc>
            </w:tr>
            <w:tr w:rsidR="007D267B" w:rsidRPr="000F0695" w14:paraId="6345011D" w14:textId="77777777" w:rsidTr="000A560A">
              <w:trPr>
                <w:trHeight w:val="600"/>
                <w:jc w:val="center"/>
              </w:trPr>
              <w:tc>
                <w:tcPr>
                  <w:tcW w:w="11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CF37A1" w14:textId="0466C85F" w:rsidR="007D267B" w:rsidRPr="00FD396C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lastRenderedPageBreak/>
                    <w:t>-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95F46D" w14:textId="7621A5EC" w:rsidR="007D267B" w:rsidRPr="00FD396C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CEEABD" w14:textId="59569B2E" w:rsidR="007D267B" w:rsidRPr="00FD396C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cs="Calibri"/>
                      <w:color w:val="000000"/>
                    </w:rPr>
                    <w:t>Nebezpečný odpad</w:t>
                  </w:r>
                  <w:r w:rsidR="001019BA" w:rsidRPr="001019BA">
                    <w:rPr>
                      <w:rFonts w:cs="Calibri"/>
                      <w:color w:val="000000"/>
                    </w:rPr>
                    <w:t xml:space="preserve">, který není možné uložit na </w:t>
                  </w:r>
                  <w:proofErr w:type="gramStart"/>
                  <w:r w:rsidR="001019BA" w:rsidRPr="001019BA">
                    <w:rPr>
                      <w:rFonts w:cs="Calibri"/>
                      <w:color w:val="000000"/>
                    </w:rPr>
                    <w:t xml:space="preserve">skládku </w:t>
                  </w:r>
                  <w:r>
                    <w:rPr>
                      <w:rFonts w:cs="Calibri"/>
                      <w:color w:val="000000"/>
                    </w:rPr>
                    <w:t xml:space="preserve"> –</w:t>
                  </w:r>
                  <w:proofErr w:type="gramEnd"/>
                  <w:r>
                    <w:rPr>
                      <w:rFonts w:cs="Calibri"/>
                      <w:color w:val="000000"/>
                    </w:rPr>
                    <w:t xml:space="preserve"> Jednotková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jiné odstranění či využití nebezpečného odpadu</w:t>
                  </w:r>
                  <w:r w:rsidR="00E963A2" w:rsidRPr="00E963A2">
                    <w:rPr>
                      <w:rFonts w:ascii="Calibri" w:hAnsi="Calibri" w:cs="Calibri"/>
                      <w:color w:val="000000"/>
                    </w:rPr>
                    <w:t xml:space="preserve">, který není možné uložit na skládku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103949" w14:textId="77777777" w:rsidR="007D267B" w:rsidRPr="000F0695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kg</w:t>
                  </w:r>
                </w:p>
              </w:tc>
              <w:tc>
                <w:tcPr>
                  <w:tcW w:w="1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72A38C" w14:textId="120AEDDA" w:rsidR="007D267B" w:rsidRPr="000F0695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F6D49">
                    <w:rPr>
                      <w:rFonts w:cstheme="minorHAnsi"/>
                      <w:highlight w:val="yellow"/>
                    </w:rPr>
                    <w:t>[DODPLNÍ DODAVATEL]</w:t>
                  </w:r>
                </w:p>
              </w:tc>
              <w:tc>
                <w:tcPr>
                  <w:tcW w:w="1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F91FC8" w14:textId="48537E90" w:rsidR="007D267B" w:rsidRPr="000F0695" w:rsidRDefault="007D267B" w:rsidP="007D267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F6D49">
                    <w:rPr>
                      <w:rFonts w:cstheme="minorHAnsi"/>
                      <w:highlight w:val="yellow"/>
                    </w:rPr>
                    <w:t>[DODPLNÍ DODAVATEL]</w:t>
                  </w:r>
                </w:p>
              </w:tc>
            </w:tr>
          </w:tbl>
          <w:p w14:paraId="69489DFC" w14:textId="77777777" w:rsidR="007C308A" w:rsidRDefault="007C308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AE5D96" w:rsidRPr="00A86F05" w14:paraId="43DC2004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  <w:vAlign w:val="center"/>
          </w:tcPr>
          <w:p w14:paraId="69E9A7ED" w14:textId="77777777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Podmínky poskytování služeb</w:t>
            </w:r>
            <w:bookmarkEnd w:id="1"/>
          </w:p>
        </w:tc>
      </w:tr>
      <w:tr w:rsidR="00AE5D96" w:rsidRPr="00A86F05" w14:paraId="17F827A3" w14:textId="77777777" w:rsidTr="006C43D7">
        <w:trPr>
          <w:trHeight w:val="347"/>
        </w:trPr>
        <w:tc>
          <w:tcPr>
            <w:tcW w:w="9288" w:type="dxa"/>
            <w:gridSpan w:val="4"/>
            <w:shd w:val="clear" w:color="auto" w:fill="92D050"/>
            <w:vAlign w:val="center"/>
          </w:tcPr>
          <w:p w14:paraId="6EC50906" w14:textId="77777777" w:rsidR="00AE5D96" w:rsidRPr="00A86F05" w:rsidRDefault="00A8399D" w:rsidP="009E3168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Nebezpečný odpad</w:t>
            </w:r>
          </w:p>
        </w:tc>
      </w:tr>
      <w:tr w:rsidR="00321388" w:rsidRPr="00A86F05" w14:paraId="531309B1" w14:textId="77777777" w:rsidTr="002943FF">
        <w:trPr>
          <w:trHeight w:val="983"/>
        </w:trPr>
        <w:tc>
          <w:tcPr>
            <w:tcW w:w="9288" w:type="dxa"/>
            <w:gridSpan w:val="4"/>
            <w:vAlign w:val="center"/>
          </w:tcPr>
          <w:p w14:paraId="261566D1" w14:textId="77777777" w:rsidR="006D7E9D" w:rsidRPr="004B6EE2" w:rsidRDefault="00AE5D96" w:rsidP="0004450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4B6EE2">
              <w:rPr>
                <w:rFonts w:asciiTheme="minorHAnsi" w:hAnsiTheme="minorHAnsi" w:cstheme="minorHAnsi"/>
              </w:rPr>
              <w:t xml:space="preserve">Cena za </w:t>
            </w:r>
            <w:r w:rsidR="00A63BA0" w:rsidRPr="004B6EE2">
              <w:rPr>
                <w:rFonts w:asciiTheme="minorHAnsi" w:hAnsiTheme="minorHAnsi"/>
              </w:rPr>
              <w:t>sběr</w:t>
            </w:r>
            <w:r w:rsidR="00FD59FC">
              <w:rPr>
                <w:rFonts w:asciiTheme="minorHAnsi" w:hAnsiTheme="minorHAnsi"/>
              </w:rPr>
              <w:t xml:space="preserve"> </w:t>
            </w:r>
            <w:r w:rsidR="00FD59FC" w:rsidRPr="00FD59FC">
              <w:rPr>
                <w:rFonts w:asciiTheme="minorHAnsi" w:hAnsiTheme="minorHAnsi"/>
              </w:rPr>
              <w:t>nebezpečného odpadu ze 30 zastávek určených Objednatelem</w:t>
            </w:r>
            <w:r w:rsidR="00A63BA0" w:rsidRPr="004B6EE2">
              <w:rPr>
                <w:rFonts w:asciiTheme="minorHAnsi" w:hAnsiTheme="minorHAnsi"/>
              </w:rPr>
              <w:t>, přepravu (svoz) a odstranění nebezpečného odpadu, údržbu zastávek mobilního svozu a inzerci termínů svozu</w:t>
            </w:r>
            <w:r w:rsidR="003C17EB" w:rsidRPr="004B6EE2">
              <w:rPr>
                <w:rFonts w:asciiTheme="minorHAnsi" w:hAnsiTheme="minorHAnsi"/>
              </w:rPr>
              <w:t xml:space="preserve"> </w:t>
            </w:r>
            <w:r w:rsidR="004B6EE2" w:rsidRPr="004B6EE2">
              <w:rPr>
                <w:rFonts w:asciiTheme="minorHAnsi" w:hAnsiTheme="minorHAnsi"/>
              </w:rPr>
              <w:t>zahrnuje veškeré náklady nezbytné k poskytování Služeb dle tohoto Katalogového listu, zejména</w:t>
            </w:r>
            <w:r w:rsidR="004B6EE2" w:rsidRPr="004B6EE2">
              <w:rPr>
                <w:rFonts w:asciiTheme="minorHAnsi" w:hAnsiTheme="minorHAnsi" w:cstheme="minorHAnsi"/>
              </w:rPr>
              <w:t>:</w:t>
            </w:r>
          </w:p>
          <w:p w14:paraId="1E162829" w14:textId="5DDB0044" w:rsidR="005F7BF3" w:rsidRPr="00921742" w:rsidRDefault="005F7BF3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t xml:space="preserve">Zpracování harmonogramu svozu dle požadavku </w:t>
            </w:r>
            <w:r w:rsidR="004B6EE2">
              <w:rPr>
                <w:rFonts w:asciiTheme="minorHAnsi" w:hAnsiTheme="minorHAnsi"/>
              </w:rPr>
              <w:t>O</w:t>
            </w:r>
            <w:r w:rsidR="004B6EE2" w:rsidRPr="00921742">
              <w:rPr>
                <w:rFonts w:asciiTheme="minorHAnsi" w:hAnsiTheme="minorHAnsi"/>
              </w:rPr>
              <w:t>bjednatele</w:t>
            </w:r>
            <w:r w:rsidR="002D38AF">
              <w:rPr>
                <w:rFonts w:asciiTheme="minorHAnsi" w:hAnsiTheme="minorHAnsi"/>
              </w:rPr>
              <w:t xml:space="preserve"> stanoveného </w:t>
            </w:r>
            <w:r w:rsidR="00B118F8">
              <w:rPr>
                <w:rFonts w:asciiTheme="minorHAnsi" w:hAnsiTheme="minorHAnsi"/>
              </w:rPr>
              <w:t>tímto Katalogovým listem</w:t>
            </w:r>
            <w:r w:rsidR="004B6EE2">
              <w:rPr>
                <w:rFonts w:asciiTheme="minorHAnsi" w:hAnsiTheme="minorHAnsi"/>
              </w:rPr>
              <w:t>.</w:t>
            </w:r>
          </w:p>
          <w:p w14:paraId="530F6444" w14:textId="77777777" w:rsidR="00AE5D96" w:rsidRPr="00921742" w:rsidRDefault="003E22C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t>Označení zastávek pro sběr nebezpečného odpadu s vyznačením termínu sběru</w:t>
            </w:r>
            <w:r w:rsidR="00717053" w:rsidRPr="00921742">
              <w:rPr>
                <w:rFonts w:asciiTheme="minorHAnsi" w:hAnsiTheme="minorHAnsi"/>
              </w:rPr>
              <w:t>.</w:t>
            </w:r>
            <w:r w:rsidR="00737CF5" w:rsidRPr="00921742">
              <w:rPr>
                <w:rFonts w:asciiTheme="minorHAnsi" w:hAnsiTheme="minorHAnsi" w:cstheme="minorHAnsi"/>
              </w:rPr>
              <w:t xml:space="preserve"> </w:t>
            </w:r>
          </w:p>
          <w:p w14:paraId="10866776" w14:textId="678BDABE" w:rsidR="00AE5D96" w:rsidRDefault="003E22C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t xml:space="preserve">Osobní převzetí </w:t>
            </w:r>
            <w:r w:rsidR="00403FD9">
              <w:rPr>
                <w:rFonts w:asciiTheme="minorHAnsi" w:hAnsiTheme="minorHAnsi"/>
              </w:rPr>
              <w:t xml:space="preserve">nebezpečných odpadů, na zastávce svozu </w:t>
            </w:r>
            <w:r w:rsidR="00187D85">
              <w:rPr>
                <w:rFonts w:asciiTheme="minorHAnsi" w:hAnsiTheme="minorHAnsi"/>
              </w:rPr>
              <w:t>nebezpečného</w:t>
            </w:r>
            <w:r w:rsidR="00403FD9">
              <w:rPr>
                <w:rFonts w:asciiTheme="minorHAnsi" w:hAnsiTheme="minorHAnsi"/>
              </w:rPr>
              <w:t xml:space="preserve"> </w:t>
            </w:r>
            <w:r w:rsidR="00CE276C">
              <w:rPr>
                <w:rFonts w:asciiTheme="minorHAnsi" w:hAnsiTheme="minorHAnsi"/>
              </w:rPr>
              <w:t xml:space="preserve">odpadu </w:t>
            </w:r>
            <w:r w:rsidR="005A75F1">
              <w:rPr>
                <w:rFonts w:asciiTheme="minorHAnsi" w:hAnsiTheme="minorHAnsi"/>
              </w:rPr>
              <w:t>pracovníkem Poskytovatele</w:t>
            </w:r>
            <w:r w:rsidR="00187D85">
              <w:rPr>
                <w:rFonts w:asciiTheme="minorHAnsi" w:hAnsiTheme="minorHAnsi"/>
              </w:rPr>
              <w:t xml:space="preserve"> </w:t>
            </w:r>
            <w:r w:rsidRPr="00921742">
              <w:rPr>
                <w:rFonts w:asciiTheme="minorHAnsi" w:hAnsiTheme="minorHAnsi"/>
              </w:rPr>
              <w:t xml:space="preserve">od </w:t>
            </w:r>
            <w:r w:rsidR="00125CC9" w:rsidRPr="00921742">
              <w:rPr>
                <w:rFonts w:asciiTheme="minorHAnsi" w:hAnsiTheme="minorHAnsi"/>
              </w:rPr>
              <w:t>o</w:t>
            </w:r>
            <w:r w:rsidR="00125CC9">
              <w:rPr>
                <w:rFonts w:asciiTheme="minorHAnsi" w:hAnsiTheme="minorHAnsi"/>
              </w:rPr>
              <w:t>sob</w:t>
            </w:r>
            <w:r w:rsidR="00921742" w:rsidRPr="00921742">
              <w:rPr>
                <w:rFonts w:asciiTheme="minorHAnsi" w:hAnsiTheme="minorHAnsi"/>
              </w:rPr>
              <w:t xml:space="preserve">, kteří </w:t>
            </w:r>
            <w:r w:rsidR="005A75F1">
              <w:rPr>
                <w:rFonts w:asciiTheme="minorHAnsi" w:hAnsiTheme="minorHAnsi"/>
              </w:rPr>
              <w:t>pracovníkovi Poskytovatele</w:t>
            </w:r>
            <w:r w:rsidR="00403FD9">
              <w:rPr>
                <w:rFonts w:asciiTheme="minorHAnsi" w:hAnsiTheme="minorHAnsi"/>
              </w:rPr>
              <w:t xml:space="preserve"> </w:t>
            </w:r>
            <w:r w:rsidR="00921742" w:rsidRPr="00921742">
              <w:rPr>
                <w:rFonts w:asciiTheme="minorHAnsi" w:hAnsiTheme="minorHAnsi"/>
              </w:rPr>
              <w:t xml:space="preserve">prokázali </w:t>
            </w:r>
            <w:r w:rsidR="00125CC9">
              <w:rPr>
                <w:rFonts w:asciiTheme="minorHAnsi" w:hAnsiTheme="minorHAnsi"/>
              </w:rPr>
              <w:t xml:space="preserve"> zapojení do obecního systému odpadového hospodářství zřízeného Objednatelem (</w:t>
            </w:r>
            <w:r w:rsidR="00125CC9" w:rsidRPr="006A3E93">
              <w:rPr>
                <w:rFonts w:ascii="Calibri" w:hAnsi="Calibri" w:cs="Calibri"/>
              </w:rPr>
              <w:t xml:space="preserve">tedy </w:t>
            </w:r>
            <w:r w:rsidR="006F5784">
              <w:rPr>
                <w:rFonts w:ascii="Calibri" w:hAnsi="Calibri" w:cs="Calibri"/>
              </w:rPr>
              <w:t xml:space="preserve">od </w:t>
            </w:r>
            <w:r w:rsidR="00125CC9" w:rsidRPr="006A3E93">
              <w:rPr>
                <w:rFonts w:ascii="Calibri" w:hAnsi="Calibri" w:cs="Calibri"/>
              </w:rPr>
              <w:t>fyzický</w:t>
            </w:r>
            <w:r w:rsidR="006F5784">
              <w:rPr>
                <w:rFonts w:ascii="Calibri" w:hAnsi="Calibri" w:cs="Calibri"/>
              </w:rPr>
              <w:t>ch</w:t>
            </w:r>
            <w:r w:rsidR="00125CC9" w:rsidRPr="006A3E93">
              <w:rPr>
                <w:rFonts w:ascii="Calibri" w:hAnsi="Calibri" w:cs="Calibri"/>
              </w:rPr>
              <w:t xml:space="preserve"> nepodnikající</w:t>
            </w:r>
            <w:r w:rsidR="006F5784">
              <w:rPr>
                <w:rFonts w:ascii="Calibri" w:hAnsi="Calibri" w:cs="Calibri"/>
              </w:rPr>
              <w:t>ch</w:t>
            </w:r>
            <w:r w:rsidR="00125CC9" w:rsidRPr="006A3E93">
              <w:rPr>
                <w:rFonts w:ascii="Calibri" w:hAnsi="Calibri" w:cs="Calibri"/>
              </w:rPr>
              <w:t xml:space="preserve"> osob přihlášený</w:t>
            </w:r>
            <w:r w:rsidR="006F5784">
              <w:rPr>
                <w:rFonts w:ascii="Calibri" w:hAnsi="Calibri" w:cs="Calibri"/>
              </w:rPr>
              <w:t>ch</w:t>
            </w:r>
            <w:r w:rsidR="00125CC9" w:rsidRPr="006A3E93">
              <w:rPr>
                <w:rFonts w:ascii="Calibri" w:hAnsi="Calibri" w:cs="Calibri"/>
              </w:rPr>
              <w:t xml:space="preserve"> k pobytu na území Objednatele; fyzický</w:t>
            </w:r>
            <w:r w:rsidR="006F5784">
              <w:rPr>
                <w:rFonts w:ascii="Calibri" w:hAnsi="Calibri" w:cs="Calibri"/>
              </w:rPr>
              <w:t>ch</w:t>
            </w:r>
            <w:r w:rsidR="00125CC9" w:rsidRPr="006A3E93">
              <w:rPr>
                <w:rFonts w:ascii="Calibri" w:hAnsi="Calibri" w:cs="Calibri"/>
              </w:rPr>
              <w:t xml:space="preserve"> osob podnikatelů přihlášený</w:t>
            </w:r>
            <w:r w:rsidR="006F5784">
              <w:rPr>
                <w:rFonts w:ascii="Calibri" w:hAnsi="Calibri" w:cs="Calibri"/>
              </w:rPr>
              <w:t>ch</w:t>
            </w:r>
            <w:r w:rsidR="00125CC9" w:rsidRPr="006A3E93">
              <w:rPr>
                <w:rFonts w:ascii="Calibri" w:hAnsi="Calibri" w:cs="Calibri"/>
              </w:rPr>
              <w:t xml:space="preserve"> k pobytu na území Objednatele v rozsahu odpadu, který nepochází z jejich podnikatelské činnosti;  vlastníků jednotlivých nemovitých věcí, ve kterých není přihlášena k pobytu žádná fyzická osoba a které se nachází na území Objednatele; právnick</w:t>
            </w:r>
            <w:r w:rsidR="006F5784">
              <w:rPr>
                <w:rFonts w:ascii="Calibri" w:hAnsi="Calibri" w:cs="Calibri"/>
              </w:rPr>
              <w:t>ých</w:t>
            </w:r>
            <w:r w:rsidR="00125CC9" w:rsidRPr="006A3E93">
              <w:rPr>
                <w:rFonts w:ascii="Calibri" w:hAnsi="Calibri" w:cs="Calibri"/>
              </w:rPr>
              <w:t xml:space="preserve"> osob v rozsahu odpadu, pro který jsou na základě písemné smlouvy s Objednatelem zapojeny do obecního systému odpadového hospodářství zřizovaného Objednatelem; a podnikající</w:t>
            </w:r>
            <w:r w:rsidR="006F5784">
              <w:rPr>
                <w:rFonts w:ascii="Calibri" w:hAnsi="Calibri" w:cs="Calibri"/>
              </w:rPr>
              <w:t>ch</w:t>
            </w:r>
            <w:r w:rsidR="00125CC9" w:rsidRPr="006A3E93">
              <w:rPr>
                <w:rFonts w:ascii="Calibri" w:hAnsi="Calibri" w:cs="Calibri"/>
              </w:rPr>
              <w:t xml:space="preserve"> fyzick</w:t>
            </w:r>
            <w:r w:rsidR="006F5784">
              <w:rPr>
                <w:rFonts w:ascii="Calibri" w:hAnsi="Calibri" w:cs="Calibri"/>
              </w:rPr>
              <w:t>ých</w:t>
            </w:r>
            <w:r w:rsidR="00125CC9" w:rsidRPr="006A3E93">
              <w:rPr>
                <w:rFonts w:ascii="Calibri" w:hAnsi="Calibri" w:cs="Calibri"/>
              </w:rPr>
              <w:t xml:space="preserve"> osob v rozsahu odpadu, který vzniká při jejich podnikatelské činnosti a pro který jsou na základě písemné smlouvy s Objednatelem zapojeny do obecního systémů odpadového hospodářství zřizovaného Objednatelem</w:t>
            </w:r>
            <w:r w:rsidR="00125CC9">
              <w:rPr>
                <w:rFonts w:ascii="Calibri" w:hAnsi="Calibri" w:cs="Calibri"/>
              </w:rPr>
              <w:t>)</w:t>
            </w:r>
            <w:r w:rsidR="00737CF5" w:rsidRPr="00921742">
              <w:rPr>
                <w:rFonts w:asciiTheme="minorHAnsi" w:hAnsiTheme="minorHAnsi" w:cstheme="minorHAnsi"/>
              </w:rPr>
              <w:t>.</w:t>
            </w:r>
          </w:p>
          <w:p w14:paraId="0F3BDCC8" w14:textId="01D11272" w:rsidR="004C6283" w:rsidRPr="00921742" w:rsidRDefault="004C6283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Vedení přehledu počtu občanů využívajících službu </w:t>
            </w:r>
            <w:r w:rsidRPr="003F02AC">
              <w:rPr>
                <w:rFonts w:asciiTheme="minorHAnsi" w:hAnsiTheme="minorHAnsi" w:cstheme="minorHAnsi"/>
              </w:rPr>
              <w:t>s identifikací na úrovni jednotlivých</w:t>
            </w:r>
            <w:r>
              <w:rPr>
                <w:rFonts w:asciiTheme="minorHAnsi" w:hAnsiTheme="minorHAnsi" w:cstheme="minorHAnsi"/>
              </w:rPr>
              <w:t xml:space="preserve"> zastávek</w:t>
            </w:r>
            <w:r w:rsidR="00FD59FC">
              <w:rPr>
                <w:rFonts w:asciiTheme="minorHAnsi" w:hAnsiTheme="minorHAnsi" w:cstheme="minorHAnsi"/>
              </w:rPr>
              <w:t xml:space="preserve">, a to v rozsahu </w:t>
            </w:r>
            <w:r w:rsidR="009E05A1">
              <w:rPr>
                <w:rFonts w:asciiTheme="minorHAnsi" w:hAnsiTheme="minorHAnsi" w:cstheme="minorHAnsi"/>
              </w:rPr>
              <w:t>j</w:t>
            </w:r>
            <w:r w:rsidR="00FD59FC">
              <w:rPr>
                <w:rFonts w:asciiTheme="minorHAnsi" w:hAnsiTheme="minorHAnsi" w:cstheme="minorHAnsi"/>
              </w:rPr>
              <w:t xml:space="preserve">méno, </w:t>
            </w:r>
            <w:r w:rsidR="009E05A1">
              <w:rPr>
                <w:rFonts w:asciiTheme="minorHAnsi" w:hAnsiTheme="minorHAnsi" w:cstheme="minorHAnsi"/>
              </w:rPr>
              <w:t>p</w:t>
            </w:r>
            <w:r w:rsidR="00FD59FC">
              <w:rPr>
                <w:rFonts w:asciiTheme="minorHAnsi" w:hAnsiTheme="minorHAnsi" w:cstheme="minorHAnsi"/>
              </w:rPr>
              <w:t xml:space="preserve">říjmení, </w:t>
            </w:r>
            <w:r w:rsidR="009E05A1">
              <w:rPr>
                <w:rFonts w:asciiTheme="minorHAnsi" w:hAnsiTheme="minorHAnsi" w:cstheme="minorHAnsi"/>
              </w:rPr>
              <w:t>a</w:t>
            </w:r>
            <w:r w:rsidR="00FD59FC">
              <w:rPr>
                <w:rFonts w:asciiTheme="minorHAnsi" w:hAnsiTheme="minorHAnsi" w:cstheme="minorHAnsi"/>
              </w:rPr>
              <w:t xml:space="preserve">dresa, v souladu se zákonem </w:t>
            </w:r>
            <w:r w:rsidR="002F26A9" w:rsidRPr="002F26A9">
              <w:rPr>
                <w:rFonts w:asciiTheme="minorHAnsi" w:hAnsiTheme="minorHAnsi" w:cstheme="minorHAnsi"/>
              </w:rPr>
              <w:t>se zákonem č. 110/2019 Sb., o zpracování osobních, ve znění pozdějších předpisů, a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údajů), v platném znění</w:t>
            </w:r>
            <w:r w:rsidR="00FD59FC">
              <w:rPr>
                <w:rFonts w:asciiTheme="minorHAnsi" w:hAnsiTheme="minorHAnsi" w:cstheme="minorHAnsi"/>
              </w:rPr>
              <w:t xml:space="preserve">. </w:t>
            </w:r>
          </w:p>
          <w:p w14:paraId="0691A001" w14:textId="77777777" w:rsidR="003E22CD" w:rsidRPr="00921742" w:rsidRDefault="003E22C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t>Naložení nebezpečného odpadu do speciálního svozového vozidla</w:t>
            </w:r>
            <w:r w:rsidR="00921742" w:rsidRPr="00921742">
              <w:rPr>
                <w:rFonts w:asciiTheme="minorHAnsi" w:hAnsiTheme="minorHAnsi"/>
              </w:rPr>
              <w:t xml:space="preserve"> vybaveného dle platných předpisů (zejména prostředky pro zachycení úniku nebezpečného odpadu</w:t>
            </w:r>
            <w:r w:rsidR="004B6EE2">
              <w:rPr>
                <w:rFonts w:asciiTheme="minorHAnsi" w:hAnsiTheme="minorHAnsi"/>
              </w:rPr>
              <w:t>)</w:t>
            </w:r>
            <w:r w:rsidR="002A3D58">
              <w:rPr>
                <w:rFonts w:asciiTheme="minorHAnsi" w:hAnsiTheme="minorHAnsi"/>
              </w:rPr>
              <w:t xml:space="preserve"> a jeho bezpečné uložení do příslušné nádoby určené ke shromažďování daného </w:t>
            </w:r>
            <w:r w:rsidR="008B42DC">
              <w:rPr>
                <w:rFonts w:asciiTheme="minorHAnsi" w:hAnsiTheme="minorHAnsi"/>
              </w:rPr>
              <w:t xml:space="preserve">druhu </w:t>
            </w:r>
            <w:r w:rsidR="002A3D58">
              <w:rPr>
                <w:rFonts w:asciiTheme="minorHAnsi" w:hAnsiTheme="minorHAnsi"/>
              </w:rPr>
              <w:t>odpadu</w:t>
            </w:r>
            <w:r w:rsidR="00187D85">
              <w:rPr>
                <w:rFonts w:asciiTheme="minorHAnsi" w:hAnsiTheme="minorHAnsi"/>
              </w:rPr>
              <w:t>,</w:t>
            </w:r>
            <w:r w:rsidR="0091779A">
              <w:rPr>
                <w:rFonts w:asciiTheme="minorHAnsi" w:hAnsiTheme="minorHAnsi"/>
              </w:rPr>
              <w:t xml:space="preserve"> </w:t>
            </w:r>
            <w:r w:rsidR="00187D85">
              <w:rPr>
                <w:rFonts w:asciiTheme="minorHAnsi" w:hAnsiTheme="minorHAnsi"/>
              </w:rPr>
              <w:t>a</w:t>
            </w:r>
            <w:r w:rsidR="008B42DC">
              <w:rPr>
                <w:rFonts w:asciiTheme="minorHAnsi" w:hAnsiTheme="minorHAnsi"/>
              </w:rPr>
              <w:t xml:space="preserve"> to včetně nebezpečného odpadu, který se v okolí zastávky svozu </w:t>
            </w:r>
            <w:r w:rsidR="0091779A">
              <w:rPr>
                <w:rFonts w:asciiTheme="minorHAnsi" w:hAnsiTheme="minorHAnsi"/>
              </w:rPr>
              <w:t xml:space="preserve">nebezpečného odpadu </w:t>
            </w:r>
            <w:r w:rsidR="008B42DC">
              <w:rPr>
                <w:rFonts w:asciiTheme="minorHAnsi" w:hAnsiTheme="minorHAnsi"/>
              </w:rPr>
              <w:t>nacházel ještě před plánovaným termínem (příjezdem svozového vozidla).</w:t>
            </w:r>
            <w:r w:rsidR="002A3D58">
              <w:rPr>
                <w:rFonts w:asciiTheme="minorHAnsi" w:hAnsiTheme="minorHAnsi"/>
              </w:rPr>
              <w:t xml:space="preserve">  </w:t>
            </w:r>
          </w:p>
          <w:p w14:paraId="1BB3F472" w14:textId="2A84180C" w:rsidR="005F7BF3" w:rsidRPr="00921742" w:rsidRDefault="003E22C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lastRenderedPageBreak/>
              <w:t>Úklid zastávky mobilního svozu nebezpečného odpadu před odjezdem svozového vozidla</w:t>
            </w:r>
            <w:r w:rsidR="00187D85">
              <w:rPr>
                <w:rFonts w:asciiTheme="minorHAnsi" w:hAnsiTheme="minorHAnsi"/>
              </w:rPr>
              <w:t xml:space="preserve"> po provedení sběru nebezpečného odpadu</w:t>
            </w:r>
            <w:r w:rsidRPr="00921742">
              <w:rPr>
                <w:rFonts w:asciiTheme="minorHAnsi" w:hAnsiTheme="minorHAnsi"/>
              </w:rPr>
              <w:t>.</w:t>
            </w:r>
            <w:r w:rsidR="002F26A9">
              <w:rPr>
                <w:rFonts w:asciiTheme="minorHAnsi" w:hAnsiTheme="minorHAnsi"/>
              </w:rPr>
              <w:t xml:space="preserve"> </w:t>
            </w:r>
            <w:r w:rsidR="002F26A9" w:rsidRPr="002F26A9">
              <w:rPr>
                <w:rFonts w:asciiTheme="minorHAnsi" w:hAnsiTheme="minorHAnsi"/>
              </w:rPr>
              <w:t xml:space="preserve">Úklid se provádí při znečištění odpady, přičemž Poskytovatel je povinen zajistit, že po provedení úklidu bude </w:t>
            </w:r>
            <w:r w:rsidR="00CD794E">
              <w:rPr>
                <w:rFonts w:asciiTheme="minorHAnsi" w:hAnsiTheme="minorHAnsi"/>
              </w:rPr>
              <w:t xml:space="preserve">prostor zastávky mobilního svozu </w:t>
            </w:r>
            <w:r w:rsidR="002F26A9" w:rsidRPr="002F26A9">
              <w:rPr>
                <w:rFonts w:asciiTheme="minorHAnsi" w:hAnsiTheme="minorHAnsi"/>
              </w:rPr>
              <w:t>a jeho okolí</w:t>
            </w:r>
            <w:r w:rsidR="00CD794E">
              <w:rPr>
                <w:rFonts w:asciiTheme="minorHAnsi" w:hAnsiTheme="minorHAnsi"/>
              </w:rPr>
              <w:t xml:space="preserve"> </w:t>
            </w:r>
            <w:r w:rsidR="002F26A9" w:rsidRPr="002F26A9">
              <w:rPr>
                <w:rFonts w:asciiTheme="minorHAnsi" w:hAnsiTheme="minorHAnsi"/>
              </w:rPr>
              <w:t>takovýchto nečistot zbaveno a bude tedy čisté.</w:t>
            </w:r>
            <w:r w:rsidR="00CD794E">
              <w:rPr>
                <w:rFonts w:asciiTheme="minorHAnsi" w:hAnsiTheme="minorHAnsi"/>
              </w:rPr>
              <w:t xml:space="preserve"> </w:t>
            </w:r>
            <w:r w:rsidR="00505974">
              <w:rPr>
                <w:rFonts w:asciiTheme="minorHAnsi" w:hAnsiTheme="minorHAnsi"/>
              </w:rPr>
              <w:t xml:space="preserve">V případě, kdy dojde např. k vylití oleje, to znamená, že je Poskytovatel povinen zasypat místo vylití sorbentem, odstranit znečištěnou zeminu nebo jiným způsobem zajistit, aby </w:t>
            </w:r>
            <w:r w:rsidR="00E32309">
              <w:rPr>
                <w:rFonts w:asciiTheme="minorHAnsi" w:hAnsiTheme="minorHAnsi"/>
              </w:rPr>
              <w:t xml:space="preserve">byl prostor zastávky mobilního svozu </w:t>
            </w:r>
            <w:r w:rsidR="00E32309" w:rsidRPr="002F26A9">
              <w:rPr>
                <w:rFonts w:asciiTheme="minorHAnsi" w:hAnsiTheme="minorHAnsi"/>
              </w:rPr>
              <w:t>a jeho okolí</w:t>
            </w:r>
            <w:r w:rsidR="00E32309">
              <w:rPr>
                <w:rFonts w:asciiTheme="minorHAnsi" w:hAnsiTheme="minorHAnsi"/>
              </w:rPr>
              <w:t xml:space="preserve"> čistý</w:t>
            </w:r>
            <w:r w:rsidR="00505974">
              <w:rPr>
                <w:rFonts w:asciiTheme="minorHAnsi" w:hAnsiTheme="minorHAnsi"/>
              </w:rPr>
              <w:t xml:space="preserve">. </w:t>
            </w:r>
            <w:r w:rsidR="00CD794E" w:rsidRPr="00CD794E">
              <w:rPr>
                <w:rFonts w:asciiTheme="minorHAnsi" w:hAnsiTheme="minorHAnsi"/>
              </w:rPr>
              <w:t>Úklid zahrnuje taktéž pořízení fotodokumentace před a po jeho provedení</w:t>
            </w:r>
            <w:r w:rsidR="00CD794E">
              <w:rPr>
                <w:rFonts w:asciiTheme="minorHAnsi" w:hAnsiTheme="minorHAnsi"/>
              </w:rPr>
              <w:t>.</w:t>
            </w:r>
            <w:r w:rsidR="00CD794E" w:rsidRPr="00CD794E">
              <w:rPr>
                <w:rFonts w:asciiTheme="minorHAnsi" w:hAnsiTheme="minorHAnsi"/>
              </w:rPr>
              <w:t xml:space="preserve"> </w:t>
            </w:r>
            <w:r w:rsidR="00CD794E">
              <w:rPr>
                <w:rFonts w:asciiTheme="minorHAnsi" w:hAnsiTheme="minorHAnsi" w:cstheme="minorHAnsi"/>
              </w:rPr>
              <w:t>Fotodokumentace musí prokazatelně zaznamenávat údaje o času pořízení nejméně v rozsahu rok, měsíc, den, hodina, minuta, vteřina</w:t>
            </w:r>
            <w:r w:rsidR="00CD794E" w:rsidRPr="00CD794E">
              <w:rPr>
                <w:rFonts w:asciiTheme="minorHAnsi" w:hAnsiTheme="minorHAnsi"/>
              </w:rPr>
              <w:t>.</w:t>
            </w:r>
          </w:p>
          <w:p w14:paraId="61B58816" w14:textId="77777777" w:rsidR="003E22CD" w:rsidRPr="00921742" w:rsidRDefault="003E22C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t>Dotřídění nebezpečného odpadu</w:t>
            </w:r>
            <w:r w:rsidR="00043F00">
              <w:rPr>
                <w:rFonts w:asciiTheme="minorHAnsi" w:hAnsiTheme="minorHAnsi"/>
              </w:rPr>
              <w:t>.</w:t>
            </w:r>
          </w:p>
          <w:p w14:paraId="0C32A98F" w14:textId="6A8C2141" w:rsidR="00AE5D96" w:rsidRDefault="003E22C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t>Odvoz nebezpečného odpadu do zařízení určeného k</w:t>
            </w:r>
            <w:r w:rsidR="007D267B">
              <w:rPr>
                <w:rFonts w:asciiTheme="minorHAnsi" w:hAnsiTheme="minorHAnsi"/>
              </w:rPr>
              <w:t> </w:t>
            </w:r>
            <w:r w:rsidRPr="00921742">
              <w:rPr>
                <w:rFonts w:asciiTheme="minorHAnsi" w:hAnsiTheme="minorHAnsi"/>
              </w:rPr>
              <w:t>odstranění</w:t>
            </w:r>
            <w:r w:rsidR="007D267B">
              <w:rPr>
                <w:rFonts w:asciiTheme="minorHAnsi" w:hAnsiTheme="minorHAnsi"/>
              </w:rPr>
              <w:t xml:space="preserve"> či využití</w:t>
            </w:r>
            <w:r w:rsidRPr="00921742">
              <w:rPr>
                <w:rFonts w:asciiTheme="minorHAnsi" w:hAnsiTheme="minorHAnsi"/>
              </w:rPr>
              <w:t xml:space="preserve"> nebezpečného odpadu</w:t>
            </w:r>
            <w:r w:rsidR="00A275C3">
              <w:rPr>
                <w:rFonts w:asciiTheme="minorHAnsi" w:hAnsiTheme="minorHAnsi" w:cstheme="minorHAnsi"/>
              </w:rPr>
              <w:t xml:space="preserve">, v souladu s platnou </w:t>
            </w:r>
            <w:r w:rsidR="00B83C67">
              <w:rPr>
                <w:rFonts w:asciiTheme="minorHAnsi" w:hAnsiTheme="minorHAnsi" w:cstheme="minorHAnsi"/>
              </w:rPr>
              <w:t>legislativou. (např. ADR</w:t>
            </w:r>
            <w:r w:rsidR="00A275C3">
              <w:rPr>
                <w:rFonts w:asciiTheme="minorHAnsi" w:hAnsiTheme="minorHAnsi" w:cstheme="minorHAnsi"/>
              </w:rPr>
              <w:t>)</w:t>
            </w:r>
            <w:r w:rsidR="007D267B">
              <w:rPr>
                <w:rFonts w:asciiTheme="minorHAnsi" w:hAnsiTheme="minorHAnsi" w:cstheme="minorHAnsi"/>
              </w:rPr>
              <w:t>.</w:t>
            </w:r>
          </w:p>
          <w:p w14:paraId="6ED6DFE6" w14:textId="410E6C67" w:rsidR="007D267B" w:rsidRPr="00921742" w:rsidRDefault="007D267B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D267B">
              <w:rPr>
                <w:rFonts w:asciiTheme="minorHAnsi" w:hAnsiTheme="minorHAnsi" w:cstheme="minorHAnsi"/>
              </w:rPr>
              <w:t>Odstranění či využití nebezpečného odpadu v souladu s platnou legislativou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E9F8634" w14:textId="77777777" w:rsidR="00B20E4E" w:rsidRPr="00921742" w:rsidRDefault="00B20E4E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21742">
              <w:rPr>
                <w:rFonts w:asciiTheme="minorHAnsi" w:hAnsiTheme="minorHAnsi"/>
              </w:rPr>
              <w:t>Vážení všech odpadů v souladu s platnou legislativou</w:t>
            </w:r>
            <w:r w:rsidR="003E22CD" w:rsidRPr="00921742">
              <w:rPr>
                <w:rFonts w:asciiTheme="minorHAnsi" w:hAnsiTheme="minorHAnsi"/>
              </w:rPr>
              <w:t>.</w:t>
            </w:r>
          </w:p>
          <w:p w14:paraId="18EC35A9" w14:textId="63882764" w:rsidR="00AE5D96" w:rsidRPr="00921742" w:rsidRDefault="00B83C67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F4185">
              <w:rPr>
                <w:rFonts w:asciiTheme="minorHAnsi" w:hAnsiTheme="minorHAnsi" w:cstheme="minorHAnsi"/>
              </w:rPr>
              <w:t xml:space="preserve">Vedení průběžné evidence </w:t>
            </w:r>
            <w:r w:rsidR="00432829">
              <w:rPr>
                <w:rFonts w:asciiTheme="minorHAnsi" w:hAnsiTheme="minorHAnsi" w:cstheme="minorHAnsi"/>
              </w:rPr>
              <w:t>odpadu v souladu s platnou legislativou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F4185">
              <w:rPr>
                <w:rFonts w:asciiTheme="minorHAnsi" w:hAnsiTheme="minorHAnsi" w:cstheme="minorHAnsi"/>
              </w:rPr>
              <w:t>(</w:t>
            </w:r>
            <w:r w:rsidR="00432829" w:rsidRPr="00432829">
              <w:rPr>
                <w:rFonts w:asciiTheme="minorHAnsi" w:hAnsiTheme="minorHAnsi" w:cstheme="minorHAnsi"/>
              </w:rPr>
              <w:t>v softwaru kompatibilním se systémem pro ohlašování produkce odpadů</w:t>
            </w:r>
            <w:r w:rsidR="00432829">
              <w:rPr>
                <w:rFonts w:asciiTheme="minorHAnsi" w:hAnsiTheme="minorHAnsi" w:cstheme="minorHAnsi"/>
              </w:rPr>
              <w:t>).</w:t>
            </w:r>
          </w:p>
          <w:p w14:paraId="38D353C9" w14:textId="77777777" w:rsidR="00AE5D96" w:rsidRDefault="004B6EE2" w:rsidP="004B6EE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4B6EE2">
              <w:rPr>
                <w:rFonts w:asciiTheme="minorHAnsi" w:hAnsiTheme="minorHAnsi" w:cstheme="minorHAnsi"/>
              </w:rPr>
              <w:t>Vybavení vozidel GPS moduly a zajištění přístupů k údajům z těchto modulů pro Objednatele za podmínek dále definovaných v této Smlouvě.</w:t>
            </w:r>
          </w:p>
          <w:p w14:paraId="1E421320" w14:textId="795C0549" w:rsidR="009C7C87" w:rsidRPr="00921742" w:rsidRDefault="009C7C87" w:rsidP="004B6EE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Stáří vozidel používaných k plnění </w:t>
            </w:r>
            <w:r w:rsidR="00A8399D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luž</w:t>
            </w:r>
            <w:r w:rsidR="00A8399D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b</w:t>
            </w:r>
            <w:r w:rsidR="00A8399D">
              <w:rPr>
                <w:rFonts w:asciiTheme="minorHAnsi" w:hAnsiTheme="minorHAnsi" w:cstheme="minorHAnsi"/>
              </w:rPr>
              <w:t xml:space="preserve"> dle tohoto Katalogového listu</w:t>
            </w:r>
            <w:r>
              <w:rPr>
                <w:rFonts w:asciiTheme="minorHAnsi" w:hAnsiTheme="minorHAnsi" w:cstheme="minorHAnsi"/>
              </w:rPr>
              <w:t xml:space="preserve"> nesmí po celou dobu trvání zakázky překročit </w:t>
            </w:r>
            <w:r w:rsidR="00087C03">
              <w:rPr>
                <w:rFonts w:asciiTheme="minorHAnsi" w:hAnsiTheme="minorHAnsi" w:cstheme="minorHAnsi"/>
              </w:rPr>
              <w:t xml:space="preserve">8 </w:t>
            </w:r>
            <w:r>
              <w:rPr>
                <w:rFonts w:asciiTheme="minorHAnsi" w:hAnsiTheme="minorHAnsi" w:cstheme="minorHAnsi"/>
              </w:rPr>
              <w:t>let.</w:t>
            </w:r>
            <w:r w:rsidR="00CA4A78">
              <w:t xml:space="preserve"> </w:t>
            </w:r>
            <w:r w:rsidR="00CA4A78" w:rsidRPr="00CA4A78">
              <w:rPr>
                <w:rFonts w:asciiTheme="minorHAnsi" w:hAnsiTheme="minorHAnsi" w:cstheme="minorHAnsi"/>
              </w:rPr>
              <w:t>Pravidlo se neuplatní v případě, kdy je z důvodu technické závady vozidla určeného k poskytování Služeb plnění Služeb zajišťováno náhradním vozidlem Poskytovatele.</w:t>
            </w:r>
          </w:p>
          <w:p w14:paraId="67E46294" w14:textId="77777777" w:rsidR="00F850F4" w:rsidRDefault="00187D85" w:rsidP="00187D8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2" w:name="_Ref129261369"/>
            <w:r w:rsidRPr="00187D85">
              <w:rPr>
                <w:rFonts w:asciiTheme="minorHAnsi" w:hAnsiTheme="minorHAnsi" w:cstheme="minorHAnsi"/>
              </w:rPr>
              <w:t xml:space="preserve">Poskytovatel není oprávněn během </w:t>
            </w:r>
            <w:r w:rsidR="009C7C87">
              <w:rPr>
                <w:rFonts w:asciiTheme="minorHAnsi" w:hAnsiTheme="minorHAnsi" w:cstheme="minorHAnsi"/>
              </w:rPr>
              <w:t xml:space="preserve">naplánované svozové trasy při </w:t>
            </w:r>
            <w:r w:rsidRPr="00187D85">
              <w:rPr>
                <w:rFonts w:asciiTheme="minorHAnsi" w:hAnsiTheme="minorHAnsi" w:cstheme="minorHAnsi"/>
              </w:rPr>
              <w:t xml:space="preserve">poskytování Služeb dle </w:t>
            </w:r>
            <w:r w:rsidR="00FC606B">
              <w:rPr>
                <w:rFonts w:asciiTheme="minorHAnsi" w:hAnsiTheme="minorHAnsi" w:cstheme="minorHAnsi"/>
              </w:rPr>
              <w:t>tohoto Katalogového listu</w:t>
            </w:r>
            <w:r w:rsidRPr="00187D85">
              <w:rPr>
                <w:rFonts w:asciiTheme="minorHAnsi" w:hAnsiTheme="minorHAnsi" w:cstheme="minorHAnsi"/>
              </w:rPr>
              <w:t xml:space="preserve"> provádět svoz </w:t>
            </w:r>
            <w:r w:rsidR="00FC606B">
              <w:rPr>
                <w:rFonts w:asciiTheme="minorHAnsi" w:hAnsiTheme="minorHAnsi" w:cstheme="minorHAnsi"/>
              </w:rPr>
              <w:t xml:space="preserve">nebezpečných </w:t>
            </w:r>
            <w:r w:rsidRPr="00187D85">
              <w:rPr>
                <w:rFonts w:asciiTheme="minorHAnsi" w:hAnsiTheme="minorHAnsi" w:cstheme="minorHAnsi"/>
              </w:rPr>
              <w:t xml:space="preserve">odpadů pro jiné subjekty odlišné od Objednatele prostřednictvím technického vybavení a personálních kapacit vyčleněných k poskytování Služeb dle </w:t>
            </w:r>
            <w:r w:rsidR="00FC606B">
              <w:rPr>
                <w:rFonts w:asciiTheme="minorHAnsi" w:hAnsiTheme="minorHAnsi" w:cstheme="minorHAnsi"/>
              </w:rPr>
              <w:t>tohoto Katalogového listu</w:t>
            </w:r>
            <w:r w:rsidRPr="00187D85">
              <w:rPr>
                <w:rFonts w:asciiTheme="minorHAnsi" w:hAnsiTheme="minorHAnsi" w:cstheme="minorHAnsi"/>
              </w:rPr>
              <w:t>.</w:t>
            </w:r>
            <w:bookmarkEnd w:id="2"/>
          </w:p>
          <w:p w14:paraId="3FA6AB32" w14:textId="3A2872D7" w:rsidR="00921742" w:rsidRDefault="00B7047E" w:rsidP="00B7047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3" w:name="_Ref416284905"/>
            <w:bookmarkStart w:id="4" w:name="_Ref412156138"/>
            <w:r w:rsidRPr="00B7047E">
              <w:rPr>
                <w:rFonts w:asciiTheme="minorHAnsi" w:hAnsiTheme="minorHAnsi" w:cstheme="minorHAnsi"/>
              </w:rPr>
              <w:t xml:space="preserve">Poskytovatel je povinen vybavit vozy určené ke svozu </w:t>
            </w:r>
            <w:r>
              <w:rPr>
                <w:rFonts w:asciiTheme="minorHAnsi" w:hAnsiTheme="minorHAnsi" w:cstheme="minorHAnsi"/>
              </w:rPr>
              <w:t>nebezpečného odpadu</w:t>
            </w:r>
            <w:r w:rsidRPr="00B7047E">
              <w:rPr>
                <w:rFonts w:asciiTheme="minorHAnsi" w:hAnsiTheme="minorHAnsi" w:cstheme="minorHAnsi"/>
              </w:rPr>
              <w:t xml:space="preserve"> systémem GPS</w:t>
            </w:r>
            <w:r w:rsidR="00E963A2">
              <w:t xml:space="preserve"> </w:t>
            </w:r>
            <w:r w:rsidR="00E963A2" w:rsidRPr="00E963A2">
              <w:rPr>
                <w:rFonts w:asciiTheme="minorHAnsi" w:hAnsiTheme="minorHAnsi" w:cstheme="minorHAnsi"/>
              </w:rPr>
              <w:t xml:space="preserve">s monitoringem činnosti nástavbové technologie prokazatelně zaznamenávajícím </w:t>
            </w:r>
            <w:r w:rsidR="001019BA">
              <w:rPr>
                <w:rFonts w:asciiTheme="minorHAnsi" w:hAnsiTheme="minorHAnsi" w:cstheme="minorHAnsi"/>
              </w:rPr>
              <w:t>naložení odpadu</w:t>
            </w:r>
            <w:r w:rsidR="00E963A2" w:rsidRPr="00E963A2">
              <w:rPr>
                <w:rFonts w:asciiTheme="minorHAnsi" w:hAnsiTheme="minorHAnsi" w:cstheme="minorHAnsi"/>
              </w:rPr>
              <w:t>. GPS monitoring musí zaznamenávat data v rozsahu nezbytném pro určení, že konkrétní vozidlo bylo v konkrétní den a čas na konkrétním místě a že na tomto místě provedlo potřebný úkon (výsyp nádoby, naložení odpadu apod.). GPS monitoring tak musí umožnit přinejmenším identifikaci vozidla, na kterém byl instalován, stanovit polohu tohoto vozidla s přesností do 5 metrů k určitému časovému okamžiku určenému dnem, hodinou, minutou a vteřinou a prokázání provedení potřebného úkonu (výsyp nádoby, naložení odpadu apod.) tímto vozidlem</w:t>
            </w:r>
            <w:r w:rsidRPr="00B7047E">
              <w:rPr>
                <w:rFonts w:asciiTheme="minorHAnsi" w:hAnsiTheme="minorHAnsi" w:cstheme="minorHAnsi"/>
              </w:rPr>
              <w:t>.</w:t>
            </w:r>
            <w:bookmarkEnd w:id="3"/>
            <w:bookmarkEnd w:id="4"/>
          </w:p>
          <w:p w14:paraId="7802786C" w14:textId="437778AF" w:rsidR="00B7047E" w:rsidRDefault="00B7047E" w:rsidP="0092174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5" w:name="_Ref416251240"/>
            <w:r w:rsidRPr="00B7047E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_Ref416284905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B7047E">
              <w:rPr>
                <w:rFonts w:asciiTheme="minorHAnsi" w:hAnsiTheme="minorHAnsi" w:cstheme="minorHAnsi"/>
              </w:rPr>
              <w:t>. výše zaznamenávat pohyb vozidel nasazených k plnění Služeb dle tohoto Katalogového listu. Tyto záznamy Poskytovatel uchová po dobu alespoň 6 měsíců a za podmínek Smlouvy nebo na vyžádání jejich kopie poskytne Objednateli (včetně možnosti tisku, reprodukce). Zároveň Poskytovatel zajistí pro Objednatele on-line a off-line přístup k GPS modulům jednotlivých vozidel včetně údajů o aktuální poloze a rychlosti vozidla.</w:t>
            </w:r>
            <w:bookmarkEnd w:id="5"/>
            <w:r w:rsidR="00F9646F">
              <w:rPr>
                <w:rFonts w:asciiTheme="minorHAnsi" w:hAnsiTheme="minorHAnsi" w:cstheme="minorHAnsi"/>
              </w:rPr>
              <w:t xml:space="preserve"> </w:t>
            </w:r>
            <w:r w:rsidR="00F9646F" w:rsidRPr="00F9646F">
              <w:rPr>
                <w:rFonts w:asciiTheme="minorHAnsi" w:hAnsiTheme="minorHAnsi" w:cstheme="minorHAnsi"/>
              </w:rPr>
              <w:t>GPS modul musí umožňovat průběžnou datovou komunikaci s dispečinkem Poskytovatele prostřednictvím sítě GSM minimálně na bázi technologie GPRS.</w:t>
            </w:r>
          </w:p>
          <w:p w14:paraId="11D2D095" w14:textId="77777777" w:rsidR="00921742" w:rsidRDefault="00921742" w:rsidP="00B7047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Poskytovatel je plně odpovědný za způsob využití či odstranění převzatého odpadu v souladu s platnou legislativou.</w:t>
            </w:r>
            <w:r w:rsidR="00B7047E">
              <w:rPr>
                <w:rFonts w:asciiTheme="minorHAnsi" w:hAnsiTheme="minorHAnsi" w:cstheme="minorHAnsi"/>
              </w:rPr>
              <w:t xml:space="preserve"> Uvedená povinnost se vztahuje jak na převzatý nebezpečný odpad, tak na odpad zajištěný v rámci úklidu místa svozu. </w:t>
            </w:r>
            <w:r w:rsidR="00B7047E" w:rsidRPr="00B7047E">
              <w:rPr>
                <w:rFonts w:asciiTheme="minorHAnsi" w:hAnsiTheme="minorHAnsi" w:cstheme="minorHAnsi"/>
              </w:rPr>
              <w:t xml:space="preserve">Soulad využití či odstranění převzatého odpadu s platnou legislativou je Poskytovatel povinen doložit doklady, které je pro tyto účely Poskytovatel </w:t>
            </w:r>
            <w:r w:rsidR="0027408C">
              <w:rPr>
                <w:rFonts w:asciiTheme="minorHAnsi" w:hAnsiTheme="minorHAnsi" w:cstheme="minorHAnsi"/>
              </w:rPr>
              <w:t xml:space="preserve">povinen </w:t>
            </w:r>
            <w:r w:rsidR="00B7047E" w:rsidRPr="00B7047E">
              <w:rPr>
                <w:rFonts w:asciiTheme="minorHAnsi" w:hAnsiTheme="minorHAnsi" w:cstheme="minorHAnsi"/>
              </w:rPr>
              <w:t xml:space="preserve">uchovávat v rozsahu vyplývajícím z příslušných právních předpisů po dobu </w:t>
            </w:r>
            <w:r w:rsidR="006D37E4">
              <w:rPr>
                <w:rFonts w:asciiTheme="minorHAnsi" w:hAnsiTheme="minorHAnsi" w:cstheme="minorHAnsi"/>
              </w:rPr>
              <w:t>3</w:t>
            </w:r>
            <w:r w:rsidR="00B7047E" w:rsidRPr="00B7047E">
              <w:rPr>
                <w:rFonts w:asciiTheme="minorHAnsi" w:hAnsiTheme="minorHAnsi" w:cstheme="minorHAnsi"/>
              </w:rPr>
              <w:t xml:space="preserve"> let od předání převzatého odpadu k dalšímu využití či </w:t>
            </w:r>
            <w:r w:rsidR="0011342A">
              <w:rPr>
                <w:rFonts w:asciiTheme="minorHAnsi" w:hAnsiTheme="minorHAnsi" w:cstheme="minorHAnsi"/>
              </w:rPr>
              <w:t>odstranění</w:t>
            </w:r>
            <w:r w:rsidR="00B7047E" w:rsidRPr="00B7047E">
              <w:rPr>
                <w:rFonts w:asciiTheme="minorHAnsi" w:hAnsiTheme="minorHAnsi" w:cstheme="minorHAnsi"/>
              </w:rPr>
              <w:t xml:space="preserve">. Povinnost uchovávat doklady dle předchozí věty je zachována i poté, co jinak tato Smlouva </w:t>
            </w:r>
            <w:proofErr w:type="gramStart"/>
            <w:r w:rsidR="00B7047E" w:rsidRPr="00B7047E">
              <w:rPr>
                <w:rFonts w:asciiTheme="minorHAnsi" w:hAnsiTheme="minorHAnsi" w:cstheme="minorHAnsi"/>
              </w:rPr>
              <w:t>pozbyde</w:t>
            </w:r>
            <w:proofErr w:type="gramEnd"/>
            <w:r w:rsidR="00B7047E" w:rsidRPr="00B7047E">
              <w:rPr>
                <w:rFonts w:asciiTheme="minorHAnsi" w:hAnsiTheme="minorHAnsi" w:cstheme="minorHAnsi"/>
              </w:rPr>
              <w:t xml:space="preserve"> účinnosti.</w:t>
            </w:r>
          </w:p>
          <w:p w14:paraId="5F9895A8" w14:textId="77777777" w:rsidR="00B7047E" w:rsidRDefault="00B7047E" w:rsidP="0092174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16287084"/>
            <w:r>
              <w:rPr>
                <w:rFonts w:asciiTheme="minorHAnsi" w:hAnsiTheme="minorHAnsi" w:cstheme="minorHAnsi"/>
              </w:rPr>
              <w:t xml:space="preserve">Poskytovatel je </w:t>
            </w:r>
            <w:r w:rsidR="001F03A5">
              <w:rPr>
                <w:rFonts w:asciiTheme="minorHAnsi" w:hAnsiTheme="minorHAnsi" w:cstheme="minorHAnsi"/>
              </w:rPr>
              <w:t>povinen</w:t>
            </w:r>
            <w:r>
              <w:rPr>
                <w:rFonts w:asciiTheme="minorHAnsi" w:hAnsiTheme="minorHAnsi" w:cstheme="minorHAnsi"/>
              </w:rPr>
              <w:t xml:space="preserve"> provádět svoz nebezpečného odpadu výlučně prostřednictvím vozidel prokazatelně splňujících podmínky dohody ADR</w:t>
            </w:r>
            <w:r w:rsidR="00A15CC4">
              <w:rPr>
                <w:rFonts w:asciiTheme="minorHAnsi" w:hAnsiTheme="minorHAnsi" w:cstheme="minorHAnsi"/>
              </w:rPr>
              <w:t>, zejména</w:t>
            </w:r>
            <w:bookmarkEnd w:id="6"/>
            <w:r w:rsidR="002A3D58">
              <w:rPr>
                <w:rFonts w:asciiTheme="minorHAnsi" w:hAnsiTheme="minorHAnsi" w:cstheme="minorHAnsi"/>
              </w:rPr>
              <w:t xml:space="preserve"> mít toto vozidlo vybaveno nádobami pro soustřeďování nebezpečného odpadu splňující požadavky</w:t>
            </w:r>
            <w:r w:rsidR="00A15CC4">
              <w:rPr>
                <w:rFonts w:asciiTheme="minorHAnsi" w:hAnsiTheme="minorHAnsi" w:cstheme="minorHAnsi"/>
              </w:rPr>
              <w:t xml:space="preserve"> uvedené dohody</w:t>
            </w:r>
            <w:r w:rsidR="002A3D58">
              <w:rPr>
                <w:rFonts w:asciiTheme="minorHAnsi" w:hAnsiTheme="minorHAnsi" w:cstheme="minorHAnsi"/>
              </w:rPr>
              <w:t xml:space="preserve"> na tyto nádoby.</w:t>
            </w:r>
          </w:p>
          <w:p w14:paraId="7BB22A57" w14:textId="02EF39D6" w:rsidR="00921742" w:rsidRDefault="00921742" w:rsidP="0092174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poskytovat </w:t>
            </w:r>
            <w:r w:rsidR="00B7047E">
              <w:rPr>
                <w:rFonts w:asciiTheme="minorHAnsi" w:hAnsiTheme="minorHAnsi" w:cstheme="minorHAnsi"/>
              </w:rPr>
              <w:t xml:space="preserve">Objednateli </w:t>
            </w:r>
            <w:r w:rsidR="00FC606B" w:rsidRPr="00FC606B">
              <w:rPr>
                <w:rFonts w:asciiTheme="minorHAnsi" w:hAnsiTheme="minorHAnsi" w:cstheme="minorHAnsi"/>
              </w:rPr>
              <w:t xml:space="preserve">veškeré informace nebo doklady, tedy zejména záznamy z GPS modulů dle bodu </w:t>
            </w:r>
            <w:r w:rsidR="00FC606B" w:rsidRPr="00FC606B">
              <w:rPr>
                <w:rFonts w:asciiTheme="minorHAnsi" w:hAnsiTheme="minorHAnsi" w:cstheme="minorHAnsi"/>
              </w:rPr>
              <w:fldChar w:fldCharType="begin"/>
            </w:r>
            <w:r w:rsidR="00FC606B" w:rsidRPr="00FC606B">
              <w:rPr>
                <w:rFonts w:asciiTheme="minorHAnsi" w:hAnsiTheme="minorHAnsi" w:cstheme="minorHAnsi"/>
              </w:rPr>
              <w:instrText xml:space="preserve"> REF _Ref412156138 \r \h </w:instrText>
            </w:r>
            <w:r w:rsidR="00FC606B" w:rsidRPr="00FC606B">
              <w:rPr>
                <w:rFonts w:asciiTheme="minorHAnsi" w:hAnsiTheme="minorHAnsi" w:cstheme="minorHAnsi"/>
              </w:rPr>
            </w:r>
            <w:r w:rsidR="00FC606B" w:rsidRPr="00FC606B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3</w:t>
            </w:r>
            <w:r w:rsidR="00FC606B" w:rsidRPr="00FC606B">
              <w:rPr>
                <w:rFonts w:asciiTheme="minorHAnsi" w:hAnsiTheme="minorHAnsi" w:cstheme="minorHAnsi"/>
              </w:rPr>
              <w:fldChar w:fldCharType="end"/>
            </w:r>
            <w:r w:rsidR="00FC606B" w:rsidRPr="00FC606B">
              <w:rPr>
                <w:rFonts w:asciiTheme="minorHAnsi" w:hAnsiTheme="minorHAnsi" w:cstheme="minorHAnsi"/>
              </w:rPr>
              <w:t xml:space="preserve"> výše, údaje z evidence odpadů ve smyslu platné legislativy, vedené v souvislosti s poskytováním Služeb dle tohoto Katalogového listu, doklady o předání odpadu k </w:t>
            </w:r>
            <w:r w:rsidR="00393765">
              <w:rPr>
                <w:rFonts w:asciiTheme="minorHAnsi" w:hAnsiTheme="minorHAnsi" w:cstheme="minorHAnsi"/>
              </w:rPr>
              <w:t>odstranění</w:t>
            </w:r>
            <w:r w:rsidR="00FC606B" w:rsidRPr="00FC606B">
              <w:rPr>
                <w:rFonts w:asciiTheme="minorHAnsi" w:hAnsiTheme="minorHAnsi" w:cstheme="minorHAnsi"/>
              </w:rPr>
              <w:t>, fotodokumentaci pořízenou dle tohoto Katalogového listu apod. do 48 hodin po jejich písemném vyžádání Objednatelem.</w:t>
            </w:r>
          </w:p>
          <w:p w14:paraId="7D0F436A" w14:textId="64BF5093" w:rsidR="0069158B" w:rsidRPr="002A3D58" w:rsidRDefault="0069158B" w:rsidP="002A3D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7" w:name="_Ref416353226"/>
            <w:r>
              <w:rPr>
                <w:rFonts w:asciiTheme="minorHAnsi" w:hAnsiTheme="minorHAnsi" w:cstheme="minorHAnsi"/>
              </w:rPr>
              <w:t xml:space="preserve">Poskytovatel je povinen uvést na místě svozu na viditelném místě ve formátu plakátu či letáku o rozměrech </w:t>
            </w:r>
            <w:r w:rsidRPr="00A15CC4">
              <w:rPr>
                <w:rFonts w:asciiTheme="minorHAnsi" w:hAnsiTheme="minorHAnsi" w:cstheme="minorHAnsi"/>
              </w:rPr>
              <w:t xml:space="preserve">minimálně </w:t>
            </w:r>
            <w:r w:rsidR="002E438C" w:rsidRPr="0091779A">
              <w:rPr>
                <w:rFonts w:asciiTheme="minorHAnsi" w:hAnsiTheme="minorHAnsi" w:cstheme="minorHAnsi"/>
              </w:rPr>
              <w:t>ve formátu A3</w:t>
            </w:r>
            <w:r w:rsidRPr="00A15CC4">
              <w:rPr>
                <w:rFonts w:asciiTheme="minorHAnsi" w:hAnsiTheme="minorHAnsi" w:cstheme="minorHAnsi"/>
              </w:rPr>
              <w:t xml:space="preserve"> inform</w:t>
            </w:r>
            <w:r w:rsidR="002A3D58" w:rsidRPr="00A15CC4">
              <w:rPr>
                <w:rFonts w:asciiTheme="minorHAnsi" w:hAnsiTheme="minorHAnsi" w:cstheme="minorHAnsi"/>
              </w:rPr>
              <w:t>aci</w:t>
            </w:r>
            <w:r w:rsidR="002A3D58">
              <w:rPr>
                <w:rFonts w:asciiTheme="minorHAnsi" w:hAnsiTheme="minorHAnsi" w:cstheme="minorHAnsi"/>
              </w:rPr>
              <w:t xml:space="preserve"> o době svozu pro dané místo, dle schváleného harmonogramu, </w:t>
            </w:r>
            <w:r w:rsidRPr="002A3D58">
              <w:rPr>
                <w:rFonts w:asciiTheme="minorHAnsi" w:hAnsiTheme="minorHAnsi" w:cstheme="minorHAnsi"/>
              </w:rPr>
              <w:t xml:space="preserve">nejpozději </w:t>
            </w:r>
            <w:r w:rsidR="002E438C" w:rsidRPr="002A3D58">
              <w:rPr>
                <w:rFonts w:asciiTheme="minorHAnsi" w:hAnsiTheme="minorHAnsi" w:cstheme="minorHAnsi"/>
              </w:rPr>
              <w:t>7</w:t>
            </w:r>
            <w:r w:rsidRPr="002A3D58">
              <w:rPr>
                <w:rFonts w:asciiTheme="minorHAnsi" w:hAnsiTheme="minorHAnsi" w:cstheme="minorHAnsi"/>
              </w:rPr>
              <w:t xml:space="preserve"> kalendářních dnů před datem svozu z daného místa a nosič této informace v daném místě udržovat nepoškozený po celou dobu této lhůty</w:t>
            </w:r>
            <w:r w:rsidR="00FE4AE5">
              <w:rPr>
                <w:rFonts w:asciiTheme="minorHAnsi" w:hAnsiTheme="minorHAnsi" w:cstheme="minorHAnsi"/>
              </w:rPr>
              <w:t xml:space="preserve">, a v případě jeho poškození či odstranění jej </w:t>
            </w:r>
            <w:r w:rsidR="004E6995">
              <w:rPr>
                <w:rFonts w:asciiTheme="minorHAnsi" w:hAnsiTheme="minorHAnsi" w:cstheme="minorHAnsi"/>
              </w:rPr>
              <w:t xml:space="preserve">bezodkladně </w:t>
            </w:r>
            <w:r w:rsidR="00FE4AE5">
              <w:rPr>
                <w:rFonts w:asciiTheme="minorHAnsi" w:hAnsiTheme="minorHAnsi" w:cstheme="minorHAnsi"/>
              </w:rPr>
              <w:t>obnovit</w:t>
            </w:r>
            <w:r w:rsidRPr="002A3D58">
              <w:rPr>
                <w:rFonts w:asciiTheme="minorHAnsi" w:hAnsiTheme="minorHAnsi" w:cstheme="minorHAnsi"/>
              </w:rPr>
              <w:t>.</w:t>
            </w:r>
            <w:bookmarkEnd w:id="7"/>
          </w:p>
          <w:p w14:paraId="4D9A246E" w14:textId="0FF8999C" w:rsidR="0069158B" w:rsidRPr="00393765" w:rsidRDefault="0069158B" w:rsidP="0092174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Svoz nebezpečného odpadu se z každé zastávky dle specifikace uvedené v kapitole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_Ref416283614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 provádí dvakrát ročně. Mezi dvěma svozy z jedné zastávky v témže kalendářním roce musí uplynout lhůta </w:t>
            </w:r>
            <w:r w:rsidRPr="00A15CC4">
              <w:rPr>
                <w:rFonts w:asciiTheme="minorHAnsi" w:hAnsiTheme="minorHAnsi" w:cstheme="minorHAnsi"/>
              </w:rPr>
              <w:t xml:space="preserve">alespoň </w:t>
            </w:r>
            <w:r w:rsidRPr="0091779A">
              <w:rPr>
                <w:rFonts w:asciiTheme="minorHAnsi" w:hAnsiTheme="minorHAnsi" w:cstheme="minorHAnsi"/>
              </w:rPr>
              <w:t>5 měsíců.</w:t>
            </w:r>
            <w:r w:rsidRPr="00A15CC4">
              <w:rPr>
                <w:rFonts w:asciiTheme="minorHAnsi" w:hAnsiTheme="minorHAnsi" w:cstheme="minorHAnsi"/>
              </w:rPr>
              <w:t xml:space="preserve"> Objednatel</w:t>
            </w:r>
            <w:r>
              <w:rPr>
                <w:rFonts w:asciiTheme="minorHAnsi" w:hAnsiTheme="minorHAnsi" w:cstheme="minorHAnsi"/>
              </w:rPr>
              <w:t xml:space="preserve"> musí v rámci jednoho svozu z jedné zastávky zajistit přijímání nebezpečného odpadu po dobu </w:t>
            </w:r>
            <w:r w:rsidRPr="00A15CC4">
              <w:rPr>
                <w:rFonts w:asciiTheme="minorHAnsi" w:hAnsiTheme="minorHAnsi" w:cstheme="minorHAnsi"/>
              </w:rPr>
              <w:t xml:space="preserve">alespoň </w:t>
            </w:r>
            <w:r w:rsidR="00484083" w:rsidRPr="0091779A">
              <w:rPr>
                <w:rFonts w:asciiTheme="minorHAnsi" w:hAnsiTheme="minorHAnsi" w:cstheme="minorHAnsi"/>
              </w:rPr>
              <w:t>20</w:t>
            </w:r>
            <w:r w:rsidRPr="0091779A">
              <w:rPr>
                <w:rFonts w:asciiTheme="minorHAnsi" w:hAnsiTheme="minorHAnsi" w:cstheme="minorHAnsi"/>
              </w:rPr>
              <w:t xml:space="preserve"> nepřetržitě po sobě jdoucích celých </w:t>
            </w:r>
            <w:r w:rsidR="00484083" w:rsidRPr="00A15CC4">
              <w:rPr>
                <w:rFonts w:asciiTheme="minorHAnsi" w:hAnsiTheme="minorHAnsi" w:cstheme="minorHAnsi"/>
              </w:rPr>
              <w:t>minut</w:t>
            </w:r>
            <w:r>
              <w:rPr>
                <w:rFonts w:asciiTheme="minorHAnsi" w:hAnsiTheme="minorHAnsi" w:cstheme="minorHAnsi"/>
              </w:rPr>
              <w:t xml:space="preserve"> v rámci intervalu rozmezí </w:t>
            </w:r>
            <w:r w:rsidRPr="00A15CC4">
              <w:rPr>
                <w:rFonts w:asciiTheme="minorHAnsi" w:hAnsiTheme="minorHAnsi" w:cstheme="minorHAnsi"/>
              </w:rPr>
              <w:t xml:space="preserve">od </w:t>
            </w:r>
            <w:r w:rsidR="00484083" w:rsidRPr="0091779A">
              <w:rPr>
                <w:rFonts w:asciiTheme="minorHAnsi" w:hAnsiTheme="minorHAnsi" w:cstheme="minorHAnsi"/>
              </w:rPr>
              <w:t>15</w:t>
            </w:r>
            <w:r w:rsidR="00BC4F95" w:rsidRPr="0091779A">
              <w:rPr>
                <w:rFonts w:asciiTheme="minorHAnsi" w:hAnsiTheme="minorHAnsi" w:cstheme="minorHAnsi"/>
              </w:rPr>
              <w:t xml:space="preserve">:00 do </w:t>
            </w:r>
            <w:r w:rsidR="00E71F5A">
              <w:rPr>
                <w:rFonts w:asciiTheme="minorHAnsi" w:hAnsiTheme="minorHAnsi" w:cstheme="minorHAnsi"/>
              </w:rPr>
              <w:t>20</w:t>
            </w:r>
            <w:r w:rsidR="00BC4F95" w:rsidRPr="0091779A">
              <w:rPr>
                <w:rFonts w:asciiTheme="minorHAnsi" w:hAnsiTheme="minorHAnsi" w:cstheme="minorHAnsi"/>
              </w:rPr>
              <w:t>:00</w:t>
            </w:r>
            <w:r w:rsidR="00BC4F95" w:rsidRPr="00A15CC4">
              <w:rPr>
                <w:rFonts w:asciiTheme="minorHAnsi" w:hAnsiTheme="minorHAnsi" w:cstheme="minorHAnsi"/>
              </w:rPr>
              <w:t xml:space="preserve">, a to </w:t>
            </w:r>
            <w:r w:rsidR="00BC4F95" w:rsidRPr="004524D5">
              <w:rPr>
                <w:rFonts w:asciiTheme="minorHAnsi" w:hAnsiTheme="minorHAnsi" w:cstheme="minorHAnsi"/>
              </w:rPr>
              <w:t xml:space="preserve">výlučně v průběhu </w:t>
            </w:r>
            <w:r w:rsidR="00484083" w:rsidRPr="004524D5">
              <w:rPr>
                <w:rFonts w:asciiTheme="minorHAnsi" w:hAnsiTheme="minorHAnsi" w:cstheme="minorHAnsi"/>
              </w:rPr>
              <w:t>pracovních dnů</w:t>
            </w:r>
            <w:r w:rsidR="00BC4F95" w:rsidRPr="004524D5">
              <w:rPr>
                <w:rFonts w:asciiTheme="minorHAnsi" w:hAnsiTheme="minorHAnsi" w:cstheme="minorHAnsi"/>
              </w:rPr>
              <w:t>.</w:t>
            </w:r>
          </w:p>
          <w:p w14:paraId="2D747198" w14:textId="101E09BF" w:rsidR="0069158B" w:rsidRDefault="0069158B" w:rsidP="0069158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zpracovat návrh harmonogramu svozu nebezpečného odpadu pro jednotlivé zastávky </w:t>
            </w:r>
            <w:r w:rsidR="00A35DC1">
              <w:rPr>
                <w:rFonts w:asciiTheme="minorHAnsi" w:hAnsiTheme="minorHAnsi" w:cstheme="minorHAnsi"/>
              </w:rPr>
              <w:t xml:space="preserve">v rozsahu dle příslušné Objednávky </w:t>
            </w:r>
            <w:r>
              <w:rPr>
                <w:rFonts w:asciiTheme="minorHAnsi" w:hAnsiTheme="minorHAnsi" w:cstheme="minorHAnsi"/>
              </w:rPr>
              <w:t xml:space="preserve">a nejpozději do </w:t>
            </w:r>
            <w:r w:rsidR="00DC05BF">
              <w:rPr>
                <w:rFonts w:asciiTheme="minorHAnsi" w:hAnsiTheme="minorHAnsi" w:cstheme="minorHAnsi"/>
              </w:rPr>
              <w:t>10</w:t>
            </w:r>
            <w:r w:rsidR="00484083">
              <w:rPr>
                <w:rFonts w:asciiTheme="minorHAnsi" w:hAnsiTheme="minorHAnsi" w:cstheme="minorHAnsi"/>
              </w:rPr>
              <w:t xml:space="preserve"> </w:t>
            </w:r>
            <w:r w:rsidR="00DC05BF">
              <w:rPr>
                <w:rFonts w:asciiTheme="minorHAnsi" w:hAnsiTheme="minorHAnsi" w:cstheme="minorHAnsi"/>
              </w:rPr>
              <w:t>pracovních dnů od obdržení Objednávky</w:t>
            </w:r>
            <w:r>
              <w:rPr>
                <w:rFonts w:asciiTheme="minorHAnsi" w:hAnsiTheme="minorHAnsi" w:cstheme="minorHAnsi"/>
              </w:rPr>
              <w:t xml:space="preserve"> jej předložit Objednateli k</w:t>
            </w:r>
            <w:r w:rsidR="00A15CC4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odsouhlasení</w:t>
            </w:r>
            <w:r w:rsidR="00A15CC4">
              <w:rPr>
                <w:rFonts w:asciiTheme="minorHAnsi" w:hAnsiTheme="minorHAnsi" w:cstheme="minorHAnsi"/>
              </w:rPr>
              <w:t xml:space="preserve"> (každý z takto předložených harmonogramů bude obsahovat právě jeden termín svozu z každé zastávky)</w:t>
            </w:r>
            <w:r>
              <w:rPr>
                <w:rFonts w:asciiTheme="minorHAnsi" w:hAnsiTheme="minorHAnsi" w:cstheme="minorHAnsi"/>
              </w:rPr>
              <w:t xml:space="preserve">. Objednatel do </w:t>
            </w:r>
            <w:r w:rsidR="005B2362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pracovních dnů od obdržení návrhu harmonogram schválí, nebo k němu v této lhůtě u</w:t>
            </w:r>
            <w:bookmarkStart w:id="8" w:name="_Ref415788026"/>
            <w:r>
              <w:rPr>
                <w:rFonts w:asciiTheme="minorHAnsi" w:hAnsiTheme="minorHAnsi" w:cstheme="minorHAnsi"/>
              </w:rPr>
              <w:t>platní své připomínky, a to zejména s ohledem na předejití nežádoucím dopravním omezením či komplikacím, případně z důvodu nesplnění požadavků na harmonogram dle tohoto Katalogového listu</w:t>
            </w:r>
            <w:r w:rsidR="00DC05BF">
              <w:rPr>
                <w:rFonts w:asciiTheme="minorHAnsi" w:hAnsiTheme="minorHAnsi" w:cstheme="minorHAnsi"/>
              </w:rPr>
              <w:t xml:space="preserve"> nebo z důvodu nesplnění požadavků specifikovaných v Objednávce</w:t>
            </w:r>
            <w:r>
              <w:rPr>
                <w:rFonts w:asciiTheme="minorHAnsi" w:hAnsiTheme="minorHAnsi" w:cstheme="minorHAnsi"/>
              </w:rPr>
              <w:t xml:space="preserve">. Tyto připomínky je Poskytovatel povinen do návrhu harmonogramu zapracovat a takto upravený plán předložit Objednateli do </w:t>
            </w:r>
            <w:r w:rsidR="005B2362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pracovních dnů od obdržení připomínek, čímž se harmonogram považuje za schválený. V případě nesplnění této povinnosti (nezapracováním či neúplným zapracováním připomínek) se má za to, že harmonogram je odsouhlasen v rozsahu Objednatelem uplatněných připomínek. Návrh </w:t>
            </w:r>
            <w:r w:rsidR="007E568D">
              <w:rPr>
                <w:rFonts w:asciiTheme="minorHAnsi" w:hAnsiTheme="minorHAnsi" w:cstheme="minorHAnsi"/>
              </w:rPr>
              <w:t>harmonogramu</w:t>
            </w:r>
            <w:r>
              <w:rPr>
                <w:rFonts w:asciiTheme="minorHAnsi" w:hAnsiTheme="minorHAnsi" w:cstheme="minorHAnsi"/>
              </w:rPr>
              <w:t xml:space="preserve"> se považuje za schválený rovněž v případě, že jej Objednatel ve lhůtě do </w:t>
            </w:r>
            <w:r w:rsidR="005B2362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pracovních dnů od jeho obdržení neschválí, ani k němu nevznese připomínky.</w:t>
            </w:r>
            <w:bookmarkEnd w:id="8"/>
          </w:p>
          <w:p w14:paraId="6736A1B1" w14:textId="77777777" w:rsidR="00921742" w:rsidRDefault="00921742" w:rsidP="0092174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nahlásit Objednateli všechny nedostatky zjištěné při poskytování </w:t>
            </w:r>
            <w:r w:rsidR="005B2362">
              <w:rPr>
                <w:rFonts w:asciiTheme="minorHAnsi" w:hAnsiTheme="minorHAnsi" w:cstheme="minorHAnsi"/>
              </w:rPr>
              <w:t xml:space="preserve">Služby dle tohoto </w:t>
            </w:r>
            <w:r w:rsidR="005B2362" w:rsidRPr="00B7047E">
              <w:rPr>
                <w:rFonts w:asciiTheme="minorHAnsi" w:hAnsiTheme="minorHAnsi" w:cstheme="minorHAnsi"/>
              </w:rPr>
              <w:t>Katalogového listu</w:t>
            </w:r>
            <w:r>
              <w:rPr>
                <w:rFonts w:asciiTheme="minorHAnsi" w:hAnsiTheme="minorHAnsi" w:cstheme="minorHAnsi"/>
              </w:rPr>
              <w:t>, vč. jejich specifikace</w:t>
            </w:r>
            <w:r w:rsidR="00726CFF">
              <w:rPr>
                <w:rFonts w:asciiTheme="minorHAnsi" w:hAnsiTheme="minorHAnsi" w:cstheme="minorHAnsi"/>
              </w:rPr>
              <w:t>.</w:t>
            </w:r>
          </w:p>
          <w:p w14:paraId="14873C98" w14:textId="19F309D9" w:rsidR="00321388" w:rsidRDefault="00726CFF" w:rsidP="00E1356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9" w:name="_Ref416286791"/>
            <w:r>
              <w:rPr>
                <w:rFonts w:asciiTheme="minorHAnsi" w:hAnsiTheme="minorHAnsi" w:cstheme="minorHAnsi"/>
              </w:rPr>
              <w:lastRenderedPageBreak/>
              <w:t>Poskytovatel je neprodleně</w:t>
            </w:r>
            <w:r w:rsidR="0091779A">
              <w:rPr>
                <w:rFonts w:asciiTheme="minorHAnsi" w:hAnsiTheme="minorHAnsi" w:cstheme="minorHAnsi"/>
              </w:rPr>
              <w:t xml:space="preserve"> </w:t>
            </w:r>
            <w:r w:rsidR="00484083">
              <w:rPr>
                <w:rFonts w:asciiTheme="minorHAnsi" w:hAnsiTheme="minorHAnsi" w:cstheme="minorHAnsi"/>
              </w:rPr>
              <w:t xml:space="preserve">po </w:t>
            </w:r>
            <w:r>
              <w:rPr>
                <w:rFonts w:asciiTheme="minorHAnsi" w:hAnsiTheme="minorHAnsi" w:cstheme="minorHAnsi"/>
              </w:rPr>
              <w:t>stanovené</w:t>
            </w:r>
            <w:r w:rsidR="00484083">
              <w:rPr>
                <w:rFonts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 xml:space="preserve"> času ukončení sběru povinen provést úklid zastávky pro sběr nebezpečného odpadu. Pro tyto </w:t>
            </w:r>
            <w:r w:rsidR="00376C86">
              <w:rPr>
                <w:rFonts w:asciiTheme="minorHAnsi" w:hAnsiTheme="minorHAnsi" w:cstheme="minorHAnsi"/>
              </w:rPr>
              <w:t xml:space="preserve">účely je Poskytovatel povinen vyznačit prostor zastávky o výměře alespoň </w:t>
            </w:r>
            <w:r w:rsidR="00484083">
              <w:rPr>
                <w:rFonts w:asciiTheme="minorHAnsi" w:hAnsiTheme="minorHAnsi" w:cstheme="minorHAnsi"/>
              </w:rPr>
              <w:t>15</w:t>
            </w:r>
            <w:r w:rsidR="00376C86">
              <w:rPr>
                <w:rFonts w:asciiTheme="minorHAnsi" w:hAnsiTheme="minorHAnsi" w:cstheme="minorHAnsi"/>
              </w:rPr>
              <w:t xml:space="preserve"> m</w:t>
            </w:r>
            <w:r w:rsidR="00376C86">
              <w:rPr>
                <w:rFonts w:asciiTheme="minorHAnsi" w:hAnsiTheme="minorHAnsi" w:cstheme="minorHAnsi"/>
                <w:vertAlign w:val="superscript"/>
              </w:rPr>
              <w:t>2</w:t>
            </w:r>
            <w:r w:rsidR="00376C86">
              <w:rPr>
                <w:rFonts w:asciiTheme="minorHAnsi" w:hAnsiTheme="minorHAnsi" w:cstheme="minorHAnsi"/>
              </w:rPr>
              <w:t xml:space="preserve"> před započetím sběru, kdy je rovněž povinen provést fotodokumentaci stavu před provedením sběru. Následně Poskytovatel provede fotodokumentaci po provedení sběru a před započetím úklidu a dále fotodokumentaci po dokončení úklidu. Fotodokumentace musí prokazatelně zaznamenávat údaje o času pořízení</w:t>
            </w:r>
            <w:r w:rsidR="00FE4AE5">
              <w:rPr>
                <w:rFonts w:asciiTheme="minorHAnsi" w:hAnsiTheme="minorHAnsi" w:cstheme="minorHAnsi"/>
              </w:rPr>
              <w:t xml:space="preserve"> nejméně v rozsahu rok, měsíc, den, hodina, minuta, vteřina</w:t>
            </w:r>
            <w:r w:rsidR="00376C86">
              <w:rPr>
                <w:rFonts w:asciiTheme="minorHAnsi" w:hAnsiTheme="minorHAnsi" w:cstheme="minorHAnsi"/>
              </w:rPr>
              <w:t>.</w:t>
            </w:r>
            <w:bookmarkEnd w:id="9"/>
          </w:p>
          <w:p w14:paraId="35E5FC76" w14:textId="15E5E9ED" w:rsidR="002F26A9" w:rsidRPr="00A86F05" w:rsidRDefault="002F26A9" w:rsidP="00E1356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BA7068">
              <w:rPr>
                <w:rFonts w:asciiTheme="minorHAnsi" w:hAnsiTheme="minorHAnsi" w:cstheme="minorHAnsi"/>
              </w:rPr>
              <w:t>Poskytovatel se zavazuje poskytovat Služby dle tohoto Katalogového listu v plném rozsahu i v případě mimořádných situací (jako např. zvýšené šíření nemoci COVID-19 i jiných nemocí</w:t>
            </w:r>
            <w:r w:rsidR="00DC05BF">
              <w:rPr>
                <w:rFonts w:asciiTheme="minorHAnsi" w:hAnsiTheme="minorHAnsi" w:cstheme="minorHAnsi"/>
              </w:rPr>
              <w:t>, jiný výpadek personálních kapacit Poskytovatele, výpadek techniky Poskytovatele</w:t>
            </w:r>
            <w:r w:rsidRPr="00BA7068">
              <w:rPr>
                <w:rFonts w:asciiTheme="minorHAnsi" w:hAnsiTheme="minorHAnsi" w:cstheme="minorHAnsi"/>
              </w:rPr>
              <w:t>), které Poskytovateli stěžují či brání v řádném poskytování Služeb. V takovýchto případech je Poskytovatel povinen zajistit řádné poskytování Služeb v plném rozsahu například i s využitím spolupráce s jiným subjektem podnikajícím v oblasti odpadového hospodářství nebo i výhradně prostřednictvím takového jiného subjektu, a to plně na svoje náklady.  Uvedené se nevztahuje na případy objektivních skutečností, které brání poskytování Služeb v takovém smyslu, že by je nemohl poskytnout žádný subjekt (např. objektivní nemožnost svozu odpadu z oblasti, která je aktuálně zatopená či jinak zcela nepřístupná). Onemocnění, karanténa či izolace většího počtu zaměstnanců Poskytovatele a jiné situace, které mají konkrétní dopad pouze do sféry Poskytovatele, ačkoliv mohl</w:t>
            </w:r>
            <w:r w:rsidR="00DC05BF">
              <w:rPr>
                <w:rFonts w:asciiTheme="minorHAnsi" w:hAnsiTheme="minorHAnsi" w:cstheme="minorHAnsi"/>
              </w:rPr>
              <w:t>y</w:t>
            </w:r>
            <w:r w:rsidRPr="00BA7068">
              <w:rPr>
                <w:rFonts w:asciiTheme="minorHAnsi" w:hAnsiTheme="minorHAnsi" w:cstheme="minorHAnsi"/>
              </w:rPr>
              <w:t xml:space="preserve"> být zapříčiněny i okolností objektivního charakteru (např. pandemie nemoci COVID-19</w:t>
            </w:r>
            <w:r w:rsidR="00DC05BF">
              <w:rPr>
                <w:rFonts w:asciiTheme="minorHAnsi" w:hAnsiTheme="minorHAnsi" w:cstheme="minorHAnsi"/>
              </w:rPr>
              <w:t xml:space="preserve"> či výpadek techniky Poskytovatele</w:t>
            </w:r>
            <w:r w:rsidRPr="00BA7068">
              <w:rPr>
                <w:rFonts w:asciiTheme="minorHAnsi" w:hAnsiTheme="minorHAnsi" w:cstheme="minorHAnsi"/>
              </w:rPr>
              <w:t>), nepředstavují objektivní skutečnosti dle předchozí věty.</w:t>
            </w:r>
          </w:p>
        </w:tc>
      </w:tr>
      <w:tr w:rsidR="00321388" w:rsidRPr="00A86F05" w14:paraId="4FB5A20F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</w:tcPr>
          <w:p w14:paraId="1C67A870" w14:textId="77777777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10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10"/>
          </w:p>
        </w:tc>
      </w:tr>
      <w:tr w:rsidR="000A7360" w:rsidRPr="00A86F05" w14:paraId="6C73CA5E" w14:textId="77777777" w:rsidTr="000C65EF">
        <w:trPr>
          <w:trHeight w:val="850"/>
        </w:trPr>
        <w:tc>
          <w:tcPr>
            <w:tcW w:w="9288" w:type="dxa"/>
            <w:gridSpan w:val="4"/>
          </w:tcPr>
          <w:p w14:paraId="0616FD55" w14:textId="02377E70" w:rsidR="00575923" w:rsidRPr="00C44D79" w:rsidRDefault="000A7360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>dle tohoto katalogového listu měsíčně nazpět</w:t>
            </w:r>
            <w:r w:rsidR="00BC4F95">
              <w:rPr>
                <w:rFonts w:asciiTheme="minorHAnsi" w:hAnsiTheme="minorHAnsi" w:cstheme="minorHAnsi"/>
              </w:rPr>
              <w:t xml:space="preserve"> dle množství skutečně </w:t>
            </w:r>
            <w:r w:rsidR="00484083">
              <w:rPr>
                <w:rFonts w:asciiTheme="minorHAnsi" w:hAnsiTheme="minorHAnsi" w:cstheme="minorHAnsi"/>
              </w:rPr>
              <w:t xml:space="preserve">sebraného a </w:t>
            </w:r>
            <w:r w:rsidR="00BC4F95">
              <w:rPr>
                <w:rFonts w:asciiTheme="minorHAnsi" w:hAnsiTheme="minorHAnsi" w:cstheme="minorHAnsi"/>
              </w:rPr>
              <w:t>odstraněného</w:t>
            </w:r>
            <w:r w:rsidR="00D70A06">
              <w:rPr>
                <w:rFonts w:asciiTheme="minorHAnsi" w:hAnsiTheme="minorHAnsi" w:cstheme="minorHAnsi"/>
              </w:rPr>
              <w:t xml:space="preserve"> či využitého</w:t>
            </w:r>
            <w:r w:rsidR="00BC4F95">
              <w:rPr>
                <w:rFonts w:asciiTheme="minorHAnsi" w:hAnsiTheme="minorHAnsi" w:cstheme="minorHAnsi"/>
              </w:rPr>
              <w:t xml:space="preserve"> nebezpečného odpadu za daný měsíc</w:t>
            </w:r>
            <w:r w:rsidR="00575923" w:rsidRPr="00C44D79">
              <w:rPr>
                <w:rFonts w:asciiTheme="minorHAnsi" w:hAnsiTheme="minorHAnsi" w:cstheme="minorHAnsi"/>
              </w:rPr>
              <w:t xml:space="preserve">. </w:t>
            </w:r>
            <w:r w:rsidR="00A35DC1" w:rsidRPr="00C44D79">
              <w:rPr>
                <w:rFonts w:asciiTheme="minorHAnsi" w:hAnsiTheme="minorHAnsi" w:cstheme="minorHAnsi"/>
              </w:rPr>
              <w:t>Podkladem pro fakturaci je Objednávka.</w:t>
            </w:r>
            <w:r w:rsidR="00A35DC1">
              <w:rPr>
                <w:rFonts w:asciiTheme="minorHAnsi" w:hAnsiTheme="minorHAnsi" w:cstheme="minorHAnsi"/>
              </w:rPr>
              <w:t xml:space="preserve"> </w:t>
            </w:r>
            <w:r w:rsidR="00575923" w:rsidRPr="00C44D79">
              <w:rPr>
                <w:rFonts w:asciiTheme="minorHAnsi" w:hAnsiTheme="minorHAnsi" w:cstheme="minorHAnsi"/>
              </w:rPr>
              <w:t xml:space="preserve">Fakturu je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575923" w:rsidRPr="00C44D79">
              <w:rPr>
                <w:rFonts w:asciiTheme="minorHAnsi" w:hAnsiTheme="minorHAnsi" w:cstheme="minorHAnsi"/>
              </w:rPr>
              <w:t xml:space="preserve">oprávněn vystavit po akceptaci plnění níže definovaným způsobem. Splatnost faktury činí </w:t>
            </w:r>
            <w:r w:rsidR="004C6283">
              <w:rPr>
                <w:rFonts w:asciiTheme="minorHAnsi" w:hAnsiTheme="minorHAnsi" w:cstheme="minorHAnsi"/>
              </w:rPr>
              <w:t>30</w:t>
            </w:r>
            <w:r w:rsidR="00575923" w:rsidRPr="00C44D79">
              <w:rPr>
                <w:rFonts w:asciiTheme="minorHAnsi" w:hAnsiTheme="minorHAnsi" w:cstheme="minorHAnsi"/>
              </w:rPr>
              <w:t xml:space="preserve"> dní ode dne doručení faktury </w:t>
            </w:r>
            <w:r w:rsidR="00221006" w:rsidRPr="00C44D79">
              <w:rPr>
                <w:rFonts w:asciiTheme="minorHAnsi" w:hAnsiTheme="minorHAnsi" w:cstheme="minorHAnsi"/>
              </w:rPr>
              <w:t>Objednateli</w:t>
            </w:r>
            <w:r w:rsidR="00575923" w:rsidRPr="00C44D79">
              <w:rPr>
                <w:rFonts w:asciiTheme="minorHAnsi" w:hAnsiTheme="minorHAnsi" w:cstheme="minorHAnsi"/>
              </w:rPr>
              <w:t>.</w:t>
            </w:r>
          </w:p>
          <w:p w14:paraId="3B015E3A" w14:textId="77777777" w:rsidR="00575923" w:rsidRPr="00D5100B" w:rsidRDefault="00575923" w:rsidP="0091779A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D5100B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3E88A153" w14:textId="77777777" w:rsidR="00575923" w:rsidRPr="00C44D79" w:rsidRDefault="00575923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V rámci akceptační procedury předá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896FB1" w:rsidRPr="00C44D79">
              <w:rPr>
                <w:rFonts w:asciiTheme="minorHAnsi" w:hAnsiTheme="minorHAnsi" w:cstheme="minorHAnsi"/>
              </w:rPr>
              <w:t xml:space="preserve">nejpozději do 10. dne měsíce následujícího </w:t>
            </w:r>
            <w:r w:rsidR="00221006" w:rsidRPr="00C44D79">
              <w:rPr>
                <w:rFonts w:asciiTheme="minorHAnsi" w:hAnsiTheme="minorHAnsi" w:cstheme="minorHAnsi"/>
              </w:rPr>
              <w:t xml:space="preserve">po </w:t>
            </w:r>
            <w:r w:rsidR="00896FB1" w:rsidRPr="00C44D79">
              <w:rPr>
                <w:rFonts w:asciiTheme="minorHAnsi" w:hAnsiTheme="minorHAnsi" w:cstheme="minorHAnsi"/>
              </w:rPr>
              <w:t>měsíc</w:t>
            </w:r>
            <w:r w:rsidR="00221006" w:rsidRPr="00C44D79">
              <w:rPr>
                <w:rFonts w:asciiTheme="minorHAnsi" w:hAnsiTheme="minorHAnsi" w:cstheme="minorHAnsi"/>
              </w:rPr>
              <w:t>i</w:t>
            </w:r>
            <w:r w:rsidR="00896FB1" w:rsidRPr="00C44D79">
              <w:rPr>
                <w:rFonts w:asciiTheme="minorHAnsi" w:hAnsiTheme="minorHAnsi" w:cstheme="minorHAnsi"/>
              </w:rPr>
              <w:t xml:space="preserve">, v němž byly objednané </w:t>
            </w:r>
            <w:r w:rsidR="00221006" w:rsidRPr="00C44D79">
              <w:rPr>
                <w:rFonts w:asciiTheme="minorHAnsi" w:hAnsiTheme="minorHAnsi" w:cstheme="minorHAnsi"/>
              </w:rPr>
              <w:t xml:space="preserve">Služby </w:t>
            </w:r>
            <w:r w:rsidR="00896FB1" w:rsidRPr="00C44D79">
              <w:rPr>
                <w:rFonts w:asciiTheme="minorHAnsi" w:hAnsiTheme="minorHAnsi" w:cstheme="minorHAnsi"/>
              </w:rPr>
              <w:t>poskytnuty,</w:t>
            </w:r>
            <w:r w:rsidRPr="00C44D79">
              <w:rPr>
                <w:rFonts w:asciiTheme="minorHAnsi" w:hAnsiTheme="minorHAnsi" w:cstheme="minorHAnsi"/>
              </w:rPr>
              <w:t xml:space="preserve">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Objednateli </w:t>
            </w:r>
            <w:r w:rsidR="00896FB1" w:rsidRPr="00C44D79">
              <w:rPr>
                <w:rFonts w:asciiTheme="minorHAnsi" w:hAnsiTheme="minorHAnsi" w:cstheme="minorHAnsi"/>
              </w:rPr>
              <w:t>následující doklady</w:t>
            </w:r>
            <w:r w:rsidRPr="00C44D79">
              <w:rPr>
                <w:rFonts w:asciiTheme="minorHAnsi" w:hAnsiTheme="minorHAnsi" w:cstheme="minorHAnsi"/>
              </w:rPr>
              <w:t>:</w:t>
            </w:r>
          </w:p>
          <w:p w14:paraId="1AA1C738" w14:textId="77777777" w:rsidR="00575923" w:rsidRPr="00C44D79" w:rsidRDefault="00575923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seznam provedených svozů</w:t>
            </w:r>
            <w:r w:rsidRPr="0091779A">
              <w:rPr>
                <w:rFonts w:asciiTheme="minorHAnsi" w:hAnsiTheme="minorHAnsi" w:cstheme="minorHAnsi"/>
              </w:rPr>
              <w:t>;</w:t>
            </w:r>
          </w:p>
          <w:p w14:paraId="4B646F8F" w14:textId="77777777" w:rsidR="00575923" w:rsidRPr="00C44D79" w:rsidRDefault="00575923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GPS záznamy o provozu vozidel provádějících svoz</w:t>
            </w:r>
            <w:r w:rsidRPr="0091779A">
              <w:rPr>
                <w:rFonts w:asciiTheme="minorHAnsi" w:hAnsiTheme="minorHAnsi" w:cstheme="minorHAnsi"/>
              </w:rPr>
              <w:t>;</w:t>
            </w:r>
          </w:p>
          <w:p w14:paraId="67188DF9" w14:textId="77777777" w:rsidR="00575923" w:rsidRPr="00C44D79" w:rsidRDefault="00575923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vážní lístky svezeného odpadu</w:t>
            </w:r>
            <w:r w:rsidR="0083026F" w:rsidRPr="00C44D79">
              <w:rPr>
                <w:rFonts w:asciiTheme="minorHAnsi" w:hAnsiTheme="minorHAnsi" w:cstheme="minorHAnsi"/>
              </w:rPr>
              <w:t xml:space="preserve">, doklady o </w:t>
            </w:r>
            <w:r w:rsidR="009B5997" w:rsidRPr="00C44D79">
              <w:rPr>
                <w:rFonts w:asciiTheme="minorHAnsi" w:hAnsiTheme="minorHAnsi" w:cstheme="minorHAnsi"/>
              </w:rPr>
              <w:t>předání odpadu na zařízení oprávněné k </w:t>
            </w:r>
            <w:r w:rsidR="007F4185" w:rsidRPr="00E04E40">
              <w:rPr>
                <w:rFonts w:asciiTheme="minorHAnsi" w:hAnsiTheme="minorHAnsi" w:cstheme="minorHAnsi"/>
              </w:rPr>
              <w:t>odstranění, úpravě či využití odpadů</w:t>
            </w:r>
            <w:r w:rsidR="00221006" w:rsidRPr="0091779A">
              <w:rPr>
                <w:rFonts w:asciiTheme="minorHAnsi" w:hAnsiTheme="minorHAnsi" w:cstheme="minorHAnsi"/>
              </w:rPr>
              <w:t>;</w:t>
            </w:r>
          </w:p>
          <w:p w14:paraId="340B7F2C" w14:textId="77777777" w:rsidR="0083026F" w:rsidRDefault="005C033B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průběžnou evidenci za fakturovaný měsíc</w:t>
            </w:r>
            <w:r w:rsidR="00A4373A">
              <w:rPr>
                <w:rFonts w:asciiTheme="minorHAnsi" w:hAnsiTheme="minorHAnsi" w:cstheme="minorHAnsi"/>
              </w:rPr>
              <w:t xml:space="preserve"> předpokládanou dle tohoto Katalogového listu </w:t>
            </w:r>
            <w:r w:rsidR="00276A39">
              <w:rPr>
                <w:rFonts w:asciiTheme="minorHAnsi" w:hAnsiTheme="minorHAnsi" w:cstheme="minorHAnsi"/>
              </w:rPr>
              <w:t>dle platné legislativy</w:t>
            </w:r>
            <w:r w:rsidR="00A4373A">
              <w:rPr>
                <w:rFonts w:asciiTheme="minorHAnsi" w:hAnsiTheme="minorHAnsi" w:cstheme="minorHAnsi"/>
              </w:rPr>
              <w:t>;</w:t>
            </w:r>
          </w:p>
          <w:p w14:paraId="381A7C2C" w14:textId="77777777" w:rsidR="00B83C67" w:rsidRPr="00B83C67" w:rsidRDefault="00B83C67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B83C67">
              <w:rPr>
                <w:rFonts w:asciiTheme="minorHAnsi" w:hAnsiTheme="minorHAnsi" w:cstheme="minorHAnsi"/>
              </w:rPr>
              <w:t>přehled počtu občanů využívajících službu s identifikací na úrovni jednotlivých zastávek</w:t>
            </w:r>
            <w:r w:rsidR="00276A39" w:rsidRPr="00837DE4">
              <w:rPr>
                <w:rFonts w:asciiTheme="minorHAnsi" w:hAnsiTheme="minorHAnsi" w:cstheme="minorHAnsi"/>
              </w:rPr>
              <w:t>;</w:t>
            </w:r>
          </w:p>
          <w:p w14:paraId="6B1A7EDF" w14:textId="77777777" w:rsidR="005C033B" w:rsidRPr="002D38AF" w:rsidRDefault="00D84AAA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D38AF">
              <w:rPr>
                <w:rFonts w:asciiTheme="minorHAnsi" w:hAnsiTheme="minorHAnsi" w:cstheme="minorHAnsi"/>
              </w:rPr>
              <w:t>fotodokumentace provedení úklidu zastávky</w:t>
            </w:r>
            <w:r w:rsidR="00BC7023">
              <w:rPr>
                <w:rFonts w:asciiTheme="minorHAnsi" w:hAnsiTheme="minorHAnsi" w:cstheme="minorHAnsi"/>
              </w:rPr>
              <w:t>.</w:t>
            </w:r>
          </w:p>
          <w:p w14:paraId="72821783" w14:textId="13B2CB63" w:rsidR="0083026F" w:rsidRPr="00C44D79" w:rsidRDefault="00896FB1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lastRenderedPageBreak/>
              <w:t xml:space="preserve">K předloženým dokladům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oprávněn do 10 </w:t>
            </w:r>
            <w:r w:rsidR="00D323AE">
              <w:rPr>
                <w:rFonts w:asciiTheme="minorHAnsi" w:hAnsiTheme="minorHAnsi" w:cstheme="minorHAnsi"/>
              </w:rPr>
              <w:t xml:space="preserve">pracovních </w:t>
            </w:r>
            <w:r w:rsidRPr="00C44D79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akceptoval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="00A35DC1">
              <w:rPr>
                <w:rFonts w:asciiTheme="minorHAnsi" w:hAnsiTheme="minorHAnsi" w:cstheme="minorHAnsi"/>
              </w:rPr>
              <w:t xml:space="preserve">na základě Objednávky </w:t>
            </w:r>
            <w:r w:rsidRPr="00C44D79">
              <w:rPr>
                <w:rFonts w:asciiTheme="minorHAnsi" w:hAnsiTheme="minorHAnsi" w:cstheme="minorHAnsi"/>
              </w:rPr>
              <w:t xml:space="preserve">v plném rozsahu dle </w:t>
            </w:r>
            <w:r w:rsidR="00D323AE">
              <w:rPr>
                <w:rFonts w:asciiTheme="minorHAnsi" w:hAnsiTheme="minorHAnsi" w:cstheme="minorHAnsi"/>
              </w:rPr>
              <w:t xml:space="preserve">Poskytovatelem </w:t>
            </w:r>
            <w:r w:rsidR="00A4373A">
              <w:rPr>
                <w:rFonts w:asciiTheme="minorHAnsi" w:hAnsiTheme="minorHAnsi" w:cstheme="minorHAnsi"/>
              </w:rPr>
              <w:t>doloženého množství odstraněného nebezpečného odpadu za daný kalendářní měsíc</w:t>
            </w:r>
            <w:r w:rsidRPr="00C44D79">
              <w:rPr>
                <w:rFonts w:asciiTheme="minorHAnsi" w:hAnsiTheme="minorHAnsi" w:cstheme="minorHAnsi"/>
              </w:rPr>
              <w:t>.</w:t>
            </w:r>
          </w:p>
          <w:p w14:paraId="03CCE904" w14:textId="77777777" w:rsidR="00896FB1" w:rsidRPr="00C44D79" w:rsidRDefault="00D665B5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1" w:name="_Ref421655995"/>
            <w:r w:rsidRPr="00C44D79">
              <w:rPr>
                <w:rFonts w:asciiTheme="minorHAnsi" w:hAnsiTheme="minorHAnsi" w:cstheme="minorHAnsi"/>
              </w:rPr>
              <w:t xml:space="preserve">Připomínky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>oprávněn uplatnit v následujících kategoriích:</w:t>
            </w:r>
            <w:bookmarkEnd w:id="11"/>
          </w:p>
          <w:p w14:paraId="6713EBA2" w14:textId="77777777" w:rsidR="00D665B5" w:rsidRPr="00C44D79" w:rsidRDefault="000665BF" w:rsidP="0091779A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2" w:name="_Ref412154827"/>
            <w:r w:rsidRPr="00C44D79">
              <w:rPr>
                <w:rFonts w:asciiTheme="minorHAnsi" w:hAnsiTheme="minorHAnsi" w:cstheme="minorHAnsi"/>
              </w:rPr>
              <w:t xml:space="preserve">neprovedení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rozsahu dle </w:t>
            </w:r>
            <w:r w:rsidR="00104710">
              <w:rPr>
                <w:rFonts w:asciiTheme="minorHAnsi" w:hAnsiTheme="minorHAnsi" w:cstheme="minorHAnsi"/>
              </w:rPr>
              <w:t>h</w:t>
            </w:r>
            <w:r w:rsidR="00A4373A">
              <w:rPr>
                <w:rFonts w:asciiTheme="minorHAnsi" w:hAnsiTheme="minorHAnsi" w:cstheme="minorHAnsi"/>
              </w:rPr>
              <w:t>armonogramu</w:t>
            </w:r>
            <w:r w:rsidRPr="00837DE4">
              <w:rPr>
                <w:rFonts w:asciiTheme="minorHAnsi" w:hAnsiTheme="minorHAnsi" w:cstheme="minorHAnsi"/>
              </w:rPr>
              <w:t>;</w:t>
            </w:r>
            <w:bookmarkEnd w:id="12"/>
          </w:p>
          <w:p w14:paraId="02439400" w14:textId="77777777" w:rsidR="000665BF" w:rsidRPr="00C44D79" w:rsidRDefault="000665BF" w:rsidP="0091779A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3" w:name="_Ref412154961"/>
            <w:r w:rsidRPr="00C44D79">
              <w:rPr>
                <w:rFonts w:asciiTheme="minorHAnsi" w:hAnsiTheme="minorHAnsi" w:cstheme="minorHAnsi"/>
              </w:rPr>
              <w:t xml:space="preserve">porušení povinností zakládajících nárok </w:t>
            </w:r>
            <w:r w:rsidR="00F204E5" w:rsidRPr="00C44D79">
              <w:rPr>
                <w:rFonts w:asciiTheme="minorHAnsi" w:hAnsiTheme="minorHAnsi" w:cstheme="minorHAnsi"/>
              </w:rPr>
              <w:t xml:space="preserve">Objednatele </w:t>
            </w:r>
            <w:r w:rsidRPr="00C44D79">
              <w:rPr>
                <w:rFonts w:asciiTheme="minorHAnsi" w:hAnsiTheme="minorHAnsi" w:cstheme="minorHAnsi"/>
              </w:rPr>
              <w:t>na smluvní pokutu;</w:t>
            </w:r>
            <w:bookmarkEnd w:id="13"/>
          </w:p>
          <w:p w14:paraId="759177EC" w14:textId="77777777" w:rsidR="000665BF" w:rsidRPr="00221006" w:rsidRDefault="000665BF" w:rsidP="0091779A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68B29437" w14:textId="77777777" w:rsidR="00BD0CBB" w:rsidRPr="00A86F05" w:rsidRDefault="00BD0CBB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 w:rsidR="00104710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 dne jejich obdržení. V takovém případě </w:t>
            </w:r>
            <w:r w:rsidR="00F204E5">
              <w:rPr>
                <w:rFonts w:asciiTheme="minorHAnsi" w:hAnsiTheme="minorHAnsi" w:cstheme="minorHAnsi"/>
              </w:rPr>
              <w:t>O</w:t>
            </w:r>
            <w:r w:rsidR="00F204E5" w:rsidRPr="00A86F05">
              <w:rPr>
                <w:rFonts w:asciiTheme="minorHAnsi" w:hAnsiTheme="minorHAnsi" w:cstheme="minorHAnsi"/>
              </w:rPr>
              <w:t xml:space="preserve">bjednatel </w:t>
            </w:r>
            <w:r w:rsidRPr="00A86F05">
              <w:rPr>
                <w:rFonts w:asciiTheme="minorHAnsi" w:hAnsiTheme="minorHAnsi" w:cstheme="minorHAnsi"/>
              </w:rPr>
              <w:t xml:space="preserve">takto poskytnuté podklady posoudí a do </w:t>
            </w:r>
            <w:r w:rsidR="00104710">
              <w:rPr>
                <w:rFonts w:asciiTheme="minorHAnsi" w:hAnsiTheme="minorHAnsi" w:cstheme="minorHAnsi"/>
              </w:rPr>
              <w:t>5 pracovních</w:t>
            </w:r>
            <w:r w:rsidR="00104710"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 xml:space="preserve">dnů odešle </w:t>
            </w:r>
            <w:r w:rsidR="00F204E5">
              <w:rPr>
                <w:rFonts w:asciiTheme="minorHAnsi" w:hAnsiTheme="minorHAnsi" w:cstheme="minorHAnsi"/>
              </w:rPr>
              <w:t>P</w:t>
            </w:r>
            <w:r w:rsidR="00F204E5" w:rsidRPr="00A86F05">
              <w:rPr>
                <w:rFonts w:asciiTheme="minorHAnsi" w:hAnsiTheme="minorHAnsi" w:cstheme="minorHAnsi"/>
              </w:rPr>
              <w:t xml:space="preserve">oskytovateli </w:t>
            </w:r>
            <w:r w:rsidRPr="00A86F05">
              <w:rPr>
                <w:rFonts w:asciiTheme="minorHAnsi" w:hAnsiTheme="minorHAnsi" w:cstheme="minorHAnsi"/>
              </w:rPr>
              <w:t>nové připomínky</w:t>
            </w:r>
            <w:r w:rsidR="00F204E5"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A86F05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25ED0016" w14:textId="77777777" w:rsidR="00EA67DE" w:rsidRPr="00D5100B" w:rsidRDefault="00EA67DE" w:rsidP="0091779A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D5100B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10291A5F" w14:textId="77777777" w:rsidR="00706D8C" w:rsidRDefault="00C92700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</w:t>
            </w:r>
            <w:r w:rsidR="003A43EB">
              <w:rPr>
                <w:rFonts w:asciiTheme="minorHAnsi" w:hAnsiTheme="minorHAnsi" w:cstheme="minorHAnsi"/>
              </w:rPr>
              <w:t xml:space="preserve">v rámci akceptační procedury připomínky, je Poskytovatel oprávněn vystavit fakturu den následující po marném uplynutí lhůty k uplatnění připomínek. </w:t>
            </w:r>
          </w:p>
          <w:p w14:paraId="13E561D7" w14:textId="77777777" w:rsidR="00706D8C" w:rsidRDefault="00706D8C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61E738D7" w14:textId="77777777" w:rsidR="00D5100B" w:rsidRDefault="00E10E56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D5100B">
              <w:rPr>
                <w:rFonts w:asciiTheme="minorHAnsi" w:hAnsiTheme="minorHAnsi" w:cstheme="minorHAnsi"/>
              </w:rPr>
              <w:t>odstavcích</w:t>
            </w:r>
            <w:r>
              <w:rPr>
                <w:rFonts w:asciiTheme="minorHAnsi" w:hAnsiTheme="minorHAnsi" w:cstheme="minorHAnsi"/>
              </w:rPr>
              <w:t>,</w:t>
            </w:r>
            <w:r w:rsidR="003A43EB">
              <w:rPr>
                <w:rFonts w:asciiTheme="minorHAnsi" w:hAnsiTheme="minorHAnsi" w:cstheme="minorHAnsi"/>
              </w:rPr>
              <w:t xml:space="preserve"> je </w:t>
            </w:r>
            <w:r w:rsidR="00EA67DE" w:rsidRPr="00A86F05">
              <w:rPr>
                <w:rFonts w:asciiTheme="minorHAnsi" w:hAnsiTheme="minorHAnsi" w:cstheme="minorHAnsi"/>
              </w:rPr>
              <w:t xml:space="preserve">Poskytovatel </w:t>
            </w:r>
            <w:r w:rsidR="003A43EB">
              <w:rPr>
                <w:rFonts w:asciiTheme="minorHAnsi" w:hAnsiTheme="minorHAnsi" w:cstheme="minorHAnsi"/>
              </w:rPr>
              <w:t xml:space="preserve">oprávněn vystavit </w:t>
            </w:r>
            <w:r w:rsidR="00EA67DE" w:rsidRPr="00A86F05">
              <w:rPr>
                <w:rFonts w:asciiTheme="minorHAnsi" w:hAnsiTheme="minorHAnsi" w:cstheme="minorHAnsi"/>
              </w:rPr>
              <w:t xml:space="preserve">fakturu za poskytování </w:t>
            </w:r>
            <w:r w:rsidR="005772C0">
              <w:rPr>
                <w:rFonts w:asciiTheme="minorHAnsi" w:hAnsiTheme="minorHAnsi" w:cstheme="minorHAnsi"/>
              </w:rPr>
              <w:t>S</w:t>
            </w:r>
            <w:r w:rsidR="005772C0" w:rsidRPr="00A86F05">
              <w:rPr>
                <w:rFonts w:asciiTheme="minorHAnsi" w:hAnsiTheme="minorHAnsi" w:cstheme="minorHAnsi"/>
              </w:rPr>
              <w:t xml:space="preserve">lužeb </w:t>
            </w:r>
            <w:r w:rsidR="00EA67DE" w:rsidRPr="00A86F05">
              <w:rPr>
                <w:rFonts w:asciiTheme="minorHAnsi" w:hAnsiTheme="minorHAnsi" w:cstheme="minorHAnsi"/>
              </w:rPr>
              <w:t xml:space="preserve">v příslušném měsíci </w:t>
            </w:r>
            <w:r w:rsidR="003A43EB">
              <w:rPr>
                <w:rFonts w:asciiTheme="minorHAnsi" w:hAnsiTheme="minorHAnsi" w:cstheme="minorHAnsi"/>
              </w:rPr>
              <w:t>den po obdržení vyjádření Objednatele k</w:t>
            </w:r>
            <w:r w:rsidR="00706D8C">
              <w:rPr>
                <w:rFonts w:asciiTheme="minorHAnsi" w:hAnsiTheme="minorHAnsi" w:cstheme="minorHAnsi"/>
              </w:rPr>
              <w:t xml:space="preserve"> předloženým </w:t>
            </w:r>
            <w:r w:rsidR="003A43EB">
              <w:rPr>
                <w:rFonts w:asciiTheme="minorHAnsi" w:hAnsiTheme="minorHAnsi" w:cstheme="minorHAnsi"/>
              </w:rPr>
              <w:t>dokla</w:t>
            </w:r>
            <w:r w:rsidR="008F2089">
              <w:rPr>
                <w:rFonts w:asciiTheme="minorHAnsi" w:hAnsiTheme="minorHAnsi" w:cstheme="minorHAnsi"/>
              </w:rPr>
              <w:t xml:space="preserve">dům o neoprávněnosti připomínek. </w:t>
            </w:r>
          </w:p>
          <w:p w14:paraId="7E7C71BC" w14:textId="77777777" w:rsidR="00D5100B" w:rsidRDefault="008F2089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</w:t>
            </w:r>
            <w:r w:rsidR="00706D8C">
              <w:rPr>
                <w:rFonts w:asciiTheme="minorHAnsi" w:hAnsiTheme="minorHAnsi" w:cstheme="minorHAnsi"/>
              </w:rPr>
              <w:t> souladu 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06D8C">
              <w:rPr>
                <w:rFonts w:asciiTheme="minorHAnsi" w:hAnsiTheme="minorHAnsi" w:cstheme="minorHAnsi"/>
              </w:rPr>
              <w:t>vyjádřením Objednatele k jejich dokládané neoprávněnosti.</w:t>
            </w:r>
            <w:r w:rsidR="00EA67DE"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07242D24" w14:textId="77777777" w:rsidR="00D5100B" w:rsidRDefault="00706D8C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však ohledně oprávněnosti připomínek bude nadále přetrvávat nesouhlas, zohlední Poskytovatel v rámci fakturace připomínky Objednatele</w:t>
            </w:r>
            <w:r w:rsidR="00C84A01"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 xml:space="preserve">upravené </w:t>
            </w:r>
            <w:r w:rsidR="00C84A01">
              <w:rPr>
                <w:rFonts w:asciiTheme="minorHAnsi" w:hAnsiTheme="minorHAnsi" w:cstheme="minorHAnsi"/>
              </w:rPr>
              <w:t>v</w:t>
            </w:r>
            <w:r w:rsidR="00915F12">
              <w:rPr>
                <w:rFonts w:asciiTheme="minorHAnsi" w:hAnsiTheme="minorHAnsi" w:cstheme="minorHAnsi"/>
              </w:rPr>
              <w:t> </w:t>
            </w:r>
            <w:r w:rsidR="00C84A01">
              <w:rPr>
                <w:rFonts w:asciiTheme="minorHAnsi" w:hAnsiTheme="minorHAnsi" w:cstheme="minorHAnsi"/>
              </w:rPr>
              <w:t>rozsahu</w:t>
            </w:r>
            <w:r w:rsidR="00915F1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>v jakém dle vyjádření Objednatele k předloženým dokladům o neoprávněnosti připomínek bude mezi smluvními stranami panovat shoda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11E46AAA" w14:textId="77777777" w:rsidR="00706D8C" w:rsidRDefault="00706D8C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po</w:t>
            </w:r>
            <w:r w:rsidR="00D5100B">
              <w:rPr>
                <w:rFonts w:asciiTheme="minorHAnsi" w:hAnsiTheme="minorHAnsi" w:cstheme="minorHAnsi"/>
              </w:rPr>
              <w:t xml:space="preserve"> konečném</w:t>
            </w:r>
            <w:r>
              <w:rPr>
                <w:rFonts w:asciiTheme="minorHAnsi" w:hAnsiTheme="minorHAnsi" w:cstheme="minorHAnsi"/>
              </w:rPr>
              <w:t xml:space="preserve"> dosažení shody ohledně připomínek dojde ke změně jejich </w:t>
            </w:r>
            <w:r w:rsidR="00D5100B">
              <w:rPr>
                <w:rFonts w:asciiTheme="minorHAnsi" w:hAnsiTheme="minorHAnsi" w:cstheme="minorHAnsi"/>
              </w:rPr>
              <w:t xml:space="preserve">akceptovaného </w:t>
            </w:r>
            <w:r>
              <w:rPr>
                <w:rFonts w:asciiTheme="minorHAnsi" w:hAnsiTheme="minorHAnsi" w:cstheme="minorHAnsi"/>
              </w:rPr>
              <w:t>rozsahu</w:t>
            </w:r>
            <w:r w:rsidR="00D5100B">
              <w:rPr>
                <w:rFonts w:asciiTheme="minorHAnsi" w:hAnsiTheme="minorHAnsi" w:cstheme="minorHAnsi"/>
              </w:rPr>
              <w:t xml:space="preserve"> oproti předchozímu odstavci</w:t>
            </w:r>
            <w:r>
              <w:rPr>
                <w:rFonts w:asciiTheme="minorHAnsi" w:hAnsiTheme="minorHAnsi" w:cstheme="minorHAnsi"/>
              </w:rPr>
              <w:t>, bude dopad této změny reflektován ve faktuře za měsíc</w:t>
            </w:r>
            <w:r w:rsidR="00D5100B">
              <w:rPr>
                <w:rFonts w:asciiTheme="minorHAnsi" w:hAnsiTheme="minorHAnsi" w:cstheme="minorHAnsi"/>
              </w:rPr>
              <w:t xml:space="preserve"> poskytování Služeb dle tohoto Katalogového listu</w:t>
            </w:r>
            <w:r>
              <w:rPr>
                <w:rFonts w:asciiTheme="minorHAnsi" w:hAnsiTheme="minorHAnsi" w:cstheme="minorHAnsi"/>
              </w:rPr>
              <w:t xml:space="preserve">, v němž bylo takové shody dosaženo. </w:t>
            </w:r>
          </w:p>
          <w:p w14:paraId="02DCB229" w14:textId="6095D249" w:rsidR="00EA67DE" w:rsidRPr="00A86F05" w:rsidRDefault="00EA67DE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</w:t>
            </w:r>
            <w:r w:rsidR="00A4373A">
              <w:rPr>
                <w:rFonts w:asciiTheme="minorHAnsi" w:hAnsiTheme="minorHAnsi" w:cstheme="minorHAnsi"/>
              </w:rPr>
              <w:t xml:space="preserve">množství odstraněného </w:t>
            </w:r>
            <w:r w:rsidR="00D70A06">
              <w:rPr>
                <w:rFonts w:asciiTheme="minorHAnsi" w:hAnsiTheme="minorHAnsi" w:cstheme="minorHAnsi"/>
              </w:rPr>
              <w:t xml:space="preserve">či využitého </w:t>
            </w:r>
            <w:r w:rsidR="00A4373A">
              <w:rPr>
                <w:rFonts w:asciiTheme="minorHAnsi" w:hAnsiTheme="minorHAnsi" w:cstheme="minorHAnsi"/>
              </w:rPr>
              <w:t xml:space="preserve">odpadu za daný kalendářní měsíc </w:t>
            </w:r>
            <w:r w:rsidR="00A35DC1" w:rsidRPr="00A35DC1">
              <w:rPr>
                <w:rFonts w:asciiTheme="minorHAnsi" w:hAnsiTheme="minorHAnsi" w:cstheme="minorHAnsi"/>
              </w:rPr>
              <w:t xml:space="preserve">z míst svozu specifikovaných pro daný měsíc příslušnou Objednávkou </w:t>
            </w:r>
            <w:r w:rsidR="00A35DC1">
              <w:rPr>
                <w:rFonts w:asciiTheme="minorHAnsi" w:hAnsiTheme="minorHAnsi" w:cstheme="minorHAnsi"/>
              </w:rPr>
              <w:t>vynásobeného</w:t>
            </w:r>
            <w:r w:rsidR="00A4373A">
              <w:rPr>
                <w:rFonts w:asciiTheme="minorHAnsi" w:hAnsiTheme="minorHAnsi" w:cstheme="minorHAnsi"/>
              </w:rPr>
              <w:t xml:space="preserve"> </w:t>
            </w:r>
            <w:r w:rsidR="00A4373A" w:rsidRPr="00A86F05">
              <w:rPr>
                <w:rFonts w:asciiTheme="minorHAnsi" w:hAnsiTheme="minorHAnsi" w:cstheme="minorHAnsi"/>
              </w:rPr>
              <w:t>jednotkov</w:t>
            </w:r>
            <w:r w:rsidR="00A35DC1">
              <w:rPr>
                <w:rFonts w:asciiTheme="minorHAnsi" w:hAnsiTheme="minorHAnsi" w:cstheme="minorHAnsi"/>
              </w:rPr>
              <w:t>ou</w:t>
            </w:r>
            <w:r w:rsidR="00A4373A"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>cen</w:t>
            </w:r>
            <w:r w:rsidR="00A35DC1">
              <w:rPr>
                <w:rFonts w:asciiTheme="minorHAnsi" w:hAnsiTheme="minorHAnsi" w:cstheme="minorHAnsi"/>
              </w:rPr>
              <w:t>ou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="00A4373A" w:rsidRPr="00A86F05">
              <w:rPr>
                <w:rFonts w:asciiTheme="minorHAnsi" w:hAnsiTheme="minorHAnsi" w:cstheme="minorHAnsi"/>
              </w:rPr>
              <w:t>uveden</w:t>
            </w:r>
            <w:r w:rsidR="00A35DC1">
              <w:rPr>
                <w:rFonts w:asciiTheme="minorHAnsi" w:hAnsiTheme="minorHAnsi" w:cstheme="minorHAnsi"/>
              </w:rPr>
              <w:t>ou</w:t>
            </w:r>
            <w:r w:rsidR="00A4373A"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 xml:space="preserve">v části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9666CC" w:rsidRP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 w:rsidR="00C4295F">
              <w:rPr>
                <w:rFonts w:asciiTheme="minorHAnsi" w:hAnsiTheme="minorHAnsi" w:cstheme="minorHAnsi"/>
              </w:rPr>
              <w:t>K</w:t>
            </w:r>
            <w:r w:rsidR="00C4295F" w:rsidRPr="00A86F05">
              <w:rPr>
                <w:rFonts w:asciiTheme="minorHAnsi" w:hAnsiTheme="minorHAnsi" w:cstheme="minorHAnsi"/>
              </w:rPr>
              <w:t xml:space="preserve">atalogového </w:t>
            </w:r>
            <w:r w:rsidRPr="00A86F05">
              <w:rPr>
                <w:rFonts w:asciiTheme="minorHAnsi" w:hAnsiTheme="minorHAnsi" w:cstheme="minorHAnsi"/>
              </w:rPr>
              <w:t>listu. Takto vypočtená částka bude:</w:t>
            </w:r>
          </w:p>
          <w:p w14:paraId="67AB7D6C" w14:textId="79BD00E7" w:rsidR="00EA67DE" w:rsidRPr="00A86F05" w:rsidRDefault="00EA67DE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v rozsahu připomínek dle bodu </w:t>
            </w:r>
            <w:r w:rsidR="00EE32C7">
              <w:rPr>
                <w:rFonts w:asciiTheme="minorHAnsi" w:hAnsiTheme="minorHAnsi" w:cstheme="minorHAnsi"/>
              </w:rPr>
              <w:fldChar w:fldCharType="begin"/>
            </w:r>
            <w:r w:rsidR="00EE32C7">
              <w:rPr>
                <w:rFonts w:asciiTheme="minorHAnsi" w:hAnsiTheme="minorHAnsi" w:cstheme="minorHAnsi"/>
              </w:rPr>
              <w:instrText xml:space="preserve"> REF _Ref421655995 \r \h </w:instrText>
            </w:r>
            <w:r w:rsidR="00EE32C7">
              <w:rPr>
                <w:rFonts w:asciiTheme="minorHAnsi" w:hAnsiTheme="minorHAnsi" w:cstheme="minorHAnsi"/>
              </w:rPr>
            </w:r>
            <w:r w:rsidR="00EE32C7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4</w:t>
            </w:r>
            <w:r w:rsidR="00EE32C7">
              <w:rPr>
                <w:rFonts w:asciiTheme="minorHAnsi" w:hAnsiTheme="minorHAnsi" w:cstheme="minorHAnsi"/>
              </w:rPr>
              <w:fldChar w:fldCharType="end"/>
            </w:r>
            <w:r w:rsidR="00E71F5A"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_Ref412154827 \r \h </w:instrText>
            </w:r>
            <w:r w:rsid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A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</w:t>
            </w:r>
            <w:r w:rsidR="00E71F5A">
              <w:rPr>
                <w:rFonts w:asciiTheme="minorHAnsi" w:hAnsiTheme="minorHAnsi" w:cstheme="minorHAnsi"/>
              </w:rPr>
              <w:t>, a to</w:t>
            </w:r>
            <w:r w:rsidR="00A4373A">
              <w:rPr>
                <w:rFonts w:asciiTheme="minorHAnsi" w:hAnsiTheme="minorHAnsi" w:cstheme="minorHAnsi"/>
              </w:rPr>
              <w:t xml:space="preserve"> dle pravidel uvedených v kapitole </w:t>
            </w:r>
            <w:r w:rsidR="00A4373A">
              <w:rPr>
                <w:rFonts w:asciiTheme="minorHAnsi" w:hAnsiTheme="minorHAnsi" w:cstheme="minorHAnsi"/>
              </w:rPr>
              <w:fldChar w:fldCharType="begin"/>
            </w:r>
            <w:r w:rsidR="00A4373A">
              <w:rPr>
                <w:rFonts w:asciiTheme="minorHAnsi" w:hAnsiTheme="minorHAnsi" w:cstheme="minorHAnsi"/>
              </w:rPr>
              <w:instrText xml:space="preserve"> REF _Ref416286147 \r \h </w:instrText>
            </w:r>
            <w:r w:rsidR="00E04E40">
              <w:rPr>
                <w:rFonts w:asciiTheme="minorHAnsi" w:hAnsiTheme="minorHAnsi" w:cstheme="minorHAnsi"/>
              </w:rPr>
              <w:instrText xml:space="preserve"> \* MERGEFORMAT </w:instrText>
            </w:r>
            <w:r w:rsidR="00A4373A">
              <w:rPr>
                <w:rFonts w:asciiTheme="minorHAnsi" w:hAnsiTheme="minorHAnsi" w:cstheme="minorHAnsi"/>
              </w:rPr>
            </w:r>
            <w:r w:rsidR="00A4373A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F</w:t>
            </w:r>
            <w:r w:rsidR="00A4373A">
              <w:rPr>
                <w:rFonts w:asciiTheme="minorHAnsi" w:hAnsiTheme="minorHAnsi" w:cstheme="minorHAnsi"/>
              </w:rPr>
              <w:fldChar w:fldCharType="end"/>
            </w:r>
            <w:r w:rsidR="00A4373A">
              <w:rPr>
                <w:rFonts w:asciiTheme="minorHAnsi" w:hAnsiTheme="minorHAnsi" w:cstheme="minorHAnsi"/>
              </w:rPr>
              <w:t xml:space="preserve"> tohoto Katalogového listu</w:t>
            </w:r>
            <w:r w:rsidRPr="00837DE4">
              <w:rPr>
                <w:rFonts w:asciiTheme="minorHAnsi" w:hAnsiTheme="minorHAnsi" w:cstheme="minorHAnsi"/>
              </w:rPr>
              <w:t>; následně</w:t>
            </w:r>
          </w:p>
          <w:p w14:paraId="38F790B9" w14:textId="502675B8" w:rsidR="00EA67DE" w:rsidRPr="00A86F05" w:rsidRDefault="00EA67DE" w:rsidP="0091779A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uplatněné smluvní pokuty v rozsahu připomínek dle bodu </w:t>
            </w:r>
            <w:r w:rsidR="00EE32C7">
              <w:rPr>
                <w:rFonts w:asciiTheme="minorHAnsi" w:hAnsiTheme="minorHAnsi" w:cstheme="minorHAnsi"/>
              </w:rPr>
              <w:fldChar w:fldCharType="begin"/>
            </w:r>
            <w:r w:rsidR="00EE32C7">
              <w:rPr>
                <w:rFonts w:asciiTheme="minorHAnsi" w:hAnsiTheme="minorHAnsi" w:cstheme="minorHAnsi"/>
              </w:rPr>
              <w:instrText xml:space="preserve"> REF _Ref421655995 \r \h </w:instrText>
            </w:r>
            <w:r w:rsidR="00EE32C7">
              <w:rPr>
                <w:rFonts w:asciiTheme="minorHAnsi" w:hAnsiTheme="minorHAnsi" w:cstheme="minorHAnsi"/>
              </w:rPr>
            </w:r>
            <w:r w:rsidR="00EE32C7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4</w:t>
            </w:r>
            <w:r w:rsidR="00EE32C7">
              <w:rPr>
                <w:rFonts w:asciiTheme="minorHAnsi" w:hAnsiTheme="minorHAnsi" w:cstheme="minorHAnsi"/>
              </w:rPr>
              <w:fldChar w:fldCharType="end"/>
            </w:r>
            <w:r w:rsidR="00E71F5A"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_Ref412154961 \r \h </w:instrText>
            </w:r>
            <w:r w:rsid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B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0C77D6B0" w14:textId="7697290B" w:rsidR="000A7360" w:rsidRPr="00A86F05" w:rsidRDefault="009666CC" w:rsidP="0091779A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lastRenderedPageBreak/>
              <w:t xml:space="preserve">Výše uvedený mechanismus bude zachycen ve struktuře faktury. Přílohou faktury </w:t>
            </w:r>
            <w:r w:rsidR="00A4373A">
              <w:rPr>
                <w:rFonts w:asciiTheme="minorHAnsi" w:hAnsiTheme="minorHAnsi" w:cstheme="minorHAnsi"/>
              </w:rPr>
              <w:t>bud</w:t>
            </w:r>
            <w:r w:rsidR="00A35DC1">
              <w:rPr>
                <w:rFonts w:asciiTheme="minorHAnsi" w:hAnsiTheme="minorHAnsi" w:cstheme="minorHAnsi"/>
              </w:rPr>
              <w:t>e kopie Objednávky,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 xml:space="preserve">bjednatele </w:t>
            </w:r>
            <w:r w:rsidRPr="00A86F05">
              <w:rPr>
                <w:rFonts w:asciiTheme="minorHAnsi" w:hAnsiTheme="minorHAnsi" w:cstheme="minorHAnsi"/>
              </w:rPr>
              <w:t>vznesené v rámci shora specifikované akceptační procedury</w:t>
            </w:r>
            <w:r w:rsidR="001977E8"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321388" w:rsidRPr="00A86F05" w14:paraId="509A5961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  <w:vAlign w:val="center"/>
          </w:tcPr>
          <w:p w14:paraId="31276D56" w14:textId="77777777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4" w:name="_Ref416286147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4"/>
          </w:p>
        </w:tc>
      </w:tr>
      <w:tr w:rsidR="00226F0D" w:rsidRPr="00A86F05" w14:paraId="6FBC0D13" w14:textId="77777777" w:rsidTr="000C65EF">
        <w:trPr>
          <w:trHeight w:val="3108"/>
        </w:trPr>
        <w:tc>
          <w:tcPr>
            <w:tcW w:w="9288" w:type="dxa"/>
            <w:gridSpan w:val="4"/>
          </w:tcPr>
          <w:p w14:paraId="4C63AF9C" w14:textId="77777777" w:rsidR="00226F0D" w:rsidRPr="00A86F05" w:rsidRDefault="00226F0D" w:rsidP="00837DE4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 případě, že </w:t>
            </w:r>
            <w:r w:rsidR="00A4373A">
              <w:rPr>
                <w:rFonts w:asciiTheme="minorHAnsi" w:hAnsiTheme="minorHAnsi" w:cstheme="minorHAnsi"/>
              </w:rPr>
              <w:t>P</w:t>
            </w:r>
            <w:r w:rsidR="00A4373A" w:rsidRPr="00A86F05">
              <w:rPr>
                <w:rFonts w:asciiTheme="minorHAnsi" w:hAnsiTheme="minorHAnsi" w:cstheme="minorHAnsi"/>
              </w:rPr>
              <w:t xml:space="preserve">oskytovatel </w:t>
            </w:r>
            <w:r w:rsidR="00A4373A">
              <w:rPr>
                <w:rFonts w:asciiTheme="minorHAnsi" w:hAnsiTheme="minorHAnsi" w:cstheme="minorHAnsi"/>
              </w:rPr>
              <w:t xml:space="preserve">neprovede v rámci příslušného kalendářního měsíce </w:t>
            </w:r>
            <w:r w:rsidR="00726CFF">
              <w:rPr>
                <w:rFonts w:asciiTheme="minorHAnsi" w:hAnsiTheme="minorHAnsi" w:cstheme="minorHAnsi"/>
              </w:rPr>
              <w:t xml:space="preserve">sběr, svoz a </w:t>
            </w:r>
            <w:r w:rsidR="004C506D">
              <w:rPr>
                <w:rFonts w:asciiTheme="minorHAnsi" w:hAnsiTheme="minorHAnsi" w:cstheme="minorHAnsi"/>
              </w:rPr>
              <w:t xml:space="preserve">odstranění </w:t>
            </w:r>
            <w:r w:rsidR="00726CFF">
              <w:rPr>
                <w:rFonts w:asciiTheme="minorHAnsi" w:hAnsiTheme="minorHAnsi" w:cstheme="minorHAnsi"/>
              </w:rPr>
              <w:t>nebezpečného odpadu v souladu s</w:t>
            </w:r>
            <w:r w:rsidR="004C506D">
              <w:rPr>
                <w:rFonts w:asciiTheme="minorHAnsi" w:hAnsiTheme="minorHAnsi" w:cstheme="minorHAnsi"/>
              </w:rPr>
              <w:t> </w:t>
            </w:r>
            <w:r w:rsidR="00601960">
              <w:rPr>
                <w:rFonts w:asciiTheme="minorHAnsi" w:hAnsiTheme="minorHAnsi" w:cstheme="minorHAnsi"/>
              </w:rPr>
              <w:t>h</w:t>
            </w:r>
            <w:r w:rsidR="00726CFF">
              <w:rPr>
                <w:rFonts w:asciiTheme="minorHAnsi" w:hAnsiTheme="minorHAnsi" w:cstheme="minorHAnsi"/>
              </w:rPr>
              <w:t>armonogramem</w:t>
            </w:r>
            <w:r w:rsidR="004C506D">
              <w:rPr>
                <w:rFonts w:asciiTheme="minorHAnsi" w:hAnsiTheme="minorHAnsi" w:cstheme="minorHAnsi"/>
              </w:rPr>
              <w:t xml:space="preserve"> a platnou legislativou</w:t>
            </w:r>
            <w:r w:rsidRPr="00A86F05">
              <w:rPr>
                <w:rFonts w:asciiTheme="minorHAnsi" w:hAnsiTheme="minorHAnsi" w:cstheme="minorHAnsi"/>
              </w:rPr>
              <w:t xml:space="preserve">, </w:t>
            </w:r>
            <w:r w:rsidR="008C713E" w:rsidRPr="00A86F05">
              <w:rPr>
                <w:rFonts w:asciiTheme="minorHAnsi" w:hAnsiTheme="minorHAnsi" w:cstheme="minorHAnsi"/>
              </w:rPr>
              <w:t xml:space="preserve">vzniká objednateli nárok na snížení celkové ceny poskytnutých </w:t>
            </w:r>
            <w:r w:rsidR="00726CFF">
              <w:rPr>
                <w:rFonts w:asciiTheme="minorHAnsi" w:hAnsiTheme="minorHAnsi" w:cstheme="minorHAnsi"/>
              </w:rPr>
              <w:t>S</w:t>
            </w:r>
            <w:r w:rsidR="00726CFF" w:rsidRPr="00A86F05">
              <w:rPr>
                <w:rFonts w:asciiTheme="minorHAnsi" w:hAnsiTheme="minorHAnsi" w:cstheme="minorHAnsi"/>
              </w:rPr>
              <w:t xml:space="preserve">lužeb </w:t>
            </w:r>
            <w:r w:rsidR="008C713E" w:rsidRPr="00A86F05">
              <w:rPr>
                <w:rFonts w:asciiTheme="minorHAnsi" w:hAnsiTheme="minorHAnsi" w:cstheme="minorHAnsi"/>
              </w:rPr>
              <w:t>za příslušný měsíc</w:t>
            </w:r>
            <w:r w:rsidR="00B246E2" w:rsidRPr="00A86F05">
              <w:rPr>
                <w:rFonts w:asciiTheme="minorHAnsi" w:hAnsiTheme="minorHAnsi" w:cstheme="minorHAnsi"/>
              </w:rPr>
              <w:t xml:space="preserve"> (kreditaci)</w:t>
            </w:r>
            <w:r w:rsidR="008C713E" w:rsidRPr="00A86F05">
              <w:rPr>
                <w:rFonts w:asciiTheme="minorHAnsi" w:hAnsiTheme="minorHAnsi" w:cstheme="minorHAnsi"/>
              </w:rPr>
              <w:t xml:space="preserve"> ve výši:</w:t>
            </w:r>
          </w:p>
          <w:p w14:paraId="2754D78E" w14:textId="189B504A" w:rsidR="00E16052" w:rsidRDefault="00E454FA" w:rsidP="008C713E">
            <w:pPr>
              <w:pStyle w:val="Zkladntex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399D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9C7C8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9C7C87" w:rsidRPr="00E160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C713E" w:rsidRPr="00E16052">
              <w:rPr>
                <w:rFonts w:asciiTheme="minorHAnsi" w:hAnsiTheme="minorHAnsi" w:cstheme="minorHAnsi"/>
                <w:sz w:val="22"/>
                <w:szCs w:val="22"/>
              </w:rPr>
              <w:t xml:space="preserve">%, pokud </w:t>
            </w:r>
            <w:r w:rsidR="00726CF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6CFF" w:rsidRPr="00E16052">
              <w:rPr>
                <w:rFonts w:asciiTheme="minorHAnsi" w:hAnsiTheme="minorHAnsi" w:cstheme="minorHAnsi"/>
                <w:sz w:val="22"/>
                <w:szCs w:val="22"/>
              </w:rPr>
              <w:t xml:space="preserve">oskytovatel </w:t>
            </w:r>
            <w:proofErr w:type="gramStart"/>
            <w:r w:rsidR="00E16052" w:rsidRPr="00E16052">
              <w:rPr>
                <w:rFonts w:asciiTheme="minorHAnsi" w:hAnsiTheme="minorHAnsi" w:cstheme="minorHAnsi"/>
                <w:sz w:val="22"/>
                <w:szCs w:val="22"/>
              </w:rPr>
              <w:t>nedodrží</w:t>
            </w:r>
            <w:proofErr w:type="gramEnd"/>
            <w:r w:rsidR="00E16052" w:rsidRPr="00E16052">
              <w:rPr>
                <w:rFonts w:asciiTheme="minorHAnsi" w:hAnsiTheme="minorHAnsi" w:cstheme="minorHAnsi"/>
                <w:sz w:val="22"/>
                <w:szCs w:val="22"/>
              </w:rPr>
              <w:t xml:space="preserve"> časové rozmezí setrvání na každé jednotlivé zastávce dle harmonogramu</w:t>
            </w:r>
            <w:r w:rsidR="00726CFF">
              <w:rPr>
                <w:rFonts w:asciiTheme="minorHAnsi" w:hAnsiTheme="minorHAnsi" w:cstheme="minorHAnsi"/>
                <w:sz w:val="22"/>
                <w:szCs w:val="22"/>
              </w:rPr>
              <w:t xml:space="preserve">, a to za každou započatou </w:t>
            </w:r>
            <w:r w:rsidR="00276A39">
              <w:rPr>
                <w:rFonts w:asciiTheme="minorHAnsi" w:hAnsiTheme="minorHAnsi" w:cstheme="minorHAnsi"/>
                <w:sz w:val="22"/>
                <w:szCs w:val="22"/>
              </w:rPr>
              <w:t>minutu</w:t>
            </w:r>
            <w:r w:rsidR="00726CFF">
              <w:rPr>
                <w:rFonts w:asciiTheme="minorHAnsi" w:hAnsiTheme="minorHAnsi" w:cstheme="minorHAnsi"/>
                <w:sz w:val="22"/>
                <w:szCs w:val="22"/>
              </w:rPr>
              <w:t>, kdy měl Poskytovatel dle harmonogramu na kterékoli zastávce svozu pro daný měsíc setrvat, avšak prokazatelně tam nesetrval;</w:t>
            </w:r>
          </w:p>
          <w:p w14:paraId="7CDE1AEE" w14:textId="77777777" w:rsidR="008C713E" w:rsidRPr="00A86F05" w:rsidRDefault="006B0364" w:rsidP="00E13560">
            <w:pPr>
              <w:pStyle w:val="Zkladntex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399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E454FA" w:rsidRPr="00E160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C713E" w:rsidRPr="00E16052">
              <w:rPr>
                <w:rFonts w:asciiTheme="minorHAnsi" w:hAnsiTheme="minorHAnsi" w:cstheme="minorHAnsi"/>
                <w:sz w:val="22"/>
                <w:szCs w:val="22"/>
              </w:rPr>
              <w:t xml:space="preserve">%, pokud </w:t>
            </w:r>
            <w:r w:rsidR="00726CF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6CFF" w:rsidRPr="00E16052">
              <w:rPr>
                <w:rFonts w:asciiTheme="minorHAnsi" w:hAnsiTheme="minorHAnsi" w:cstheme="minorHAnsi"/>
                <w:sz w:val="22"/>
                <w:szCs w:val="22"/>
              </w:rPr>
              <w:t xml:space="preserve">oskytovatel </w:t>
            </w:r>
            <w:r w:rsidR="00726CFF">
              <w:rPr>
                <w:rFonts w:asciiTheme="minorHAnsi" w:hAnsiTheme="minorHAnsi" w:cstheme="minorHAnsi"/>
                <w:sz w:val="22"/>
                <w:szCs w:val="22"/>
              </w:rPr>
              <w:t>vynechá zastávku svozu, stanovenou harmonogramem pro daný kalendářní měsíc, a to pro případ každé takto vynechané zastávky</w:t>
            </w:r>
            <w:r w:rsidR="000C65EF" w:rsidRPr="004E699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21388" w:rsidRPr="00A86F05" w14:paraId="0D53670B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  <w:vAlign w:val="center"/>
          </w:tcPr>
          <w:p w14:paraId="1C4E9268" w14:textId="77777777" w:rsidR="00321388" w:rsidRPr="00A86F05" w:rsidRDefault="00921742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2D70CB8F" w14:textId="77777777" w:rsidTr="002943FF">
        <w:trPr>
          <w:trHeight w:val="347"/>
        </w:trPr>
        <w:tc>
          <w:tcPr>
            <w:tcW w:w="9288" w:type="dxa"/>
            <w:gridSpan w:val="4"/>
            <w:vAlign w:val="center"/>
          </w:tcPr>
          <w:p w14:paraId="53A4BA81" w14:textId="77777777" w:rsidR="00321388" w:rsidRPr="00A86F05" w:rsidRDefault="00C818CA" w:rsidP="009E3168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A86F05">
              <w:rPr>
                <w:rFonts w:cstheme="minorHAnsi"/>
              </w:rPr>
              <w:t xml:space="preserve">Objednateli náleží následující smluvní pokuty za porušení povinností při poskytování </w:t>
            </w:r>
            <w:r w:rsidR="00E34BE5">
              <w:rPr>
                <w:rFonts w:cstheme="minorHAnsi"/>
              </w:rPr>
              <w:t>S</w:t>
            </w:r>
            <w:r w:rsidR="00E34BE5" w:rsidRPr="00A86F05">
              <w:rPr>
                <w:rFonts w:cstheme="minorHAnsi"/>
              </w:rPr>
              <w:t xml:space="preserve">lužeb </w:t>
            </w:r>
            <w:r w:rsidRPr="00A86F05">
              <w:rPr>
                <w:rFonts w:cstheme="minorHAnsi"/>
              </w:rPr>
              <w:t xml:space="preserve">dle tohoto </w:t>
            </w:r>
            <w:r w:rsidR="00726CFF">
              <w:rPr>
                <w:rFonts w:cstheme="minorHAnsi"/>
              </w:rPr>
              <w:t>K</w:t>
            </w:r>
            <w:r w:rsidR="00726CFF" w:rsidRPr="00A86F05">
              <w:rPr>
                <w:rFonts w:cstheme="minorHAnsi"/>
              </w:rPr>
              <w:t xml:space="preserve">atalogového </w:t>
            </w:r>
            <w:r w:rsidRPr="00A86F05">
              <w:rPr>
                <w:rFonts w:cstheme="minorHAnsi"/>
              </w:rPr>
              <w:t>listu:</w:t>
            </w:r>
          </w:p>
          <w:p w14:paraId="7193D8D4" w14:textId="13E28B9F" w:rsidR="009E3168" w:rsidRPr="00472440" w:rsidRDefault="009E3168" w:rsidP="00926F4B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261FE5">
              <w:rPr>
                <w:rFonts w:asciiTheme="minorHAnsi" w:hAnsiTheme="minorHAnsi" w:cstheme="minorHAnsi"/>
              </w:rPr>
              <w:t xml:space="preserve">V případě neprovedení úklidu </w:t>
            </w:r>
            <w:r w:rsidR="008D2ED6" w:rsidRPr="00261FE5">
              <w:rPr>
                <w:rFonts w:asciiTheme="minorHAnsi" w:hAnsiTheme="minorHAnsi" w:cstheme="minorHAnsi"/>
              </w:rPr>
              <w:t>zastávky sběru nebezpečného odpadu</w:t>
            </w:r>
            <w:r w:rsidRPr="00261FE5">
              <w:rPr>
                <w:rFonts w:asciiTheme="minorHAnsi" w:hAnsiTheme="minorHAnsi" w:cstheme="minorHAnsi"/>
              </w:rPr>
              <w:t xml:space="preserve"> ve smyslu </w:t>
            </w:r>
            <w:r w:rsidR="00376C86" w:rsidRPr="00261FE5">
              <w:rPr>
                <w:rFonts w:asciiTheme="minorHAnsi" w:hAnsiTheme="minorHAnsi" w:cstheme="minorHAnsi"/>
              </w:rPr>
              <w:t xml:space="preserve">bodu </w:t>
            </w:r>
            <w:r w:rsidR="00376C86" w:rsidRPr="00261FE5">
              <w:rPr>
                <w:rFonts w:asciiTheme="minorHAnsi" w:hAnsiTheme="minorHAnsi" w:cstheme="minorHAnsi"/>
              </w:rPr>
              <w:fldChar w:fldCharType="begin"/>
            </w:r>
            <w:r w:rsidR="00376C86" w:rsidRPr="00261FE5">
              <w:rPr>
                <w:rFonts w:asciiTheme="minorHAnsi" w:hAnsiTheme="minorHAnsi" w:cstheme="minorHAnsi"/>
              </w:rPr>
              <w:instrText xml:space="preserve"> REF _Ref416286791 \r \h </w:instrText>
            </w:r>
            <w:r w:rsidR="008D2ED6">
              <w:rPr>
                <w:rFonts w:asciiTheme="minorHAnsi" w:hAnsiTheme="minorHAnsi" w:cstheme="minorHAnsi"/>
              </w:rPr>
              <w:instrText xml:space="preserve"> \* MERGEFORMAT </w:instrText>
            </w:r>
            <w:r w:rsidR="00376C86" w:rsidRPr="00261FE5">
              <w:rPr>
                <w:rFonts w:asciiTheme="minorHAnsi" w:hAnsiTheme="minorHAnsi" w:cstheme="minorHAnsi"/>
              </w:rPr>
            </w:r>
            <w:r w:rsidR="00376C86" w:rsidRPr="00261FE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12</w:t>
            </w:r>
            <w:r w:rsidR="00376C86" w:rsidRPr="00261FE5">
              <w:rPr>
                <w:rFonts w:asciiTheme="minorHAnsi" w:hAnsiTheme="minorHAnsi" w:cstheme="minorHAnsi"/>
              </w:rPr>
              <w:fldChar w:fldCharType="end"/>
            </w:r>
            <w:r w:rsidR="00376C86" w:rsidRPr="00261FE5">
              <w:rPr>
                <w:rFonts w:asciiTheme="minorHAnsi" w:hAnsiTheme="minorHAnsi" w:cstheme="minorHAnsi"/>
              </w:rPr>
              <w:t xml:space="preserve"> kapitoly </w:t>
            </w:r>
            <w:r w:rsidRPr="00261FE5">
              <w:rPr>
                <w:rFonts w:asciiTheme="minorHAnsi" w:hAnsiTheme="minorHAnsi" w:cstheme="minorHAnsi"/>
              </w:rPr>
              <w:fldChar w:fldCharType="begin"/>
            </w:r>
            <w:r w:rsidRPr="00261FE5"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1A194A" w:rsidRPr="00261FE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261FE5">
              <w:rPr>
                <w:rFonts w:asciiTheme="minorHAnsi" w:hAnsiTheme="minorHAnsi" w:cstheme="minorHAnsi"/>
              </w:rPr>
            </w:r>
            <w:r w:rsidRPr="00261FE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D</w:t>
            </w:r>
            <w:r w:rsidRPr="00261FE5">
              <w:rPr>
                <w:rFonts w:asciiTheme="minorHAnsi" w:hAnsiTheme="minorHAnsi" w:cstheme="minorHAnsi"/>
              </w:rPr>
              <w:fldChar w:fldCharType="end"/>
            </w:r>
            <w:r w:rsidRPr="00261FE5">
              <w:rPr>
                <w:rFonts w:asciiTheme="minorHAnsi" w:hAnsiTheme="minorHAnsi" w:cstheme="minorHAnsi"/>
              </w:rPr>
              <w:t xml:space="preserve"> </w:t>
            </w:r>
            <w:r w:rsidR="008D2ED6" w:rsidRPr="00261FE5">
              <w:rPr>
                <w:rFonts w:asciiTheme="minorHAnsi" w:hAnsiTheme="minorHAnsi" w:cstheme="minorHAnsi"/>
              </w:rPr>
              <w:t xml:space="preserve">tohoto Katalogového listu </w:t>
            </w:r>
            <w:r w:rsidR="00376C86" w:rsidRPr="00261FE5">
              <w:rPr>
                <w:rFonts w:asciiTheme="minorHAnsi" w:hAnsiTheme="minorHAnsi" w:cstheme="minorHAnsi"/>
              </w:rPr>
              <w:t xml:space="preserve">v tam stanovené lhůtě </w:t>
            </w:r>
            <w:r w:rsidRPr="00261FE5">
              <w:rPr>
                <w:rFonts w:asciiTheme="minorHAnsi" w:hAnsiTheme="minorHAnsi" w:cstheme="minorHAnsi"/>
              </w:rPr>
              <w:t>pokut</w:t>
            </w:r>
            <w:r w:rsidR="001A194A" w:rsidRPr="00261FE5">
              <w:rPr>
                <w:rFonts w:asciiTheme="minorHAnsi" w:hAnsiTheme="minorHAnsi" w:cstheme="minorHAnsi"/>
              </w:rPr>
              <w:t>a</w:t>
            </w:r>
            <w:r w:rsidRPr="00261FE5">
              <w:rPr>
                <w:rFonts w:asciiTheme="minorHAnsi" w:hAnsiTheme="minorHAnsi" w:cstheme="minorHAnsi"/>
              </w:rPr>
              <w:t xml:space="preserve"> v částce </w:t>
            </w:r>
            <w:r w:rsidR="009C7C87">
              <w:rPr>
                <w:rFonts w:asciiTheme="minorHAnsi" w:hAnsiTheme="minorHAnsi" w:cstheme="minorHAnsi"/>
              </w:rPr>
              <w:t>1</w:t>
            </w:r>
            <w:r w:rsidR="00A8399D">
              <w:rPr>
                <w:rFonts w:asciiTheme="minorHAnsi" w:hAnsiTheme="minorHAnsi" w:cstheme="minorHAnsi"/>
              </w:rPr>
              <w:t>.</w:t>
            </w:r>
            <w:r w:rsidR="009C7C87">
              <w:rPr>
                <w:rFonts w:asciiTheme="minorHAnsi" w:hAnsiTheme="minorHAnsi" w:cstheme="minorHAnsi"/>
              </w:rPr>
              <w:t>000</w:t>
            </w:r>
            <w:r w:rsidR="00E454FA" w:rsidRPr="00261FE5">
              <w:rPr>
                <w:rFonts w:asciiTheme="minorHAnsi" w:hAnsiTheme="minorHAnsi" w:cstheme="minorHAnsi"/>
              </w:rPr>
              <w:t xml:space="preserve"> </w:t>
            </w:r>
            <w:r w:rsidRPr="00261FE5">
              <w:rPr>
                <w:rFonts w:asciiTheme="minorHAnsi" w:hAnsiTheme="minorHAnsi" w:cstheme="minorHAnsi"/>
              </w:rPr>
              <w:t>Kč za každý jednotlivý případ (</w:t>
            </w:r>
            <w:r w:rsidR="00376C86" w:rsidRPr="00261FE5">
              <w:rPr>
                <w:rFonts w:asciiTheme="minorHAnsi" w:hAnsiTheme="minorHAnsi" w:cstheme="minorHAnsi"/>
              </w:rPr>
              <w:t xml:space="preserve">neprovedení úklidu </w:t>
            </w:r>
            <w:r w:rsidR="007B2B6E">
              <w:rPr>
                <w:rFonts w:asciiTheme="minorHAnsi" w:hAnsiTheme="minorHAnsi" w:cstheme="minorHAnsi"/>
              </w:rPr>
              <w:t>bezodkladně po provedení sběru z dané zastávky</w:t>
            </w:r>
            <w:r w:rsidRPr="00261FE5">
              <w:rPr>
                <w:rFonts w:asciiTheme="minorHAnsi" w:hAnsiTheme="minorHAnsi" w:cstheme="minorHAnsi"/>
              </w:rPr>
              <w:t>).</w:t>
            </w:r>
            <w:r w:rsidR="001A194A" w:rsidRPr="00261FE5">
              <w:rPr>
                <w:rFonts w:asciiTheme="minorHAnsi" w:hAnsiTheme="minorHAnsi" w:cstheme="minorHAnsi"/>
              </w:rPr>
              <w:t xml:space="preserve"> Této povinnosti se </w:t>
            </w:r>
            <w:r w:rsidR="00CB0EC2">
              <w:rPr>
                <w:rFonts w:asciiTheme="minorHAnsi" w:hAnsiTheme="minorHAnsi" w:cstheme="minorHAnsi"/>
              </w:rPr>
              <w:t>P</w:t>
            </w:r>
            <w:r w:rsidR="00CB0EC2" w:rsidRPr="00261FE5">
              <w:rPr>
                <w:rFonts w:asciiTheme="minorHAnsi" w:hAnsiTheme="minorHAnsi" w:cstheme="minorHAnsi"/>
              </w:rPr>
              <w:t xml:space="preserve">oskytovatel </w:t>
            </w:r>
            <w:r w:rsidR="001A194A" w:rsidRPr="00261FE5">
              <w:rPr>
                <w:rFonts w:asciiTheme="minorHAnsi" w:hAnsiTheme="minorHAnsi" w:cstheme="minorHAnsi"/>
              </w:rPr>
              <w:t xml:space="preserve">zprostí jen tehdy, prokáže-li pořízenou fotodokumentací v k tomu určené lhůtě dle </w:t>
            </w:r>
            <w:r w:rsidR="005214D5">
              <w:rPr>
                <w:rFonts w:asciiTheme="minorHAnsi" w:hAnsiTheme="minorHAnsi" w:cstheme="minorHAnsi"/>
              </w:rPr>
              <w:t>kapitoly</w:t>
            </w:r>
            <w:r w:rsidR="005214D5" w:rsidRPr="00261FE5">
              <w:rPr>
                <w:rFonts w:asciiTheme="minorHAnsi" w:hAnsiTheme="minorHAnsi" w:cstheme="minorHAnsi"/>
              </w:rPr>
              <w:t xml:space="preserve"> </w:t>
            </w:r>
            <w:r w:rsidR="001A194A" w:rsidRPr="00261FE5">
              <w:rPr>
                <w:rFonts w:asciiTheme="minorHAnsi" w:hAnsiTheme="minorHAnsi" w:cstheme="minorHAnsi"/>
              </w:rPr>
              <w:fldChar w:fldCharType="begin"/>
            </w:r>
            <w:r w:rsidR="001A194A" w:rsidRPr="00261FE5">
              <w:rPr>
                <w:rFonts w:asciiTheme="minorHAnsi" w:hAnsiTheme="minorHAnsi" w:cstheme="minorHAnsi"/>
              </w:rPr>
              <w:instrText xml:space="preserve"> REF _Ref412157153 \r \h  \* MERGEFORMAT </w:instrText>
            </w:r>
            <w:r w:rsidR="001A194A" w:rsidRPr="00261FE5">
              <w:rPr>
                <w:rFonts w:asciiTheme="minorHAnsi" w:hAnsiTheme="minorHAnsi" w:cstheme="minorHAnsi"/>
              </w:rPr>
            </w:r>
            <w:r w:rsidR="001A194A" w:rsidRPr="00261FE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E</w:t>
            </w:r>
            <w:r w:rsidR="001A194A" w:rsidRPr="00261FE5">
              <w:rPr>
                <w:rFonts w:asciiTheme="minorHAnsi" w:hAnsiTheme="minorHAnsi" w:cstheme="minorHAnsi"/>
              </w:rPr>
              <w:fldChar w:fldCharType="end"/>
            </w:r>
            <w:r w:rsidR="001A194A" w:rsidRPr="00261FE5">
              <w:rPr>
                <w:rFonts w:asciiTheme="minorHAnsi" w:hAnsiTheme="minorHAnsi" w:cstheme="minorHAnsi"/>
              </w:rPr>
              <w:t xml:space="preserve"> výše, že úklid </w:t>
            </w:r>
            <w:r w:rsidR="008D2ED6" w:rsidRPr="00261FE5">
              <w:rPr>
                <w:rFonts w:asciiTheme="minorHAnsi" w:hAnsiTheme="minorHAnsi" w:cstheme="minorHAnsi"/>
              </w:rPr>
              <w:t>zastávky</w:t>
            </w:r>
            <w:r w:rsidR="001A194A" w:rsidRPr="00261FE5">
              <w:rPr>
                <w:rFonts w:asciiTheme="minorHAnsi" w:hAnsiTheme="minorHAnsi" w:cstheme="minorHAnsi"/>
              </w:rPr>
              <w:t xml:space="preserve"> řádně provedl, tedy že se po provedení </w:t>
            </w:r>
            <w:r w:rsidR="008D2ED6" w:rsidRPr="00261FE5">
              <w:rPr>
                <w:rFonts w:asciiTheme="minorHAnsi" w:hAnsiTheme="minorHAnsi" w:cstheme="minorHAnsi"/>
              </w:rPr>
              <w:t>úklidu (tedy v době po dokončení sběru nebezpečného odpadu z dané zastávky)</w:t>
            </w:r>
            <w:r w:rsidR="001A194A" w:rsidRPr="00261FE5">
              <w:rPr>
                <w:rFonts w:asciiTheme="minorHAnsi" w:hAnsiTheme="minorHAnsi" w:cstheme="minorHAnsi"/>
              </w:rPr>
              <w:t xml:space="preserve"> v </w:t>
            </w:r>
            <w:r w:rsidR="008D2ED6" w:rsidRPr="00261FE5">
              <w:rPr>
                <w:rFonts w:asciiTheme="minorHAnsi" w:hAnsiTheme="minorHAnsi" w:cstheme="minorHAnsi"/>
              </w:rPr>
              <w:t xml:space="preserve">místě zastávky </w:t>
            </w:r>
            <w:r w:rsidR="001A194A" w:rsidRPr="00261FE5">
              <w:rPr>
                <w:rFonts w:asciiTheme="minorHAnsi" w:hAnsiTheme="minorHAnsi" w:cstheme="minorHAnsi"/>
              </w:rPr>
              <w:t xml:space="preserve">nevyskytovaly </w:t>
            </w:r>
            <w:r w:rsidR="008D2ED6" w:rsidRPr="00261FE5">
              <w:rPr>
                <w:rFonts w:asciiTheme="minorHAnsi" w:hAnsiTheme="minorHAnsi" w:cstheme="minorHAnsi"/>
              </w:rPr>
              <w:t>předměty mající zjevně charakter odpadu</w:t>
            </w:r>
            <w:r w:rsidR="001A194A" w:rsidRPr="00261FE5">
              <w:rPr>
                <w:rFonts w:asciiTheme="minorHAnsi" w:hAnsiTheme="minorHAnsi" w:cstheme="minorHAnsi"/>
              </w:rPr>
              <w:t>.</w:t>
            </w:r>
          </w:p>
          <w:p w14:paraId="4FF2216B" w14:textId="25B82D86" w:rsidR="008D2ED6" w:rsidRPr="0045350A" w:rsidRDefault="008D2ED6" w:rsidP="00926F4B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261FE5">
              <w:rPr>
                <w:rFonts w:asciiTheme="minorHAnsi" w:hAnsiTheme="minorHAnsi" w:cstheme="minorHAnsi"/>
              </w:rPr>
              <w:t xml:space="preserve">V případě porušení povinnosti provést sběr a svoz odpadů za podmínek ADR dle bodu </w:t>
            </w:r>
            <w:r w:rsidRPr="00261FE5">
              <w:rPr>
                <w:rFonts w:asciiTheme="minorHAnsi" w:hAnsiTheme="minorHAnsi" w:cstheme="minorHAnsi"/>
              </w:rPr>
              <w:fldChar w:fldCharType="begin"/>
            </w:r>
            <w:r w:rsidRPr="00261FE5">
              <w:rPr>
                <w:rFonts w:asciiTheme="minorHAnsi" w:hAnsiTheme="minorHAnsi" w:cstheme="minorHAnsi"/>
              </w:rPr>
              <w:instrText xml:space="preserve"> REF _Ref416287084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261FE5">
              <w:rPr>
                <w:rFonts w:asciiTheme="minorHAnsi" w:hAnsiTheme="minorHAnsi" w:cstheme="minorHAnsi"/>
              </w:rPr>
            </w:r>
            <w:r w:rsidRPr="00261FE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6</w:t>
            </w:r>
            <w:r w:rsidRPr="00261FE5">
              <w:rPr>
                <w:rFonts w:asciiTheme="minorHAnsi" w:hAnsiTheme="minorHAnsi" w:cstheme="minorHAnsi"/>
              </w:rPr>
              <w:fldChar w:fldCharType="end"/>
            </w:r>
            <w:r w:rsidRPr="00261FE5">
              <w:rPr>
                <w:rFonts w:asciiTheme="minorHAnsi" w:hAnsiTheme="minorHAnsi" w:cstheme="minorHAnsi"/>
              </w:rPr>
              <w:t xml:space="preserve">. kapitoly </w:t>
            </w:r>
            <w:r w:rsidRPr="00261FE5">
              <w:rPr>
                <w:rFonts w:asciiTheme="minorHAnsi" w:hAnsiTheme="minorHAnsi" w:cstheme="minorHAnsi"/>
              </w:rPr>
              <w:fldChar w:fldCharType="begin"/>
            </w:r>
            <w:r w:rsidRPr="00261FE5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261FE5">
              <w:rPr>
                <w:rFonts w:asciiTheme="minorHAnsi" w:hAnsiTheme="minorHAnsi" w:cstheme="minorHAnsi"/>
              </w:rPr>
            </w:r>
            <w:r w:rsidRPr="00261FE5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D</w:t>
            </w:r>
            <w:r w:rsidRPr="00261FE5">
              <w:rPr>
                <w:rFonts w:asciiTheme="minorHAnsi" w:hAnsiTheme="minorHAnsi" w:cstheme="minorHAnsi"/>
              </w:rPr>
              <w:fldChar w:fldCharType="end"/>
            </w:r>
            <w:r w:rsidRPr="00261FE5">
              <w:rPr>
                <w:rFonts w:asciiTheme="minorHAnsi" w:hAnsiTheme="minorHAnsi" w:cstheme="minorHAnsi"/>
              </w:rPr>
              <w:t xml:space="preserve"> tohoto Katalogového listu pokuta v částce </w:t>
            </w:r>
            <w:r w:rsidR="009C7C87">
              <w:rPr>
                <w:rFonts w:asciiTheme="minorHAnsi" w:hAnsiTheme="minorHAnsi" w:cstheme="minorHAnsi"/>
              </w:rPr>
              <w:t>1</w:t>
            </w:r>
            <w:r w:rsidR="00A8399D">
              <w:rPr>
                <w:rFonts w:asciiTheme="minorHAnsi" w:hAnsiTheme="minorHAnsi" w:cstheme="minorHAnsi"/>
              </w:rPr>
              <w:t>.</w:t>
            </w:r>
            <w:r w:rsidR="009C7C87">
              <w:rPr>
                <w:rFonts w:asciiTheme="minorHAnsi" w:hAnsiTheme="minorHAnsi" w:cstheme="minorHAnsi"/>
              </w:rPr>
              <w:t>000</w:t>
            </w:r>
            <w:r w:rsidR="00E454FA" w:rsidRPr="00261FE5">
              <w:rPr>
                <w:rFonts w:asciiTheme="minorHAnsi" w:hAnsiTheme="minorHAnsi" w:cstheme="minorHAnsi"/>
              </w:rPr>
              <w:t xml:space="preserve"> </w:t>
            </w:r>
            <w:r w:rsidRPr="00261FE5">
              <w:rPr>
                <w:rFonts w:asciiTheme="minorHAnsi" w:hAnsiTheme="minorHAnsi" w:cstheme="minorHAnsi"/>
              </w:rPr>
              <w:t>Kč za každý jednotlivý případ takového porušení.</w:t>
            </w:r>
          </w:p>
          <w:p w14:paraId="16F8EF00" w14:textId="4FFBA097" w:rsidR="005214D5" w:rsidRPr="00DB5D63" w:rsidRDefault="005214D5" w:rsidP="00926F4B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nedodržení povinnosti vybavit všechna vozidla, jejichž prostřednictvím Poskytovatel </w:t>
            </w:r>
            <w:r>
              <w:rPr>
                <w:rFonts w:asciiTheme="minorHAnsi" w:hAnsiTheme="minorHAnsi" w:cstheme="minorHAnsi"/>
              </w:rPr>
              <w:t>provádí svoz nebezpečného odpadu</w:t>
            </w:r>
            <w:r w:rsidRPr="00AF7070">
              <w:rPr>
                <w:rFonts w:asciiTheme="minorHAnsi" w:hAnsiTheme="minorHAnsi" w:cstheme="minorHAnsi"/>
              </w:rPr>
              <w:t xml:space="preserve"> dle tohoto Katalogového listu, moduly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_Ref416284905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. kapitoly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D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9C7C87">
              <w:rPr>
                <w:rFonts w:asciiTheme="minorHAnsi" w:hAnsiTheme="minorHAnsi" w:cstheme="minorHAnsi"/>
              </w:rPr>
              <w:t>5</w:t>
            </w:r>
            <w:r w:rsidR="00A8399D">
              <w:rPr>
                <w:rFonts w:asciiTheme="minorHAnsi" w:hAnsiTheme="minorHAnsi" w:cstheme="minorHAnsi"/>
              </w:rPr>
              <w:t>.</w:t>
            </w:r>
            <w:r w:rsidR="009C7C87">
              <w:rPr>
                <w:rFonts w:asciiTheme="minorHAnsi" w:hAnsiTheme="minorHAnsi" w:cstheme="minorHAnsi"/>
              </w:rPr>
              <w:t>000</w:t>
            </w:r>
            <w:r w:rsidRPr="00AF7070">
              <w:rPr>
                <w:rFonts w:asciiTheme="minorHAnsi" w:hAnsiTheme="minorHAnsi" w:cstheme="minorHAnsi"/>
              </w:rPr>
              <w:t xml:space="preserve"> Kč za každý kalendářní den</w:t>
            </w:r>
            <w:r>
              <w:rPr>
                <w:rFonts w:asciiTheme="minorHAnsi" w:hAnsiTheme="minorHAnsi" w:cstheme="minorHAnsi"/>
              </w:rPr>
              <w:t>, kdy měly být služby dle tohoto Katalogového listu (a příslušného harmonogramu) poskytovány a kdy nebyla příslušná povinnost splněna</w:t>
            </w:r>
            <w:r w:rsidRPr="00AF7070">
              <w:rPr>
                <w:rFonts w:asciiTheme="minorHAnsi" w:hAnsiTheme="minorHAnsi" w:cstheme="minorHAnsi"/>
              </w:rPr>
              <w:t>.</w:t>
            </w:r>
          </w:p>
          <w:p w14:paraId="66F58068" w14:textId="72154E1F" w:rsidR="005214D5" w:rsidRPr="00A8399D" w:rsidRDefault="005214D5" w:rsidP="00926F4B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jakéhokoli chybějícího záznamu z modulu GPS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_Ref416251240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kapitoly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D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9C7C87">
              <w:rPr>
                <w:rFonts w:asciiTheme="minorHAnsi" w:hAnsiTheme="minorHAnsi" w:cstheme="minorHAnsi"/>
              </w:rPr>
              <w:t>500</w:t>
            </w:r>
            <w:r w:rsidRPr="00AF7070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734BF277" w14:textId="584B3438" w:rsidR="009C7C87" w:rsidRPr="00926F4B" w:rsidRDefault="009C7C87" w:rsidP="00926F4B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4B4CF5">
              <w:rPr>
                <w:rFonts w:asciiTheme="minorHAnsi" w:hAnsiTheme="minorHAnsi" w:cstheme="minorHAnsi"/>
              </w:rPr>
              <w:t xml:space="preserve">V případě porušení povinnosti </w:t>
            </w:r>
            <w:r w:rsidRPr="004B4CF5">
              <w:rPr>
                <w:rFonts w:asciiTheme="minorHAnsi" w:hAnsiTheme="minorHAnsi"/>
              </w:rPr>
              <w:t xml:space="preserve">zpracování harmonogramu svozu </w:t>
            </w:r>
            <w:r>
              <w:rPr>
                <w:rFonts w:asciiTheme="minorHAnsi" w:hAnsiTheme="minorHAnsi"/>
              </w:rPr>
              <w:t>nebezpečného</w:t>
            </w:r>
            <w:r w:rsidRPr="004B4CF5">
              <w:rPr>
                <w:rFonts w:asciiTheme="minorHAnsi" w:hAnsiTheme="minorHAnsi"/>
              </w:rPr>
              <w:t xml:space="preserve"> </w:t>
            </w:r>
            <w:r w:rsidR="00FE4AE5" w:rsidRPr="004B4CF5">
              <w:rPr>
                <w:rFonts w:asciiTheme="minorHAnsi" w:hAnsiTheme="minorHAnsi"/>
              </w:rPr>
              <w:t>odpadu – dle</w:t>
            </w:r>
            <w:r w:rsidRPr="004B4CF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zastávek</w:t>
            </w:r>
            <w:r w:rsidRPr="004B4CF5">
              <w:rPr>
                <w:rFonts w:asciiTheme="minorHAnsi" w:hAnsiTheme="minorHAnsi"/>
              </w:rPr>
              <w:t xml:space="preserve">, a zasílání </w:t>
            </w:r>
            <w:r w:rsidRPr="00926F4B">
              <w:rPr>
                <w:rFonts w:asciiTheme="minorHAnsi" w:hAnsiTheme="minorHAnsi" w:cstheme="minorHAnsi"/>
              </w:rPr>
              <w:t>Objednateli, včetně zveřejnění na webových stánkách Poskytovatele smluvní pokuta ve výši 5</w:t>
            </w:r>
            <w:r w:rsidR="00A8399D" w:rsidRPr="00926F4B">
              <w:rPr>
                <w:rFonts w:asciiTheme="minorHAnsi" w:hAnsiTheme="minorHAnsi" w:cstheme="minorHAnsi"/>
              </w:rPr>
              <w:t>.</w:t>
            </w:r>
            <w:r w:rsidRPr="00926F4B">
              <w:rPr>
                <w:rFonts w:asciiTheme="minorHAnsi" w:hAnsiTheme="minorHAnsi" w:cstheme="minorHAnsi"/>
              </w:rPr>
              <w:t xml:space="preserve">000 Kč za </w:t>
            </w:r>
            <w:r w:rsidRPr="004B4CF5">
              <w:rPr>
                <w:rFonts w:asciiTheme="minorHAnsi" w:hAnsiTheme="minorHAnsi" w:cstheme="minorHAnsi"/>
              </w:rPr>
              <w:t>každý jednotlivý případ takového porušení.</w:t>
            </w:r>
          </w:p>
          <w:p w14:paraId="581F3D9B" w14:textId="658E6FE9" w:rsidR="00926F4B" w:rsidRPr="00842B4F" w:rsidRDefault="00926F4B" w:rsidP="00842B4F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842B4F">
              <w:rPr>
                <w:rFonts w:asciiTheme="minorHAnsi" w:hAnsiTheme="minorHAnsi" w:cstheme="minorHAnsi"/>
              </w:rPr>
              <w:t xml:space="preserve">V případě porušení povinnosti Poskytovatele dle </w:t>
            </w:r>
            <w:r w:rsidRPr="00035800">
              <w:rPr>
                <w:rFonts w:asciiTheme="minorHAnsi" w:hAnsiTheme="minorHAnsi" w:cstheme="minorHAnsi"/>
              </w:rPr>
              <w:t xml:space="preserve">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_Ref129261369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4E3850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t xml:space="preserve">pokuta v částce </w:t>
            </w:r>
            <w:r>
              <w:rPr>
                <w:rFonts w:asciiTheme="minorHAnsi" w:hAnsiTheme="minorHAnsi" w:cstheme="minorHAnsi"/>
              </w:rPr>
              <w:t>10.000 </w:t>
            </w:r>
            <w:r w:rsidRPr="00320E85">
              <w:rPr>
                <w:rFonts w:asciiTheme="minorHAnsi" w:hAnsiTheme="minorHAnsi" w:cstheme="minorHAnsi"/>
              </w:rPr>
              <w:t>Kč za každý jednotlivý případ takového porušení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3A1B385" w14:textId="77777777" w:rsidR="001A194A" w:rsidRPr="00A86F05" w:rsidRDefault="001A194A" w:rsidP="00926F4B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261FE5">
              <w:rPr>
                <w:rFonts w:asciiTheme="minorHAnsi" w:hAnsiTheme="minorHAnsi" w:cstheme="minorHAnsi"/>
              </w:rPr>
              <w:t xml:space="preserve">V případě porušení jakékoli jiné povinnosti vyplývající pro </w:t>
            </w:r>
            <w:r w:rsidR="00E34BE5" w:rsidRPr="00261FE5">
              <w:rPr>
                <w:rFonts w:asciiTheme="minorHAnsi" w:hAnsiTheme="minorHAnsi" w:cstheme="minorHAnsi"/>
              </w:rPr>
              <w:t xml:space="preserve">Poskytovatele </w:t>
            </w:r>
            <w:r w:rsidRPr="00261FE5">
              <w:rPr>
                <w:rFonts w:asciiTheme="minorHAnsi" w:hAnsiTheme="minorHAnsi" w:cstheme="minorHAnsi"/>
              </w:rPr>
              <w:t xml:space="preserve">z tohoto </w:t>
            </w:r>
            <w:r w:rsidR="008D2ED6" w:rsidRPr="00261FE5">
              <w:rPr>
                <w:rFonts w:asciiTheme="minorHAnsi" w:hAnsiTheme="minorHAnsi" w:cstheme="minorHAnsi"/>
              </w:rPr>
              <w:t xml:space="preserve">Katalogového </w:t>
            </w:r>
            <w:r w:rsidRPr="00261FE5">
              <w:rPr>
                <w:rFonts w:asciiTheme="minorHAnsi" w:hAnsiTheme="minorHAnsi" w:cstheme="minorHAnsi"/>
              </w:rPr>
              <w:t xml:space="preserve">listu pokuta v částce </w:t>
            </w:r>
            <w:r w:rsidR="00653A08" w:rsidRPr="006C43D7">
              <w:rPr>
                <w:rFonts w:asciiTheme="minorHAnsi" w:hAnsiTheme="minorHAnsi" w:cstheme="minorHAnsi"/>
              </w:rPr>
              <w:t>1.000</w:t>
            </w:r>
            <w:r w:rsidR="00653A08" w:rsidRPr="00261FE5">
              <w:rPr>
                <w:rFonts w:asciiTheme="minorHAnsi" w:hAnsiTheme="minorHAnsi" w:cstheme="minorHAnsi"/>
              </w:rPr>
              <w:t xml:space="preserve"> </w:t>
            </w:r>
            <w:r w:rsidRPr="00261FE5">
              <w:rPr>
                <w:rFonts w:asciiTheme="minorHAnsi" w:hAnsiTheme="minorHAnsi" w:cstheme="minorHAnsi"/>
              </w:rPr>
              <w:t>Kč za každý jednotlivý případ takového porušení.</w:t>
            </w:r>
          </w:p>
        </w:tc>
      </w:tr>
      <w:tr w:rsidR="008C3BE4" w:rsidRPr="00A86F05" w14:paraId="75FBE086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  <w:vAlign w:val="center"/>
          </w:tcPr>
          <w:p w14:paraId="5B3E0969" w14:textId="77777777" w:rsidR="008C3BE4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</w:t>
            </w:r>
            <w:r w:rsidR="00B526C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7C43B648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FFFFFF" w:themeFill="background1"/>
            <w:vAlign w:val="center"/>
          </w:tcPr>
          <w:p w14:paraId="23F13572" w14:textId="109055BB" w:rsidR="00FE4AE5" w:rsidRDefault="00FE4AE5" w:rsidP="00FE4AE5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82910">
              <w:rPr>
                <w:rFonts w:asciiTheme="minorHAnsi" w:hAnsiTheme="minorHAnsi" w:cstheme="minorHAnsi"/>
              </w:rPr>
              <w:t xml:space="preserve">zákon č. </w:t>
            </w:r>
            <w:r>
              <w:rPr>
                <w:rFonts w:asciiTheme="minorHAnsi" w:hAnsiTheme="minorHAnsi" w:cstheme="minorHAnsi"/>
              </w:rPr>
              <w:t>541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  <w:r w:rsidRPr="00582910">
              <w:rPr>
                <w:rFonts w:asciiTheme="minorHAnsi" w:hAnsiTheme="minorHAnsi" w:cstheme="minorHAnsi"/>
              </w:rPr>
              <w:t xml:space="preserve"> Sb., </w:t>
            </w:r>
            <w:r w:rsidRPr="00C70DE8">
              <w:rPr>
                <w:rFonts w:asciiTheme="minorHAnsi" w:hAnsiTheme="minorHAnsi" w:cstheme="minorHAnsi"/>
              </w:rPr>
              <w:t>o odpadech, ve znění pozdějších předpisů;</w:t>
            </w:r>
          </w:p>
          <w:p w14:paraId="26EAD21E" w14:textId="74D73B51" w:rsidR="002C7A87" w:rsidRPr="004E6995" w:rsidRDefault="002C7A87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4E6995">
              <w:rPr>
                <w:rFonts w:asciiTheme="minorHAnsi" w:hAnsiTheme="minorHAnsi" w:cstheme="minorHAnsi"/>
              </w:rPr>
              <w:t xml:space="preserve">zákon </w:t>
            </w:r>
            <w:r>
              <w:rPr>
                <w:rFonts w:asciiTheme="minorHAnsi" w:hAnsiTheme="minorHAnsi" w:cstheme="minorHAnsi"/>
              </w:rPr>
              <w:t xml:space="preserve">č. </w:t>
            </w:r>
            <w:r w:rsidRPr="004E6995">
              <w:rPr>
                <w:rFonts w:asciiTheme="minorHAnsi" w:hAnsiTheme="minorHAnsi" w:cstheme="minorHAnsi"/>
              </w:rPr>
              <w:t>542/2020 Sb., o výrobcích s ukončenou životností, ve znění pozdějších předpisů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779C1B6C" w14:textId="1F0E1711" w:rsidR="00FE4AE5" w:rsidRPr="004E6995" w:rsidRDefault="00FE4AE5" w:rsidP="00FE4AE5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rPr>
                <w:rFonts w:asciiTheme="minorHAnsi" w:hAnsiTheme="minorHAnsi"/>
                <w:caps/>
              </w:rPr>
            </w:pPr>
            <w:r w:rsidRPr="005626CF">
              <w:rPr>
                <w:rFonts w:asciiTheme="minorHAnsi" w:hAnsiTheme="minorHAnsi" w:cstheme="minorHAnsi"/>
              </w:rPr>
              <w:t>vyhlášk</w:t>
            </w:r>
            <w:r w:rsidRPr="00335105">
              <w:rPr>
                <w:rFonts w:asciiTheme="minorHAnsi" w:hAnsiTheme="minorHAnsi" w:cstheme="minorHAnsi"/>
              </w:rPr>
              <w:t>a MŽP</w:t>
            </w:r>
            <w:r>
              <w:rPr>
                <w:rFonts w:asciiTheme="minorHAnsi" w:hAnsiTheme="minorHAnsi" w:cstheme="minorHAnsi"/>
              </w:rPr>
              <w:t xml:space="preserve"> a MZ</w:t>
            </w:r>
            <w:r w:rsidRPr="00335105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8</w:t>
            </w:r>
            <w:r w:rsidRPr="0033510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335105">
              <w:rPr>
                <w:rFonts w:asciiTheme="minorHAnsi" w:hAnsiTheme="minorHAnsi" w:cstheme="minorHAnsi"/>
              </w:rPr>
              <w:t>1 Sb.,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Pr="00335105">
              <w:rPr>
                <w:rFonts w:asciiTheme="minorHAnsi" w:hAnsiTheme="minorHAnsi" w:cstheme="minorHAnsi"/>
              </w:rPr>
              <w:t xml:space="preserve"> </w:t>
            </w:r>
            <w:r w:rsidRPr="00B82C17">
              <w:rPr>
                <w:rFonts w:asciiTheme="minorHAnsi" w:hAnsiTheme="minorHAnsi" w:cstheme="minorHAnsi"/>
              </w:rPr>
              <w:t>Katalogu odpadů a posuzování vlastností odpadů</w:t>
            </w:r>
            <w:r w:rsidRPr="00B82C17" w:rsidDel="00B82C17">
              <w:rPr>
                <w:rFonts w:asciiTheme="minorHAnsi" w:hAnsiTheme="minorHAnsi" w:cstheme="minorHAnsi"/>
              </w:rPr>
              <w:t xml:space="preserve"> </w:t>
            </w:r>
            <w:r w:rsidRPr="00335105">
              <w:rPr>
                <w:rFonts w:asciiTheme="minorHAnsi" w:hAnsiTheme="minorHAnsi" w:cstheme="minorHAnsi"/>
              </w:rPr>
              <w:t>(Katalog odpadů), ve znění pozdějších předpisů;</w:t>
            </w:r>
          </w:p>
          <w:p w14:paraId="3AD4E33D" w14:textId="2542C846" w:rsidR="00FE4AE5" w:rsidRPr="004E6995" w:rsidRDefault="00FE4AE5" w:rsidP="00FE4AE5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rPr>
                <w:rFonts w:asciiTheme="minorHAnsi" w:hAnsiTheme="minorHAnsi"/>
                <w:caps/>
              </w:rPr>
            </w:pPr>
            <w:r w:rsidRPr="00582910">
              <w:rPr>
                <w:rFonts w:asciiTheme="minorHAnsi" w:hAnsiTheme="minorHAnsi" w:cstheme="minorHAnsi"/>
              </w:rPr>
              <w:t xml:space="preserve">vyhláška </w:t>
            </w:r>
            <w:r>
              <w:rPr>
                <w:rFonts w:asciiTheme="minorHAnsi" w:hAnsiTheme="minorHAnsi" w:cstheme="minorHAnsi"/>
              </w:rPr>
              <w:t>MŽP</w:t>
            </w:r>
            <w:r w:rsidRPr="00582910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273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582910">
              <w:rPr>
                <w:rFonts w:asciiTheme="minorHAnsi" w:hAnsiTheme="minorHAnsi" w:cstheme="minorHAnsi"/>
              </w:rPr>
              <w:t xml:space="preserve">1 Sb., o podrobnostech nakládání s odpady, </w:t>
            </w:r>
            <w:r>
              <w:rPr>
                <w:rFonts w:asciiTheme="minorHAnsi" w:hAnsiTheme="minorHAnsi" w:cstheme="minorHAnsi"/>
              </w:rPr>
              <w:t>ve znění pozdějších předpisů</w:t>
            </w:r>
            <w:r w:rsidRPr="00CE276C">
              <w:rPr>
                <w:rFonts w:asciiTheme="minorHAnsi" w:hAnsiTheme="minorHAnsi"/>
              </w:rPr>
              <w:t>;</w:t>
            </w:r>
          </w:p>
          <w:p w14:paraId="7002CD95" w14:textId="0560BAB1" w:rsidR="00FE4AE5" w:rsidRPr="00FE4AE5" w:rsidRDefault="00FE4AE5" w:rsidP="00FE4AE5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rPr>
                <w:rFonts w:eastAsiaTheme="minorEastAsia"/>
              </w:rPr>
            </w:pPr>
            <w:r w:rsidRPr="004E6995">
              <w:rPr>
                <w:rFonts w:asciiTheme="minorHAnsi" w:hAnsiTheme="minorHAnsi"/>
                <w:caps/>
              </w:rPr>
              <w:t xml:space="preserve">OZV </w:t>
            </w:r>
            <w:r w:rsidRPr="00E338CE">
              <w:rPr>
                <w:rFonts w:asciiTheme="minorHAnsi" w:eastAsiaTheme="minorEastAsia" w:hAnsiTheme="minorHAnsi" w:cstheme="minorHAnsi"/>
                <w:bCs/>
              </w:rPr>
              <w:t>č. 3/2021, o stanovení obecního systému odpadového hospodářství, v platném znění</w:t>
            </w:r>
            <w:r w:rsidRPr="00E338CE" w:rsidDel="00B82C17">
              <w:rPr>
                <w:rFonts w:asciiTheme="minorHAnsi" w:eastAsiaTheme="minorEastAsia" w:hAnsiTheme="minorHAnsi" w:cstheme="minorHAnsi"/>
                <w:bCs/>
              </w:rPr>
              <w:t xml:space="preserve"> </w:t>
            </w:r>
            <w:r w:rsidRPr="005B67D8">
              <w:rPr>
                <w:rFonts w:asciiTheme="minorHAnsi" w:eastAsiaTheme="minorEastAsia" w:hAnsiTheme="minorHAnsi" w:cstheme="minorHAnsi"/>
                <w:bCs/>
              </w:rPr>
              <w:t>(vyhláška o odpadech)</w:t>
            </w:r>
            <w:r>
              <w:rPr>
                <w:rFonts w:asciiTheme="minorHAnsi" w:eastAsiaTheme="minorEastAsia" w:hAnsiTheme="minorHAnsi" w:cstheme="minorHAnsi"/>
                <w:bCs/>
              </w:rPr>
              <w:t>;</w:t>
            </w:r>
          </w:p>
          <w:p w14:paraId="57B175AD" w14:textId="7DBFA602" w:rsidR="00FE4AE5" w:rsidRPr="00E338CE" w:rsidRDefault="00FE4AE5" w:rsidP="00FE4AE5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contextualSpacing w:val="0"/>
              <w:rPr>
                <w:rFonts w:eastAsiaTheme="minorEastAsia"/>
              </w:rPr>
            </w:pPr>
            <w:r>
              <w:rPr>
                <w:rFonts w:asciiTheme="minorHAnsi" w:hAnsiTheme="minorHAnsi" w:cstheme="minorHAnsi"/>
              </w:rPr>
              <w:t>zákon č. 110/2019 Sb., o zpracování osobních</w:t>
            </w:r>
            <w:r w:rsidR="00192063">
              <w:rPr>
                <w:rFonts w:asciiTheme="minorHAnsi" w:hAnsiTheme="minorHAnsi" w:cstheme="minorHAnsi"/>
              </w:rPr>
              <w:t xml:space="preserve"> údajů</w:t>
            </w:r>
            <w:r>
              <w:rPr>
                <w:rFonts w:asciiTheme="minorHAnsi" w:hAnsiTheme="minorHAnsi" w:cstheme="minorHAnsi"/>
              </w:rPr>
              <w:t>, ve znění pozdějších předpisů;</w:t>
            </w:r>
          </w:p>
          <w:p w14:paraId="4D2E1761" w14:textId="7334A95E" w:rsidR="00E34BE5" w:rsidRPr="005109B3" w:rsidDel="00E34BE5" w:rsidRDefault="00FE4AE5" w:rsidP="00FE4AE5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rPr>
                <w:rFonts w:eastAsiaTheme="minorEastAsia"/>
              </w:rPr>
            </w:pPr>
            <w:r w:rsidRPr="00B50EDF">
              <w:rPr>
                <w:rFonts w:asciiTheme="minorHAnsi" w:hAnsiTheme="minorHAnsi" w:cstheme="minorHAnsi"/>
              </w:rPr>
      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      </w:r>
            <w:r>
              <w:rPr>
                <w:rFonts w:asciiTheme="minorHAnsi" w:hAnsiTheme="minorHAnsi" w:cstheme="minorHAnsi"/>
              </w:rPr>
              <w:t>, v platném znění.</w:t>
            </w:r>
          </w:p>
        </w:tc>
      </w:tr>
      <w:tr w:rsidR="00600AE4" w:rsidRPr="00F10CB0" w14:paraId="52AA8A19" w14:textId="77777777" w:rsidTr="002943FF">
        <w:trPr>
          <w:trHeight w:val="347"/>
        </w:trPr>
        <w:tc>
          <w:tcPr>
            <w:tcW w:w="9288" w:type="dxa"/>
            <w:gridSpan w:val="4"/>
            <w:shd w:val="clear" w:color="auto" w:fill="00B050"/>
            <w:vAlign w:val="center"/>
          </w:tcPr>
          <w:p w14:paraId="4CB4E463" w14:textId="77777777" w:rsidR="00600AE4" w:rsidRPr="00F10CB0" w:rsidRDefault="00600AE4" w:rsidP="00600A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bookmarkStart w:id="15" w:name="_Ref416283614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MÍSTO PLNĚNÍ</w:t>
            </w:r>
            <w:bookmarkEnd w:id="15"/>
          </w:p>
        </w:tc>
      </w:tr>
      <w:tr w:rsidR="00600AE4" w:rsidRPr="00671D7F" w14:paraId="2CD1DE6F" w14:textId="77777777" w:rsidTr="002943F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288" w:type="dxa"/>
            <w:gridSpan w:val="4"/>
            <w:shd w:val="clear" w:color="auto" w:fill="auto"/>
            <w:vAlign w:val="center"/>
          </w:tcPr>
          <w:p w14:paraId="7380BCA4" w14:textId="19E9B0B6" w:rsidR="00600AE4" w:rsidRPr="00671D7F" w:rsidRDefault="00361C06" w:rsidP="00261F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t>P</w:t>
            </w:r>
            <w:r w:rsidR="00600AE4">
              <w:t xml:space="preserve">řed sběrem je </w:t>
            </w:r>
            <w:r w:rsidR="00261FE5">
              <w:t xml:space="preserve">Poskytovatel </w:t>
            </w:r>
            <w:r w:rsidR="00600AE4">
              <w:t>povinen označit zastávku značkou</w:t>
            </w:r>
            <w:r w:rsidR="00261FE5">
              <w:t xml:space="preserve"> </w:t>
            </w:r>
            <w:r w:rsidR="00261FE5" w:rsidRPr="00AF7070">
              <w:rPr>
                <w:rFonts w:cstheme="minorHAnsi"/>
              </w:rPr>
              <w:t xml:space="preserve">dle bodu </w:t>
            </w:r>
            <w:r w:rsidR="00261FE5">
              <w:rPr>
                <w:rFonts w:cstheme="minorHAnsi"/>
              </w:rPr>
              <w:fldChar w:fldCharType="begin"/>
            </w:r>
            <w:r w:rsidR="00261FE5">
              <w:rPr>
                <w:rFonts w:cstheme="minorHAnsi"/>
              </w:rPr>
              <w:instrText xml:space="preserve"> REF _Ref416353226 \r \h </w:instrText>
            </w:r>
            <w:r w:rsidR="00261FE5">
              <w:rPr>
                <w:rFonts w:cstheme="minorHAnsi"/>
              </w:rPr>
            </w:r>
            <w:r w:rsidR="00261FE5">
              <w:rPr>
                <w:rFonts w:cstheme="minorHAnsi"/>
              </w:rPr>
              <w:fldChar w:fldCharType="separate"/>
            </w:r>
            <w:r w:rsidR="004E3850">
              <w:rPr>
                <w:rFonts w:cstheme="minorHAnsi"/>
              </w:rPr>
              <w:t>8</w:t>
            </w:r>
            <w:r w:rsidR="00261FE5">
              <w:rPr>
                <w:rFonts w:cstheme="minorHAnsi"/>
              </w:rPr>
              <w:fldChar w:fldCharType="end"/>
            </w:r>
            <w:r w:rsidR="00261FE5" w:rsidRPr="00AF7070">
              <w:rPr>
                <w:rFonts w:cstheme="minorHAnsi"/>
              </w:rPr>
              <w:t xml:space="preserve"> kapitoly </w:t>
            </w:r>
            <w:r w:rsidR="00261FE5" w:rsidRPr="00AF7070">
              <w:rPr>
                <w:rFonts w:cstheme="minorHAnsi"/>
              </w:rPr>
              <w:fldChar w:fldCharType="begin"/>
            </w:r>
            <w:r w:rsidR="00261FE5" w:rsidRPr="00AF7070">
              <w:rPr>
                <w:rFonts w:cstheme="minorHAnsi"/>
              </w:rPr>
              <w:instrText xml:space="preserve"> REF _Ref412156130 \r \h </w:instrText>
            </w:r>
            <w:r w:rsidR="00261FE5">
              <w:rPr>
                <w:rFonts w:cstheme="minorHAnsi"/>
              </w:rPr>
              <w:instrText xml:space="preserve"> \* MERGEFORMAT </w:instrText>
            </w:r>
            <w:r w:rsidR="00261FE5" w:rsidRPr="00AF7070">
              <w:rPr>
                <w:rFonts w:cstheme="minorHAnsi"/>
              </w:rPr>
            </w:r>
            <w:r w:rsidR="00261FE5" w:rsidRPr="00AF7070">
              <w:rPr>
                <w:rFonts w:cstheme="minorHAnsi"/>
              </w:rPr>
              <w:fldChar w:fldCharType="separate"/>
            </w:r>
            <w:r w:rsidR="004E3850">
              <w:rPr>
                <w:rFonts w:cstheme="minorHAnsi"/>
              </w:rPr>
              <w:t>D</w:t>
            </w:r>
            <w:r w:rsidR="00261FE5" w:rsidRPr="00AF7070">
              <w:rPr>
                <w:rFonts w:cstheme="minorHAnsi"/>
              </w:rPr>
              <w:fldChar w:fldCharType="end"/>
            </w:r>
            <w:r w:rsidR="00261FE5" w:rsidRPr="00AF7070">
              <w:rPr>
                <w:rFonts w:cstheme="minorHAnsi"/>
              </w:rPr>
              <w:t xml:space="preserve"> tohoto Katalogového listu</w:t>
            </w:r>
            <w:r w:rsidR="00600AE4">
              <w:t>. Zastávky jsou rozmístěny na celém území města v následujících ulicích</w:t>
            </w:r>
            <w:r>
              <w:t>, přičemž konkrétní místa mohou být upřesněna v Objednávce</w:t>
            </w:r>
            <w:r w:rsidR="00261FE5">
              <w:t>:</w:t>
            </w:r>
          </w:p>
        </w:tc>
      </w:tr>
      <w:tr w:rsidR="00600AE4" w:rsidRPr="00671D7F" w14:paraId="51B2A48A" w14:textId="77777777" w:rsidTr="002943F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096" w:type="dxa"/>
            <w:shd w:val="clear" w:color="auto" w:fill="92D050"/>
            <w:vAlign w:val="center"/>
          </w:tcPr>
          <w:p w14:paraId="0A4F0FBC" w14:textId="77777777" w:rsidR="00600AE4" w:rsidRPr="00671D7F" w:rsidRDefault="00600AE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Městský obvod</w:t>
            </w:r>
          </w:p>
        </w:tc>
        <w:tc>
          <w:tcPr>
            <w:tcW w:w="3096" w:type="dxa"/>
            <w:gridSpan w:val="2"/>
            <w:shd w:val="clear" w:color="auto" w:fill="92D050"/>
            <w:vAlign w:val="center"/>
          </w:tcPr>
          <w:p w14:paraId="161B56BF" w14:textId="77777777" w:rsidR="00600AE4" w:rsidRPr="00671D7F" w:rsidRDefault="00600AE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Část</w:t>
            </w:r>
          </w:p>
        </w:tc>
        <w:tc>
          <w:tcPr>
            <w:tcW w:w="3096" w:type="dxa"/>
            <w:shd w:val="clear" w:color="auto" w:fill="92D050"/>
            <w:vAlign w:val="center"/>
          </w:tcPr>
          <w:p w14:paraId="31DBA0C0" w14:textId="77777777" w:rsidR="00600AE4" w:rsidRPr="00671D7F" w:rsidRDefault="00600AE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Ulice</w:t>
            </w:r>
          </w:p>
        </w:tc>
      </w:tr>
      <w:tr w:rsidR="00C74B74" w:rsidRPr="00671D7F" w14:paraId="4BE8C5C4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 w:val="restart"/>
            <w:shd w:val="clear" w:color="auto" w:fill="auto"/>
            <w:vAlign w:val="center"/>
          </w:tcPr>
          <w:p w14:paraId="4D5F243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město</w:t>
            </w: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14:paraId="55FD22E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Klíše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B30D859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 Koupaliště</w:t>
            </w:r>
          </w:p>
        </w:tc>
      </w:tr>
      <w:tr w:rsidR="00C74B74" w:rsidRPr="00671D7F" w14:paraId="31343DC8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3BF7DEB9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14:paraId="2F2835FA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14:paraId="34AB785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Alešova</w:t>
            </w:r>
          </w:p>
        </w:tc>
      </w:tr>
      <w:tr w:rsidR="00C74B74" w:rsidRPr="00671D7F" w14:paraId="72039415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3C32E08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06DC375F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Bukov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944DDF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Bří Čapků</w:t>
            </w:r>
          </w:p>
        </w:tc>
      </w:tr>
      <w:tr w:rsidR="00C74B74" w:rsidRPr="00671D7F" w14:paraId="7C763D65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0E54DD8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68C3F755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Všebořice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0F46FEA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Lipová</w:t>
            </w:r>
          </w:p>
        </w:tc>
      </w:tr>
      <w:tr w:rsidR="00C74B74" w:rsidRPr="00671D7F" w14:paraId="279A0FA5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5F1E404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2694D5E9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Božtěšice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36DF179F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Petrovická</w:t>
            </w:r>
          </w:p>
        </w:tc>
      </w:tr>
      <w:tr w:rsidR="00C74B74" w:rsidRPr="00671D7F" w14:paraId="2DDA5F1D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5C57017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10DFE18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Skorotice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77DB29AA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Dukelských hrdinů</w:t>
            </w:r>
          </w:p>
        </w:tc>
      </w:tr>
      <w:tr w:rsidR="00C74B74" w:rsidRPr="00671D7F" w14:paraId="661ECE79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2D7F94DB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127E6DAD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Habrovice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74250B4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Restaurace u Švejka</w:t>
            </w:r>
          </w:p>
        </w:tc>
      </w:tr>
      <w:tr w:rsidR="00C74B74" w:rsidRPr="00671D7F" w14:paraId="4DCF85A7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46E3E3EE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14:paraId="2FABF17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Skřivánek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725BFB95" w14:textId="77777777" w:rsidR="00C74B74" w:rsidRPr="00671D7F" w:rsidRDefault="00C74B74" w:rsidP="002943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Hoření (roh s ul. Ženíškova)</w:t>
            </w:r>
          </w:p>
        </w:tc>
      </w:tr>
      <w:tr w:rsidR="00C74B74" w:rsidRPr="00671D7F" w14:paraId="05C86EF1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2D4741B1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14:paraId="21AFFDF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14:paraId="77AEBE5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Hornická (parkoviště u věžáku)</w:t>
            </w:r>
          </w:p>
        </w:tc>
      </w:tr>
      <w:tr w:rsidR="00C74B74" w:rsidRPr="00671D7F" w14:paraId="714E0233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7554BF88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14:paraId="4F44B62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centrum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A0C9F75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Růžový palouček</w:t>
            </w:r>
          </w:p>
        </w:tc>
      </w:tr>
      <w:tr w:rsidR="00C74B74" w:rsidRPr="00671D7F" w14:paraId="72C30D5F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58B74F4B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14:paraId="0B69D85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14:paraId="769CA71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Dlouhá</w:t>
            </w:r>
          </w:p>
        </w:tc>
      </w:tr>
      <w:tr w:rsidR="00C74B74" w:rsidRPr="00671D7F" w14:paraId="0DC0FBD6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3FE4E4A1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4B23DCB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Vaňov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39D7255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Pražská</w:t>
            </w:r>
          </w:p>
        </w:tc>
      </w:tr>
      <w:tr w:rsidR="00C74B74" w:rsidRPr="00671D7F" w14:paraId="0B2A8C1C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3F8A0A2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2DB51420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Hostovice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6D1D6CF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Hospodářská (u restaurace)</w:t>
            </w:r>
          </w:p>
        </w:tc>
      </w:tr>
      <w:tr w:rsidR="00C74B74" w:rsidRPr="00671D7F" w14:paraId="1F924858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 w:val="restart"/>
            <w:shd w:val="clear" w:color="auto" w:fill="auto"/>
            <w:vAlign w:val="center"/>
          </w:tcPr>
          <w:p w14:paraId="7A4DB78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Střekov</w:t>
            </w: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14:paraId="1286C070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Střekov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6914F0B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Žukovova (u pošty)</w:t>
            </w:r>
          </w:p>
        </w:tc>
      </w:tr>
      <w:tr w:rsidR="00C74B74" w:rsidRPr="00671D7F" w14:paraId="7D355C4F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49EE084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14:paraId="4BC12B84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14:paraId="4CAF53F9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Novosedlické náměstí</w:t>
            </w:r>
          </w:p>
        </w:tc>
      </w:tr>
      <w:tr w:rsidR="00C74B74" w:rsidRPr="00671D7F" w14:paraId="78B36DF4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03232F4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77D94B8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Brná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6341FC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Sebuzínská (u ul. Mečíková)</w:t>
            </w:r>
          </w:p>
        </w:tc>
      </w:tr>
      <w:tr w:rsidR="00C74B74" w:rsidRPr="00671D7F" w14:paraId="6F13AB16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168E1BF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64D44D3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Církvice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3FA31970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Náves</w:t>
            </w:r>
          </w:p>
        </w:tc>
      </w:tr>
      <w:tr w:rsidR="00C74B74" w:rsidRPr="00671D7F" w14:paraId="4E58CDA9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60975D2E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29DEA70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Sebuzín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DBA479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Sebuzínská (zastávka MHD)</w:t>
            </w:r>
          </w:p>
        </w:tc>
      </w:tr>
      <w:tr w:rsidR="00C74B74" w:rsidRPr="00671D7F" w14:paraId="46FD15E3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3FD69E84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278C0ACB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Nová Ves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286C33F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Točna MHD</w:t>
            </w:r>
          </w:p>
        </w:tc>
      </w:tr>
      <w:tr w:rsidR="00C74B74" w:rsidRPr="00671D7F" w14:paraId="5A8CA11E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763D82A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30CAFF30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Kojetice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76ACB445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Točna MHD</w:t>
            </w:r>
          </w:p>
        </w:tc>
      </w:tr>
      <w:tr w:rsidR="00C74B74" w:rsidRPr="00671D7F" w14:paraId="2D04F9A8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shd w:val="clear" w:color="auto" w:fill="auto"/>
            <w:vAlign w:val="center"/>
          </w:tcPr>
          <w:p w14:paraId="600DE505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EAF4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Olšinky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48F8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Vítězná (u potravin)</w:t>
            </w:r>
          </w:p>
        </w:tc>
      </w:tr>
      <w:tr w:rsidR="00C74B74" w:rsidRPr="00671D7F" w14:paraId="133E537B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A7847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FD64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Svádov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D35D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Vítězná (u Štrympla)</w:t>
            </w:r>
          </w:p>
        </w:tc>
      </w:tr>
      <w:tr w:rsidR="00C74B74" w:rsidRPr="00671D7F" w14:paraId="47375EC9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4E1A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Severní Terasa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23308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Severní Terasa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8FD9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Gagarinova (na parkovišti)</w:t>
            </w:r>
          </w:p>
        </w:tc>
      </w:tr>
      <w:tr w:rsidR="00C74B74" w:rsidRPr="00671D7F" w14:paraId="39CD69B2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0E8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0BC9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Stříbrníky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0772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Jizerská</w:t>
            </w:r>
          </w:p>
        </w:tc>
      </w:tr>
      <w:tr w:rsidR="00C74B74" w:rsidRPr="00671D7F" w14:paraId="450B5837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9DDE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1D1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2A0E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Na Louži</w:t>
            </w:r>
          </w:p>
        </w:tc>
      </w:tr>
      <w:tr w:rsidR="00C74B74" w:rsidRPr="00671D7F" w14:paraId="056ABE64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1D01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A63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Dobětice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CF84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Rabasova</w:t>
            </w:r>
          </w:p>
        </w:tc>
      </w:tr>
      <w:tr w:rsidR="00C74B74" w:rsidRPr="00671D7F" w14:paraId="5133E9D7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C81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D1F3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4F16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Šrámkova</w:t>
            </w:r>
          </w:p>
        </w:tc>
      </w:tr>
      <w:tr w:rsidR="00C74B74" w:rsidRPr="00671D7F" w14:paraId="2C3DA0C3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B7D8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Neštěmice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B209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Mojžíř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D191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Hlavní (u restaurace na Růžku)</w:t>
            </w:r>
          </w:p>
        </w:tc>
      </w:tr>
      <w:tr w:rsidR="00C74B74" w:rsidRPr="00671D7F" w14:paraId="1C25F856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20B2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2DE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Neštěmice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87BC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Opletalova (u parkoviště)</w:t>
            </w:r>
          </w:p>
        </w:tc>
      </w:tr>
      <w:tr w:rsidR="00C74B74" w:rsidRPr="00671D7F" w14:paraId="583CA9F3" w14:textId="77777777" w:rsidTr="00C74B7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C831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EE8B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Krásné Březno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3652" w14:textId="77777777" w:rsidR="00C74B74" w:rsidRPr="00671D7F" w:rsidRDefault="00C74B74" w:rsidP="00710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Obvodová (u garáží)</w:t>
            </w:r>
          </w:p>
        </w:tc>
      </w:tr>
    </w:tbl>
    <w:p w14:paraId="2A50B807" w14:textId="77777777" w:rsidR="004F396A" w:rsidRPr="00A86F05" w:rsidRDefault="004F396A">
      <w:pPr>
        <w:rPr>
          <w:rFonts w:cstheme="minorHAnsi"/>
        </w:rPr>
      </w:pPr>
    </w:p>
    <w:sectPr w:rsidR="004F396A" w:rsidRPr="00A86F05" w:rsidSect="004F39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D3F54" w14:textId="77777777" w:rsidR="002E175D" w:rsidRDefault="002E175D" w:rsidP="00D567AC">
      <w:pPr>
        <w:spacing w:after="0" w:line="240" w:lineRule="auto"/>
      </w:pPr>
      <w:r>
        <w:separator/>
      </w:r>
    </w:p>
  </w:endnote>
  <w:endnote w:type="continuationSeparator" w:id="0">
    <w:p w14:paraId="487A47A5" w14:textId="77777777" w:rsidR="002E175D" w:rsidRDefault="002E175D" w:rsidP="00D567AC">
      <w:pPr>
        <w:spacing w:after="0" w:line="240" w:lineRule="auto"/>
      </w:pPr>
      <w:r>
        <w:continuationSeparator/>
      </w:r>
    </w:p>
  </w:endnote>
  <w:endnote w:type="continuationNotice" w:id="1">
    <w:p w14:paraId="33520D5B" w14:textId="77777777" w:rsidR="002E175D" w:rsidRDefault="002E17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32B1" w14:textId="77777777" w:rsidR="00F10CB0" w:rsidRDefault="00F10C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6D72" w14:textId="77777777" w:rsidR="00F10CB0" w:rsidRDefault="00F10C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774D" w14:textId="77777777" w:rsidR="00F10CB0" w:rsidRDefault="00F10C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082C" w14:textId="77777777" w:rsidR="002E175D" w:rsidRDefault="002E175D" w:rsidP="00D567AC">
      <w:pPr>
        <w:spacing w:after="0" w:line="240" w:lineRule="auto"/>
      </w:pPr>
      <w:r>
        <w:separator/>
      </w:r>
    </w:p>
  </w:footnote>
  <w:footnote w:type="continuationSeparator" w:id="0">
    <w:p w14:paraId="41506511" w14:textId="77777777" w:rsidR="002E175D" w:rsidRDefault="002E175D" w:rsidP="00D567AC">
      <w:pPr>
        <w:spacing w:after="0" w:line="240" w:lineRule="auto"/>
      </w:pPr>
      <w:r>
        <w:continuationSeparator/>
      </w:r>
    </w:p>
  </w:footnote>
  <w:footnote w:type="continuationNotice" w:id="1">
    <w:p w14:paraId="3848914E" w14:textId="77777777" w:rsidR="002E175D" w:rsidRDefault="002E17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0AB14" w14:textId="77777777" w:rsidR="00F10CB0" w:rsidRDefault="00F10C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6487A" w14:textId="77777777" w:rsidR="00F10CB0" w:rsidRDefault="00F10C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EDDD" w14:textId="77777777" w:rsidR="00F10CB0" w:rsidRDefault="00F10C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style="width:182.7pt;height:139.25pt" o:bullet="t">
        <v:imagedata r:id="rId1" o:title="odrazka"/>
      </v:shape>
    </w:pict>
  </w:numPicBullet>
  <w:abstractNum w:abstractNumId="0" w15:restartNumberingAfterBreak="0">
    <w:nsid w:val="00561E64"/>
    <w:multiLevelType w:val="multilevel"/>
    <w:tmpl w:val="1ED4FA6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8C45EC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E3251"/>
    <w:multiLevelType w:val="multilevel"/>
    <w:tmpl w:val="D85861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F664F"/>
    <w:multiLevelType w:val="hybridMultilevel"/>
    <w:tmpl w:val="C70E02EE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E33B1"/>
    <w:multiLevelType w:val="multilevel"/>
    <w:tmpl w:val="FA52B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7" w15:restartNumberingAfterBreak="0">
    <w:nsid w:val="60B25469"/>
    <w:multiLevelType w:val="multilevel"/>
    <w:tmpl w:val="FA52B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451AF"/>
    <w:multiLevelType w:val="hybridMultilevel"/>
    <w:tmpl w:val="11EE18D2"/>
    <w:lvl w:ilvl="0" w:tplc="A524D2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63B87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2" w15:restartNumberingAfterBreak="0">
    <w:nsid w:val="686C5385"/>
    <w:multiLevelType w:val="multilevel"/>
    <w:tmpl w:val="FA52B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18C53D6"/>
    <w:multiLevelType w:val="multilevel"/>
    <w:tmpl w:val="1ED4FA6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45654A7"/>
    <w:multiLevelType w:val="multilevel"/>
    <w:tmpl w:val="AA6C79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1592186">
    <w:abstractNumId w:val="21"/>
  </w:num>
  <w:num w:numId="2" w16cid:durableId="766657375">
    <w:abstractNumId w:val="13"/>
  </w:num>
  <w:num w:numId="3" w16cid:durableId="1024597835">
    <w:abstractNumId w:val="13"/>
  </w:num>
  <w:num w:numId="4" w16cid:durableId="691539266">
    <w:abstractNumId w:val="13"/>
  </w:num>
  <w:num w:numId="5" w16cid:durableId="733506958">
    <w:abstractNumId w:val="16"/>
  </w:num>
  <w:num w:numId="6" w16cid:durableId="865364019">
    <w:abstractNumId w:val="2"/>
  </w:num>
  <w:num w:numId="7" w16cid:durableId="1580021807">
    <w:abstractNumId w:val="18"/>
  </w:num>
  <w:num w:numId="8" w16cid:durableId="533277822">
    <w:abstractNumId w:val="11"/>
  </w:num>
  <w:num w:numId="9" w16cid:durableId="981496328">
    <w:abstractNumId w:val="9"/>
  </w:num>
  <w:num w:numId="10" w16cid:durableId="1474562985">
    <w:abstractNumId w:val="14"/>
  </w:num>
  <w:num w:numId="11" w16cid:durableId="31460771">
    <w:abstractNumId w:val="8"/>
  </w:num>
  <w:num w:numId="12" w16cid:durableId="786394747">
    <w:abstractNumId w:val="17"/>
  </w:num>
  <w:num w:numId="13" w16cid:durableId="343630889">
    <w:abstractNumId w:val="3"/>
  </w:num>
  <w:num w:numId="14" w16cid:durableId="1832332429">
    <w:abstractNumId w:val="5"/>
  </w:num>
  <w:num w:numId="15" w16cid:durableId="1064795813">
    <w:abstractNumId w:val="12"/>
  </w:num>
  <w:num w:numId="16" w16cid:durableId="889415288">
    <w:abstractNumId w:val="6"/>
  </w:num>
  <w:num w:numId="17" w16cid:durableId="1486630159">
    <w:abstractNumId w:val="4"/>
  </w:num>
  <w:num w:numId="18" w16cid:durableId="954795164">
    <w:abstractNumId w:val="10"/>
  </w:num>
  <w:num w:numId="19" w16cid:durableId="1436173614">
    <w:abstractNumId w:val="20"/>
  </w:num>
  <w:num w:numId="20" w16cid:durableId="130027602">
    <w:abstractNumId w:val="24"/>
  </w:num>
  <w:num w:numId="21" w16cid:durableId="759302555">
    <w:abstractNumId w:val="23"/>
  </w:num>
  <w:num w:numId="22" w16cid:durableId="1931889551">
    <w:abstractNumId w:val="15"/>
  </w:num>
  <w:num w:numId="23" w16cid:durableId="468669256">
    <w:abstractNumId w:val="25"/>
  </w:num>
  <w:num w:numId="24" w16cid:durableId="106852766">
    <w:abstractNumId w:val="22"/>
  </w:num>
  <w:num w:numId="25" w16cid:durableId="1247573613">
    <w:abstractNumId w:val="0"/>
  </w:num>
  <w:num w:numId="26" w16cid:durableId="2135367856">
    <w:abstractNumId w:val="19"/>
  </w:num>
  <w:num w:numId="27" w16cid:durableId="785000624">
    <w:abstractNumId w:val="7"/>
  </w:num>
  <w:num w:numId="28" w16cid:durableId="1197768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4295A"/>
    <w:rsid w:val="00043F00"/>
    <w:rsid w:val="00044504"/>
    <w:rsid w:val="00044631"/>
    <w:rsid w:val="00044A4C"/>
    <w:rsid w:val="000454C1"/>
    <w:rsid w:val="00064E73"/>
    <w:rsid w:val="000665BF"/>
    <w:rsid w:val="00071C02"/>
    <w:rsid w:val="00087C03"/>
    <w:rsid w:val="000968BC"/>
    <w:rsid w:val="000A7360"/>
    <w:rsid w:val="000B57CF"/>
    <w:rsid w:val="000C09C3"/>
    <w:rsid w:val="000C5BC0"/>
    <w:rsid w:val="000C65EF"/>
    <w:rsid w:val="000E2291"/>
    <w:rsid w:val="00100676"/>
    <w:rsid w:val="00100E77"/>
    <w:rsid w:val="001019BA"/>
    <w:rsid w:val="00104710"/>
    <w:rsid w:val="0011342A"/>
    <w:rsid w:val="00124BA9"/>
    <w:rsid w:val="00125CC9"/>
    <w:rsid w:val="00126E1F"/>
    <w:rsid w:val="00141CDF"/>
    <w:rsid w:val="00171338"/>
    <w:rsid w:val="00187D85"/>
    <w:rsid w:val="00192063"/>
    <w:rsid w:val="001940C8"/>
    <w:rsid w:val="00197101"/>
    <w:rsid w:val="001977E8"/>
    <w:rsid w:val="001A194A"/>
    <w:rsid w:val="001B2805"/>
    <w:rsid w:val="001E2BDC"/>
    <w:rsid w:val="001F03A5"/>
    <w:rsid w:val="001F2EDE"/>
    <w:rsid w:val="0020222D"/>
    <w:rsid w:val="002206BC"/>
    <w:rsid w:val="00221006"/>
    <w:rsid w:val="0022386B"/>
    <w:rsid w:val="00225A26"/>
    <w:rsid w:val="00226F0D"/>
    <w:rsid w:val="00237DB5"/>
    <w:rsid w:val="002418E5"/>
    <w:rsid w:val="00253A7B"/>
    <w:rsid w:val="00256947"/>
    <w:rsid w:val="00261EB2"/>
    <w:rsid w:val="00261FE5"/>
    <w:rsid w:val="002701CD"/>
    <w:rsid w:val="0027408C"/>
    <w:rsid w:val="00276A39"/>
    <w:rsid w:val="00291A8B"/>
    <w:rsid w:val="002943FF"/>
    <w:rsid w:val="002A3D58"/>
    <w:rsid w:val="002C3F04"/>
    <w:rsid w:val="002C7A87"/>
    <w:rsid w:val="002D38AF"/>
    <w:rsid w:val="002E175D"/>
    <w:rsid w:val="002E438C"/>
    <w:rsid w:val="002E6B41"/>
    <w:rsid w:val="002E78D4"/>
    <w:rsid w:val="002F26A9"/>
    <w:rsid w:val="002F601C"/>
    <w:rsid w:val="00302C4D"/>
    <w:rsid w:val="00302F4C"/>
    <w:rsid w:val="00307CDC"/>
    <w:rsid w:val="00321388"/>
    <w:rsid w:val="00324B2B"/>
    <w:rsid w:val="00350C68"/>
    <w:rsid w:val="00361C06"/>
    <w:rsid w:val="00366C91"/>
    <w:rsid w:val="00376C86"/>
    <w:rsid w:val="00392990"/>
    <w:rsid w:val="00393765"/>
    <w:rsid w:val="003A43EB"/>
    <w:rsid w:val="003B2BA0"/>
    <w:rsid w:val="003C17EB"/>
    <w:rsid w:val="003E22CD"/>
    <w:rsid w:val="00403FD9"/>
    <w:rsid w:val="0041148D"/>
    <w:rsid w:val="004171AA"/>
    <w:rsid w:val="00422761"/>
    <w:rsid w:val="00432829"/>
    <w:rsid w:val="0044264D"/>
    <w:rsid w:val="004524D5"/>
    <w:rsid w:val="0045350A"/>
    <w:rsid w:val="00472440"/>
    <w:rsid w:val="00474CB3"/>
    <w:rsid w:val="00484083"/>
    <w:rsid w:val="00490D09"/>
    <w:rsid w:val="004A2643"/>
    <w:rsid w:val="004B4826"/>
    <w:rsid w:val="004B6EE2"/>
    <w:rsid w:val="004B7F7F"/>
    <w:rsid w:val="004C506D"/>
    <w:rsid w:val="004C6283"/>
    <w:rsid w:val="004D0015"/>
    <w:rsid w:val="004D2021"/>
    <w:rsid w:val="004D4991"/>
    <w:rsid w:val="004D6BB8"/>
    <w:rsid w:val="004E3850"/>
    <w:rsid w:val="004E6995"/>
    <w:rsid w:val="004F184F"/>
    <w:rsid w:val="004F396A"/>
    <w:rsid w:val="00505974"/>
    <w:rsid w:val="005109B3"/>
    <w:rsid w:val="005214D5"/>
    <w:rsid w:val="005215A7"/>
    <w:rsid w:val="00521E5E"/>
    <w:rsid w:val="005232BF"/>
    <w:rsid w:val="005255E2"/>
    <w:rsid w:val="0053023C"/>
    <w:rsid w:val="00533DB5"/>
    <w:rsid w:val="005627ED"/>
    <w:rsid w:val="005738EA"/>
    <w:rsid w:val="00575923"/>
    <w:rsid w:val="00576622"/>
    <w:rsid w:val="005772C0"/>
    <w:rsid w:val="00581D9F"/>
    <w:rsid w:val="00590021"/>
    <w:rsid w:val="005A75F1"/>
    <w:rsid w:val="005B2362"/>
    <w:rsid w:val="005C033B"/>
    <w:rsid w:val="005C7070"/>
    <w:rsid w:val="005F7BF3"/>
    <w:rsid w:val="00600AE4"/>
    <w:rsid w:val="00601960"/>
    <w:rsid w:val="006366F9"/>
    <w:rsid w:val="00653A08"/>
    <w:rsid w:val="00666359"/>
    <w:rsid w:val="00671E44"/>
    <w:rsid w:val="0067720B"/>
    <w:rsid w:val="0069158B"/>
    <w:rsid w:val="00691D02"/>
    <w:rsid w:val="006A4EE3"/>
    <w:rsid w:val="006B0364"/>
    <w:rsid w:val="006C43D7"/>
    <w:rsid w:val="006D37E4"/>
    <w:rsid w:val="006D7E9D"/>
    <w:rsid w:val="006E2821"/>
    <w:rsid w:val="006E579B"/>
    <w:rsid w:val="006F5784"/>
    <w:rsid w:val="00701711"/>
    <w:rsid w:val="00706D8C"/>
    <w:rsid w:val="00717053"/>
    <w:rsid w:val="00726CFF"/>
    <w:rsid w:val="0073163C"/>
    <w:rsid w:val="0073780C"/>
    <w:rsid w:val="00737CF5"/>
    <w:rsid w:val="0075373F"/>
    <w:rsid w:val="00757EFF"/>
    <w:rsid w:val="00774255"/>
    <w:rsid w:val="00781F81"/>
    <w:rsid w:val="00782DE3"/>
    <w:rsid w:val="007835E9"/>
    <w:rsid w:val="007B2B6E"/>
    <w:rsid w:val="007C25CE"/>
    <w:rsid w:val="007C308A"/>
    <w:rsid w:val="007D267B"/>
    <w:rsid w:val="007E568D"/>
    <w:rsid w:val="007F4185"/>
    <w:rsid w:val="00802E99"/>
    <w:rsid w:val="0083026F"/>
    <w:rsid w:val="00837DE4"/>
    <w:rsid w:val="00842B4F"/>
    <w:rsid w:val="008441E4"/>
    <w:rsid w:val="00850066"/>
    <w:rsid w:val="00856C0F"/>
    <w:rsid w:val="00861B66"/>
    <w:rsid w:val="0087220A"/>
    <w:rsid w:val="008731CA"/>
    <w:rsid w:val="008754A9"/>
    <w:rsid w:val="00877F00"/>
    <w:rsid w:val="00880B16"/>
    <w:rsid w:val="00881FB8"/>
    <w:rsid w:val="00890D2D"/>
    <w:rsid w:val="00896FB1"/>
    <w:rsid w:val="008A7435"/>
    <w:rsid w:val="008B42DC"/>
    <w:rsid w:val="008B4611"/>
    <w:rsid w:val="008C3BE4"/>
    <w:rsid w:val="008C713E"/>
    <w:rsid w:val="008D2ED6"/>
    <w:rsid w:val="008E6740"/>
    <w:rsid w:val="008F2089"/>
    <w:rsid w:val="00907AF6"/>
    <w:rsid w:val="00915F12"/>
    <w:rsid w:val="0091779A"/>
    <w:rsid w:val="00921742"/>
    <w:rsid w:val="00926F4B"/>
    <w:rsid w:val="00942829"/>
    <w:rsid w:val="009666CC"/>
    <w:rsid w:val="00974118"/>
    <w:rsid w:val="0098281E"/>
    <w:rsid w:val="009828A9"/>
    <w:rsid w:val="00984276"/>
    <w:rsid w:val="009846C2"/>
    <w:rsid w:val="009939D0"/>
    <w:rsid w:val="009B3485"/>
    <w:rsid w:val="009B45B7"/>
    <w:rsid w:val="009B5997"/>
    <w:rsid w:val="009C7C87"/>
    <w:rsid w:val="009E05A1"/>
    <w:rsid w:val="009E3168"/>
    <w:rsid w:val="009E341C"/>
    <w:rsid w:val="00A15CC4"/>
    <w:rsid w:val="00A275C3"/>
    <w:rsid w:val="00A279B4"/>
    <w:rsid w:val="00A330CD"/>
    <w:rsid w:val="00A35DC1"/>
    <w:rsid w:val="00A4373A"/>
    <w:rsid w:val="00A62C41"/>
    <w:rsid w:val="00A63BA0"/>
    <w:rsid w:val="00A65638"/>
    <w:rsid w:val="00A77F24"/>
    <w:rsid w:val="00A8031E"/>
    <w:rsid w:val="00A8399D"/>
    <w:rsid w:val="00A84D0F"/>
    <w:rsid w:val="00A85F5E"/>
    <w:rsid w:val="00A86F05"/>
    <w:rsid w:val="00AD3917"/>
    <w:rsid w:val="00AE2EB0"/>
    <w:rsid w:val="00AE4BC4"/>
    <w:rsid w:val="00AE5D96"/>
    <w:rsid w:val="00B118F8"/>
    <w:rsid w:val="00B206B2"/>
    <w:rsid w:val="00B20E4E"/>
    <w:rsid w:val="00B246E2"/>
    <w:rsid w:val="00B4775D"/>
    <w:rsid w:val="00B5188E"/>
    <w:rsid w:val="00B526C7"/>
    <w:rsid w:val="00B5436C"/>
    <w:rsid w:val="00B5518D"/>
    <w:rsid w:val="00B7047E"/>
    <w:rsid w:val="00B71978"/>
    <w:rsid w:val="00B83C67"/>
    <w:rsid w:val="00B906B2"/>
    <w:rsid w:val="00BA1DC4"/>
    <w:rsid w:val="00BA55A3"/>
    <w:rsid w:val="00BC4F95"/>
    <w:rsid w:val="00BC7023"/>
    <w:rsid w:val="00BD0CBB"/>
    <w:rsid w:val="00C12DF2"/>
    <w:rsid w:val="00C17FA8"/>
    <w:rsid w:val="00C24EDE"/>
    <w:rsid w:val="00C326FE"/>
    <w:rsid w:val="00C4295F"/>
    <w:rsid w:val="00C44D79"/>
    <w:rsid w:val="00C52CFC"/>
    <w:rsid w:val="00C5464A"/>
    <w:rsid w:val="00C74B74"/>
    <w:rsid w:val="00C809BF"/>
    <w:rsid w:val="00C818CA"/>
    <w:rsid w:val="00C84A01"/>
    <w:rsid w:val="00C92700"/>
    <w:rsid w:val="00CA4A78"/>
    <w:rsid w:val="00CB052F"/>
    <w:rsid w:val="00CB0EC2"/>
    <w:rsid w:val="00CB50C2"/>
    <w:rsid w:val="00CC2B4E"/>
    <w:rsid w:val="00CD794E"/>
    <w:rsid w:val="00CE0623"/>
    <w:rsid w:val="00CE276C"/>
    <w:rsid w:val="00CF6D49"/>
    <w:rsid w:val="00D24572"/>
    <w:rsid w:val="00D323AE"/>
    <w:rsid w:val="00D5100B"/>
    <w:rsid w:val="00D567AC"/>
    <w:rsid w:val="00D5767B"/>
    <w:rsid w:val="00D665B5"/>
    <w:rsid w:val="00D70A06"/>
    <w:rsid w:val="00D84AAA"/>
    <w:rsid w:val="00D9014E"/>
    <w:rsid w:val="00D95503"/>
    <w:rsid w:val="00DB2A77"/>
    <w:rsid w:val="00DB6CED"/>
    <w:rsid w:val="00DC05BF"/>
    <w:rsid w:val="00DD5942"/>
    <w:rsid w:val="00E04A97"/>
    <w:rsid w:val="00E04E40"/>
    <w:rsid w:val="00E10E56"/>
    <w:rsid w:val="00E13560"/>
    <w:rsid w:val="00E16052"/>
    <w:rsid w:val="00E17B70"/>
    <w:rsid w:val="00E32309"/>
    <w:rsid w:val="00E34BE5"/>
    <w:rsid w:val="00E454FA"/>
    <w:rsid w:val="00E534E0"/>
    <w:rsid w:val="00E54D36"/>
    <w:rsid w:val="00E5507A"/>
    <w:rsid w:val="00E653B2"/>
    <w:rsid w:val="00E71F5A"/>
    <w:rsid w:val="00E767DC"/>
    <w:rsid w:val="00E82263"/>
    <w:rsid w:val="00E82F78"/>
    <w:rsid w:val="00E963A2"/>
    <w:rsid w:val="00EA67DE"/>
    <w:rsid w:val="00EC4D12"/>
    <w:rsid w:val="00EE1484"/>
    <w:rsid w:val="00EE32C7"/>
    <w:rsid w:val="00EE4DA9"/>
    <w:rsid w:val="00EE75FF"/>
    <w:rsid w:val="00F00085"/>
    <w:rsid w:val="00F02A93"/>
    <w:rsid w:val="00F064FB"/>
    <w:rsid w:val="00F10CB0"/>
    <w:rsid w:val="00F20013"/>
    <w:rsid w:val="00F204E5"/>
    <w:rsid w:val="00F21EE5"/>
    <w:rsid w:val="00F311C6"/>
    <w:rsid w:val="00F32323"/>
    <w:rsid w:val="00F65C22"/>
    <w:rsid w:val="00F700F5"/>
    <w:rsid w:val="00F84263"/>
    <w:rsid w:val="00F850F4"/>
    <w:rsid w:val="00F9646F"/>
    <w:rsid w:val="00FA56E5"/>
    <w:rsid w:val="00FB1C41"/>
    <w:rsid w:val="00FC606B"/>
    <w:rsid w:val="00FD59FC"/>
    <w:rsid w:val="00FE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45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0AE4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10CB0"/>
    <w:pPr>
      <w:spacing w:after="100"/>
      <w:ind w:left="22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D499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D499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D4991"/>
    <w:rPr>
      <w:vertAlign w:val="superscript"/>
    </w:rPr>
  </w:style>
  <w:style w:type="paragraph" w:styleId="Revize">
    <w:name w:val="Revision"/>
    <w:hidden/>
    <w:uiPriority w:val="99"/>
    <w:semiHidden/>
    <w:rsid w:val="004B6EE2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C7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C7A87"/>
    <w:rPr>
      <w:rFonts w:ascii="Courier New" w:eastAsia="Times New Roman" w:hAnsi="Courier New" w:cs="Courier New"/>
      <w:sz w:val="20"/>
      <w:szCs w:val="20"/>
    </w:rPr>
  </w:style>
  <w:style w:type="character" w:customStyle="1" w:styleId="difference">
    <w:name w:val="difference"/>
    <w:basedOn w:val="Standardnpsmoodstavce"/>
    <w:rsid w:val="002C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 xsi:nil="true"/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2A6331-D73E-49C7-BA01-4FB24A4121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F979B-FC34-4E77-A2F8-8B512676F84F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1409E062-769D-4C71-8BD7-B35FE032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3336</Words>
  <Characters>19683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2023-01-17T13:26:00Z</dcterms:created>
  <dcterms:modified xsi:type="dcterms:W3CDTF">2023-03-09T19:25:00Z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