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2F1F" w14:textId="77777777" w:rsidR="00FE3EA9" w:rsidRDefault="00FA127D" w:rsidP="00D56782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A12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Technická specifikace k veřejné zakázce s názvem „Telekomunikační služby pro Statutární město Ústí nad Labem“ </w:t>
      </w:r>
    </w:p>
    <w:p w14:paraId="794C998D" w14:textId="146D8A6D" w:rsidR="00FA127D" w:rsidRPr="00FA127D" w:rsidRDefault="00FA127D" w:rsidP="00D56782">
      <w:pPr>
        <w:pBdr>
          <w:bottom w:val="single" w:sz="8" w:space="4" w:color="4F81BD"/>
        </w:pBdr>
        <w:spacing w:after="300" w:line="240" w:lineRule="auto"/>
        <w:contextualSpacing/>
        <w:jc w:val="both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FA127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část 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2</w:t>
      </w:r>
    </w:p>
    <w:p w14:paraId="0BBB2CB6" w14:textId="77777777" w:rsidR="00F56907" w:rsidRDefault="00F56907" w:rsidP="00D56782">
      <w:pPr>
        <w:jc w:val="both"/>
      </w:pPr>
    </w:p>
    <w:p w14:paraId="0E5A979E" w14:textId="77777777" w:rsidR="00CE052B" w:rsidRDefault="00CE052B" w:rsidP="00D56782">
      <w:pPr>
        <w:jc w:val="both"/>
      </w:pPr>
    </w:p>
    <w:p w14:paraId="7F99162A" w14:textId="77777777" w:rsidR="00CE052B" w:rsidRPr="00CE7341" w:rsidRDefault="00CE052B" w:rsidP="00D56782">
      <w:pPr>
        <w:jc w:val="both"/>
        <w:rPr>
          <w:i/>
          <w:highlight w:val="yellow"/>
        </w:rPr>
      </w:pPr>
      <w:r w:rsidRPr="00CE7341">
        <w:rPr>
          <w:i/>
          <w:highlight w:val="yellow"/>
        </w:rPr>
        <w:t>Pozn:</w:t>
      </w:r>
    </w:p>
    <w:p w14:paraId="2EF4475D" w14:textId="77777777" w:rsidR="00CE052B" w:rsidRPr="00CE7341" w:rsidRDefault="00CE052B" w:rsidP="00D5678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Tento text účastník vymaže</w:t>
      </w:r>
    </w:p>
    <w:p w14:paraId="6C62893C" w14:textId="77777777" w:rsidR="00CE052B" w:rsidRPr="00CE7341" w:rsidRDefault="00CE052B" w:rsidP="00D5678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Tuto přílohu na explicitně označených místech doplní o relevantní vyžadované informace, tedy </w:t>
      </w:r>
      <w:r>
        <w:rPr>
          <w:i/>
          <w:highlight w:val="yellow"/>
        </w:rPr>
        <w:t xml:space="preserve">zejména </w:t>
      </w:r>
      <w:r w:rsidRPr="00CE7341">
        <w:rPr>
          <w:i/>
          <w:highlight w:val="yellow"/>
        </w:rPr>
        <w:t>o následující info</w:t>
      </w:r>
      <w:r>
        <w:rPr>
          <w:i/>
          <w:highlight w:val="yellow"/>
        </w:rPr>
        <w:t>r</w:t>
      </w:r>
      <w:r w:rsidRPr="00CE7341">
        <w:rPr>
          <w:i/>
          <w:highlight w:val="yellow"/>
        </w:rPr>
        <w:t>mace:</w:t>
      </w:r>
    </w:p>
    <w:p w14:paraId="1B37A375" w14:textId="77777777" w:rsidR="00CE052B" w:rsidRPr="00CE7341" w:rsidRDefault="00CE052B" w:rsidP="00D56782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zda dané požadavky splňuje;</w:t>
      </w:r>
    </w:p>
    <w:p w14:paraId="40867F45" w14:textId="77777777" w:rsidR="00CE052B" w:rsidRPr="00CE7341" w:rsidRDefault="00CE052B" w:rsidP="00D56782">
      <w:pPr>
        <w:pStyle w:val="Odstavecseseznamem"/>
        <w:numPr>
          <w:ilvl w:val="1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způsob splnění daného požadavku zadavatele u každé požadované služby: </w:t>
      </w:r>
    </w:p>
    <w:p w14:paraId="02CD43A6" w14:textId="77777777" w:rsidR="00CE052B" w:rsidRPr="00CE7341" w:rsidRDefault="00CE052B" w:rsidP="00D56782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popisem a/nebo, </w:t>
      </w:r>
    </w:p>
    <w:p w14:paraId="17A8F905" w14:textId="77777777" w:rsidR="00CE052B" w:rsidRPr="00CE7341" w:rsidRDefault="00CE052B" w:rsidP="00D56782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>uvedením konkrétního názvu tarifu splňujícího požadavky zadavatele, a/nebo</w:t>
      </w:r>
    </w:p>
    <w:p w14:paraId="4865F3C2" w14:textId="77777777" w:rsidR="00CE052B" w:rsidRDefault="00CE052B" w:rsidP="00D56782">
      <w:pPr>
        <w:pStyle w:val="Odstavecseseznamem"/>
        <w:numPr>
          <w:ilvl w:val="2"/>
          <w:numId w:val="1"/>
        </w:numPr>
        <w:spacing w:before="120" w:after="0" w:line="240" w:lineRule="auto"/>
        <w:jc w:val="both"/>
        <w:rPr>
          <w:i/>
          <w:highlight w:val="yellow"/>
        </w:rPr>
      </w:pPr>
      <w:r w:rsidRPr="00CE7341">
        <w:rPr>
          <w:i/>
          <w:highlight w:val="yellow"/>
        </w:rPr>
        <w:t xml:space="preserve">je-li to relevantní, tak odkazy na obecné dokumenty </w:t>
      </w:r>
      <w:r>
        <w:rPr>
          <w:i/>
          <w:highlight w:val="yellow"/>
        </w:rPr>
        <w:t>účastníka</w:t>
      </w:r>
      <w:r w:rsidRPr="00CE7341">
        <w:rPr>
          <w:i/>
          <w:highlight w:val="yellow"/>
        </w:rPr>
        <w:t xml:space="preserve"> – Všeobecné obchodní a provozní podmínky a Všeobecné ceníky pro poskytování služeb, či jiné obdobné.</w:t>
      </w:r>
    </w:p>
    <w:p w14:paraId="0A453A23" w14:textId="77777777" w:rsidR="00CE052B" w:rsidRPr="00CE7341" w:rsidRDefault="00CE052B" w:rsidP="00D56782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i/>
          <w:highlight w:val="yellow"/>
        </w:rPr>
      </w:pPr>
      <w:r>
        <w:rPr>
          <w:i/>
          <w:highlight w:val="yellow"/>
        </w:rPr>
        <w:t>Takto doplněnou přílohu ustanoví povinně účastník VZ jednou z příloh svého návrhu Rámcové dohody.</w:t>
      </w:r>
    </w:p>
    <w:p w14:paraId="55FE4C98" w14:textId="77777777" w:rsidR="00CE052B" w:rsidRDefault="00CE052B" w:rsidP="00D56782">
      <w:pPr>
        <w:jc w:val="both"/>
      </w:pPr>
    </w:p>
    <w:p w14:paraId="37393F4C" w14:textId="77777777" w:rsidR="00CE052B" w:rsidRDefault="00CE052B" w:rsidP="00D56782">
      <w:pPr>
        <w:jc w:val="both"/>
      </w:pPr>
    </w:p>
    <w:p w14:paraId="28539CC9" w14:textId="77777777" w:rsidR="00CE052B" w:rsidRDefault="00CE052B" w:rsidP="00D56782">
      <w:pPr>
        <w:jc w:val="both"/>
      </w:pPr>
    </w:p>
    <w:p w14:paraId="1E6C0BA3" w14:textId="77777777" w:rsidR="00CE052B" w:rsidRDefault="00CE052B" w:rsidP="00D56782">
      <w:pPr>
        <w:jc w:val="both"/>
      </w:pPr>
    </w:p>
    <w:p w14:paraId="57AACBB6" w14:textId="77777777" w:rsidR="00CE052B" w:rsidRDefault="00CE052B" w:rsidP="00D56782">
      <w:pPr>
        <w:jc w:val="both"/>
      </w:pPr>
    </w:p>
    <w:p w14:paraId="512319FC" w14:textId="77777777" w:rsidR="00CE052B" w:rsidRDefault="00CE052B" w:rsidP="00D56782">
      <w:pPr>
        <w:jc w:val="both"/>
      </w:pPr>
    </w:p>
    <w:p w14:paraId="43AB1ED4" w14:textId="77777777" w:rsidR="00CE052B" w:rsidRDefault="00CE052B" w:rsidP="00D56782">
      <w:pPr>
        <w:jc w:val="both"/>
      </w:pPr>
    </w:p>
    <w:p w14:paraId="72071AD9" w14:textId="77777777" w:rsidR="00CE052B" w:rsidRDefault="00CE052B" w:rsidP="00D56782">
      <w:pPr>
        <w:jc w:val="both"/>
      </w:pPr>
    </w:p>
    <w:p w14:paraId="68152646" w14:textId="77777777" w:rsidR="00CE052B" w:rsidRDefault="00CE052B" w:rsidP="00D56782">
      <w:pPr>
        <w:jc w:val="both"/>
      </w:pPr>
    </w:p>
    <w:p w14:paraId="1B5AE043" w14:textId="77777777" w:rsidR="00CE052B" w:rsidRDefault="00CE052B" w:rsidP="00D56782">
      <w:pPr>
        <w:jc w:val="both"/>
      </w:pPr>
    </w:p>
    <w:p w14:paraId="25D32615" w14:textId="77777777" w:rsidR="00B066C3" w:rsidRDefault="00FA127D" w:rsidP="00D56782">
      <w:pPr>
        <w:pStyle w:val="Nadpis2"/>
        <w:jc w:val="both"/>
        <w:rPr>
          <w:b/>
          <w:bCs/>
        </w:rPr>
      </w:pPr>
      <w:r w:rsidRPr="00FA127D">
        <w:rPr>
          <w:b/>
          <w:bCs/>
        </w:rPr>
        <w:lastRenderedPageBreak/>
        <w:t>Obsah</w:t>
      </w:r>
    </w:p>
    <w:p w14:paraId="55BF3470" w14:textId="3068CC58" w:rsidR="00FA127D" w:rsidRDefault="00FA127D" w:rsidP="00D56782">
      <w:pPr>
        <w:pStyle w:val="Nadpis2"/>
        <w:jc w:val="both"/>
        <w:rPr>
          <w:b/>
          <w:bCs/>
        </w:rPr>
      </w:pPr>
      <w:bookmarkStart w:id="0" w:name="_Hlk209787726"/>
      <w:r w:rsidRPr="00FA127D">
        <w:rPr>
          <w:b/>
          <w:bCs/>
        </w:rPr>
        <w:t xml:space="preserve">1 </w:t>
      </w:r>
      <w:r w:rsidR="00B066C3" w:rsidRPr="00B066C3">
        <w:rPr>
          <w:b/>
          <w:bCs/>
        </w:rPr>
        <w:t>Podrobné vymezení předmětu plnění veřejné zakázky</w:t>
      </w:r>
    </w:p>
    <w:p w14:paraId="276F29D9" w14:textId="3500BC9B" w:rsidR="00B066C3" w:rsidRPr="00FA127D" w:rsidRDefault="00B066C3" w:rsidP="00D56782">
      <w:pPr>
        <w:pStyle w:val="Nadpis4"/>
        <w:numPr>
          <w:ilvl w:val="1"/>
          <w:numId w:val="2"/>
        </w:numPr>
        <w:jc w:val="both"/>
      </w:pPr>
      <w:bookmarkStart w:id="1" w:name="_Hlk209791109"/>
      <w:r>
        <w:t>Úvodní informace</w:t>
      </w:r>
      <w:r w:rsidRPr="00B066C3">
        <w:t xml:space="preserve"> </w:t>
      </w:r>
    </w:p>
    <w:bookmarkEnd w:id="0"/>
    <w:bookmarkEnd w:id="1"/>
    <w:p w14:paraId="24305BE8" w14:textId="6AE38447" w:rsidR="00527B47" w:rsidRDefault="00527B47" w:rsidP="00D56782">
      <w:pPr>
        <w:pStyle w:val="Nadpis4"/>
        <w:numPr>
          <w:ilvl w:val="1"/>
          <w:numId w:val="2"/>
        </w:numPr>
        <w:jc w:val="both"/>
      </w:pPr>
      <w:r>
        <w:t>Neomezená datová SIM karta</w:t>
      </w:r>
    </w:p>
    <w:p w14:paraId="631FC845" w14:textId="3107CC87" w:rsidR="00527B47" w:rsidRDefault="00527B47" w:rsidP="00D56782">
      <w:pPr>
        <w:pStyle w:val="Nadpis4"/>
        <w:numPr>
          <w:ilvl w:val="1"/>
          <w:numId w:val="2"/>
        </w:numPr>
        <w:jc w:val="both"/>
      </w:pPr>
      <w:r>
        <w:t>APN</w:t>
      </w:r>
    </w:p>
    <w:p w14:paraId="4C87D084" w14:textId="09EB961E" w:rsidR="00527B47" w:rsidRDefault="00527B47" w:rsidP="00D56782">
      <w:pPr>
        <w:pStyle w:val="Nadpis4"/>
        <w:numPr>
          <w:ilvl w:val="1"/>
          <w:numId w:val="2"/>
        </w:numPr>
        <w:jc w:val="both"/>
      </w:pPr>
      <w:r>
        <w:t>5G routery</w:t>
      </w:r>
    </w:p>
    <w:p w14:paraId="057BA4C8" w14:textId="0469EE13" w:rsidR="00527B47" w:rsidRDefault="0054058F" w:rsidP="00D56782">
      <w:pPr>
        <w:pStyle w:val="Nadpis4"/>
        <w:numPr>
          <w:ilvl w:val="1"/>
          <w:numId w:val="2"/>
        </w:numPr>
        <w:jc w:val="both"/>
      </w:pPr>
      <w:r>
        <w:t>Redundance</w:t>
      </w:r>
    </w:p>
    <w:p w14:paraId="2E0191AB" w14:textId="1D6EB7D3" w:rsidR="007069B3" w:rsidRDefault="0054058F" w:rsidP="00D56782">
      <w:pPr>
        <w:pStyle w:val="Nadpis4"/>
        <w:numPr>
          <w:ilvl w:val="1"/>
          <w:numId w:val="2"/>
        </w:numPr>
        <w:jc w:val="both"/>
      </w:pPr>
      <w:r>
        <w:t xml:space="preserve">Odpovědnost </w:t>
      </w:r>
    </w:p>
    <w:p w14:paraId="2822C392" w14:textId="77777777" w:rsidR="00BD5E3B" w:rsidRDefault="00645BAF" w:rsidP="00D56782">
      <w:pPr>
        <w:pStyle w:val="Nadpis2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Implementační projekt</w:t>
      </w:r>
    </w:p>
    <w:p w14:paraId="4520170A" w14:textId="093A9996" w:rsidR="00BD5E3B" w:rsidRPr="00BD5E3B" w:rsidRDefault="00BD5E3B" w:rsidP="00D56782">
      <w:pPr>
        <w:pStyle w:val="Nadpis2"/>
        <w:numPr>
          <w:ilvl w:val="0"/>
          <w:numId w:val="2"/>
        </w:numPr>
        <w:jc w:val="both"/>
        <w:rPr>
          <w:b/>
          <w:bCs/>
        </w:rPr>
      </w:pPr>
      <w:r w:rsidRPr="00BD5E3B">
        <w:rPr>
          <w:b/>
          <w:bCs/>
        </w:rPr>
        <w:t>Další služby informačních a komunikačních technologií</w:t>
      </w:r>
    </w:p>
    <w:p w14:paraId="404B6412" w14:textId="77777777" w:rsidR="007069B3" w:rsidRDefault="007069B3" w:rsidP="00D56782">
      <w:pPr>
        <w:jc w:val="both"/>
      </w:pPr>
    </w:p>
    <w:p w14:paraId="444C08B8" w14:textId="77777777" w:rsidR="00BD5E3B" w:rsidRDefault="00BD5E3B" w:rsidP="00D56782">
      <w:pPr>
        <w:jc w:val="both"/>
      </w:pPr>
    </w:p>
    <w:p w14:paraId="7EE21728" w14:textId="77777777" w:rsidR="007069B3" w:rsidRDefault="007069B3" w:rsidP="00D56782">
      <w:pPr>
        <w:jc w:val="both"/>
      </w:pPr>
    </w:p>
    <w:p w14:paraId="75877B86" w14:textId="77777777" w:rsidR="007069B3" w:rsidRDefault="007069B3" w:rsidP="00D56782">
      <w:pPr>
        <w:jc w:val="both"/>
      </w:pPr>
    </w:p>
    <w:p w14:paraId="6D855305" w14:textId="77777777" w:rsidR="007069B3" w:rsidRDefault="007069B3" w:rsidP="00D56782">
      <w:pPr>
        <w:jc w:val="both"/>
      </w:pPr>
    </w:p>
    <w:p w14:paraId="52679DCD" w14:textId="77777777" w:rsidR="007069B3" w:rsidRDefault="007069B3" w:rsidP="00D56782">
      <w:pPr>
        <w:jc w:val="both"/>
      </w:pPr>
    </w:p>
    <w:p w14:paraId="48B0A8A7" w14:textId="77777777" w:rsidR="007069B3" w:rsidRDefault="007069B3" w:rsidP="00D56782">
      <w:pPr>
        <w:jc w:val="both"/>
      </w:pPr>
    </w:p>
    <w:p w14:paraId="70A1B515" w14:textId="77777777" w:rsidR="007069B3" w:rsidRDefault="007069B3" w:rsidP="00D56782">
      <w:pPr>
        <w:jc w:val="both"/>
      </w:pPr>
    </w:p>
    <w:p w14:paraId="2F9C6819" w14:textId="77777777" w:rsidR="007069B3" w:rsidRDefault="007069B3" w:rsidP="00D56782">
      <w:pPr>
        <w:jc w:val="both"/>
      </w:pPr>
    </w:p>
    <w:p w14:paraId="54F3623B" w14:textId="77777777" w:rsidR="007069B3" w:rsidRDefault="007069B3" w:rsidP="00D56782">
      <w:pPr>
        <w:jc w:val="both"/>
      </w:pPr>
    </w:p>
    <w:p w14:paraId="2BDE6086" w14:textId="77777777" w:rsidR="007069B3" w:rsidRDefault="007069B3" w:rsidP="00D56782">
      <w:pPr>
        <w:jc w:val="both"/>
      </w:pPr>
    </w:p>
    <w:p w14:paraId="16384943" w14:textId="77777777" w:rsidR="007069B3" w:rsidRDefault="007069B3" w:rsidP="00D56782">
      <w:pPr>
        <w:jc w:val="both"/>
      </w:pPr>
    </w:p>
    <w:p w14:paraId="6D75A74C" w14:textId="77777777" w:rsidR="007069B3" w:rsidRDefault="007069B3" w:rsidP="00D56782">
      <w:pPr>
        <w:jc w:val="both"/>
      </w:pPr>
    </w:p>
    <w:p w14:paraId="08F695E5" w14:textId="77777777" w:rsidR="00CE052B" w:rsidRDefault="00CE052B" w:rsidP="00D56782">
      <w:pPr>
        <w:jc w:val="both"/>
      </w:pPr>
    </w:p>
    <w:p w14:paraId="39969E74" w14:textId="77777777" w:rsidR="00CE052B" w:rsidRDefault="00CE052B" w:rsidP="00D56782">
      <w:pPr>
        <w:jc w:val="both"/>
      </w:pPr>
    </w:p>
    <w:p w14:paraId="3CB878CA" w14:textId="77777777" w:rsidR="00CE052B" w:rsidRDefault="00CE052B" w:rsidP="00D56782">
      <w:pPr>
        <w:jc w:val="both"/>
      </w:pPr>
    </w:p>
    <w:p w14:paraId="3585EB53" w14:textId="77777777" w:rsidR="007069B3" w:rsidRPr="007069B3" w:rsidRDefault="007069B3" w:rsidP="00D56782">
      <w:pPr>
        <w:pStyle w:val="Nadpis2"/>
        <w:jc w:val="both"/>
        <w:rPr>
          <w:b/>
          <w:bCs/>
        </w:rPr>
      </w:pPr>
      <w:r w:rsidRPr="007069B3">
        <w:rPr>
          <w:b/>
          <w:bCs/>
        </w:rPr>
        <w:lastRenderedPageBreak/>
        <w:t>1 Podrobné vymezení předmětu plnění veřejné zakázky</w:t>
      </w:r>
    </w:p>
    <w:p w14:paraId="6DA18FE3" w14:textId="77777777" w:rsidR="007069B3" w:rsidRPr="007069B3" w:rsidRDefault="007069B3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 w:rsidRPr="007069B3">
        <w:rPr>
          <w:b/>
          <w:bCs/>
        </w:rPr>
        <w:t xml:space="preserve">Úvodní informace </w:t>
      </w:r>
    </w:p>
    <w:p w14:paraId="4B2E93CD" w14:textId="77777777" w:rsidR="007069B3" w:rsidRDefault="007069B3" w:rsidP="00D56782">
      <w:pPr>
        <w:jc w:val="both"/>
      </w:pPr>
      <w:r>
        <w:t>Zadavatel / objednatel stanovil technické podmínky formou minimálních požadavků na vlastnosti předmětu veřejné zakázky, a to prostřednictvím parametrů vyjadřujících požadavky na výkon nebo funkci, popis účelu nebo potřeb, které mají být naplněny, tj. v souladu s § 89 odst. 1 písm. a) ZZVZ.</w:t>
      </w:r>
    </w:p>
    <w:p w14:paraId="000F081D" w14:textId="77777777" w:rsidR="00CE052B" w:rsidRDefault="00CE052B" w:rsidP="00D56782">
      <w:pPr>
        <w:jc w:val="both"/>
      </w:pPr>
    </w:p>
    <w:p w14:paraId="3D486469" w14:textId="0D395577" w:rsidR="00CE052B" w:rsidRDefault="00CE052B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Neomezená datová SIM karta</w:t>
      </w:r>
    </w:p>
    <w:p w14:paraId="4DC91828" w14:textId="77777777" w:rsidR="00CE052B" w:rsidRDefault="00CE052B" w:rsidP="00D56782">
      <w:pPr>
        <w:keepNext/>
        <w:keepLines/>
        <w:jc w:val="both"/>
      </w:pPr>
      <w:r>
        <w:t>Předmětem plnění následujících mobilních datových služeb elektronických komunikací na samostatných (datových) SIM kartách pro potřeby projektů zadavatele.</w:t>
      </w:r>
    </w:p>
    <w:p w14:paraId="36B08D39" w14:textId="2407B185" w:rsidR="00CE052B" w:rsidRDefault="00CE052B" w:rsidP="00D56782">
      <w:pPr>
        <w:keepNext/>
        <w:keepLines/>
        <w:jc w:val="both"/>
      </w:pPr>
      <w:r>
        <w:t xml:space="preserve">Služba spočívá v zabezpečení připojení k síti zadavatele prostřednictvím technologií paketového přenosu dat s využitím tarifů s neomezeným objemem přenášených dat a neomezenou rychlostí v účetním období. Mobilní datová služba musí umožnit komunikaci různými datovými přenosovými technologiemi (minimálně však LTE/4G, 5G) s možností využití veškerých technologií a jejich přenosových rychlostí daných veřejnou nabídkou účastníka VZ / dodavatele / poskytovatele. </w:t>
      </w:r>
    </w:p>
    <w:p w14:paraId="1B5FAB0F" w14:textId="77777777" w:rsidR="00CE052B" w:rsidRDefault="00CE052B" w:rsidP="00D56782">
      <w:pPr>
        <w:jc w:val="both"/>
      </w:pPr>
    </w:p>
    <w:p w14:paraId="40321CF1" w14:textId="77777777" w:rsidR="00CE052B" w:rsidRPr="00CE052B" w:rsidRDefault="00CE052B" w:rsidP="00D56782">
      <w:pPr>
        <w:jc w:val="both"/>
        <w:rPr>
          <w:b/>
          <w:u w:val="single"/>
        </w:rPr>
      </w:pPr>
      <w:r w:rsidRPr="00CE052B">
        <w:rPr>
          <w:b/>
          <w:u w:val="single"/>
        </w:rPr>
        <w:t>Stanovisko účastníka VZ / dodavatele / poskytovatele:</w:t>
      </w:r>
    </w:p>
    <w:p w14:paraId="5D8D0FC2" w14:textId="77777777" w:rsidR="00CE052B" w:rsidRDefault="00CE052B" w:rsidP="00D56782">
      <w:pPr>
        <w:jc w:val="both"/>
        <w:rPr>
          <w:i/>
        </w:rPr>
      </w:pPr>
      <w:r w:rsidRPr="00CE052B">
        <w:rPr>
          <w:i/>
          <w:highlight w:val="yellow"/>
        </w:rPr>
        <w:t>Účastník VZ tento text vymaže a uvede minimálně názvy mobilních datových tarifů, které jsou nabízeny pro splnění požadavků uvedených výše.</w:t>
      </w:r>
    </w:p>
    <w:p w14:paraId="51005860" w14:textId="77777777" w:rsidR="003565C8" w:rsidRDefault="003565C8" w:rsidP="00D56782">
      <w:pPr>
        <w:jc w:val="both"/>
        <w:rPr>
          <w:i/>
        </w:rPr>
      </w:pPr>
    </w:p>
    <w:p w14:paraId="7FBF52D5" w14:textId="77777777" w:rsidR="003565C8" w:rsidRDefault="003565C8" w:rsidP="00D56782">
      <w:pPr>
        <w:jc w:val="both"/>
        <w:rPr>
          <w:i/>
        </w:rPr>
      </w:pPr>
    </w:p>
    <w:p w14:paraId="5F34D104" w14:textId="77777777" w:rsidR="003565C8" w:rsidRDefault="003565C8" w:rsidP="00D56782">
      <w:pPr>
        <w:jc w:val="both"/>
        <w:rPr>
          <w:i/>
        </w:rPr>
      </w:pPr>
    </w:p>
    <w:p w14:paraId="1E8C6F7E" w14:textId="77777777" w:rsidR="003565C8" w:rsidRDefault="003565C8" w:rsidP="00D56782">
      <w:pPr>
        <w:jc w:val="both"/>
        <w:rPr>
          <w:i/>
        </w:rPr>
      </w:pPr>
    </w:p>
    <w:p w14:paraId="25F9D657" w14:textId="77777777" w:rsidR="003565C8" w:rsidRDefault="003565C8" w:rsidP="00D56782">
      <w:pPr>
        <w:jc w:val="both"/>
        <w:rPr>
          <w:i/>
        </w:rPr>
      </w:pPr>
    </w:p>
    <w:p w14:paraId="357EB0B4" w14:textId="77777777" w:rsidR="003565C8" w:rsidRDefault="003565C8" w:rsidP="00D56782">
      <w:pPr>
        <w:jc w:val="both"/>
        <w:rPr>
          <w:i/>
        </w:rPr>
      </w:pPr>
    </w:p>
    <w:p w14:paraId="3A923CBE" w14:textId="77777777" w:rsidR="003565C8" w:rsidRDefault="003565C8" w:rsidP="00D56782">
      <w:pPr>
        <w:jc w:val="both"/>
        <w:rPr>
          <w:i/>
        </w:rPr>
      </w:pPr>
    </w:p>
    <w:p w14:paraId="53994906" w14:textId="77777777" w:rsidR="003565C8" w:rsidRDefault="003565C8" w:rsidP="00D56782">
      <w:pPr>
        <w:jc w:val="both"/>
        <w:rPr>
          <w:i/>
        </w:rPr>
      </w:pPr>
    </w:p>
    <w:p w14:paraId="4035D232" w14:textId="77777777" w:rsidR="003565C8" w:rsidRDefault="003565C8" w:rsidP="00D56782">
      <w:pPr>
        <w:jc w:val="both"/>
        <w:rPr>
          <w:i/>
        </w:rPr>
      </w:pPr>
    </w:p>
    <w:p w14:paraId="68239580" w14:textId="77777777" w:rsidR="00042442" w:rsidRDefault="00042442" w:rsidP="00D56782">
      <w:pPr>
        <w:jc w:val="both"/>
        <w:rPr>
          <w:i/>
        </w:rPr>
      </w:pPr>
    </w:p>
    <w:p w14:paraId="050FEB52" w14:textId="38E26C96" w:rsidR="00042442" w:rsidRDefault="00004DA2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Služby </w:t>
      </w:r>
      <w:r w:rsidR="00042442">
        <w:rPr>
          <w:b/>
          <w:bCs/>
        </w:rPr>
        <w:t>APN</w:t>
      </w:r>
    </w:p>
    <w:p w14:paraId="75BA3AAE" w14:textId="4A1994EC" w:rsidR="00042442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Dodavatel je povinen zajistit, že</w:t>
      </w:r>
      <w:r w:rsidR="00042442" w:rsidRPr="00042442">
        <w:rPr>
          <w:rFonts w:asciiTheme="minorHAnsi" w:hAnsiTheme="minorHAnsi"/>
          <w:color w:val="000000" w:themeColor="text1"/>
          <w:sz w:val="24"/>
          <w:szCs w:val="24"/>
        </w:rPr>
        <w:t xml:space="preserve"> bude pomocí zřízené neveřejné sítě připojeno na speciálně definovaný APN (Access Point Name), přičemž zřízení a provoz APN je předmětem této zakázky. Dodavatel zajistí pomocí zabezpečené neveřejné sítě propojení na síť a infrastrukturu zadavatele. Zadavatel požaduje možnost použít vlastní IP adresy koncových zařízení – konfigurace neveřejné sítě je součástí plnění.</w:t>
      </w:r>
    </w:p>
    <w:p w14:paraId="47A7F63F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31775077" w14:textId="119EAB6D" w:rsidR="003565C8" w:rsidRP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Služba musí splňovat minimálně následující požadavky:</w:t>
      </w:r>
    </w:p>
    <w:p w14:paraId="20432355" w14:textId="41502900" w:rsidR="003565C8" w:rsidRPr="003565C8" w:rsidRDefault="003565C8" w:rsidP="00D56782">
      <w:pPr>
        <w:pStyle w:val="SkoroNormln"/>
        <w:numPr>
          <w:ilvl w:val="0"/>
          <w:numId w:val="5"/>
        </w:numPr>
        <w:spacing w:before="0" w:after="0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Oddělení provozu – veškerý datový provoz musí být logicky oddělen od veřejného internetu.</w:t>
      </w:r>
    </w:p>
    <w:p w14:paraId="40EC6D09" w14:textId="5AFC697F" w:rsidR="003565C8" w:rsidRPr="003565C8" w:rsidRDefault="003565C8" w:rsidP="00D56782">
      <w:pPr>
        <w:pStyle w:val="SkoroNormln"/>
        <w:numPr>
          <w:ilvl w:val="0"/>
          <w:numId w:val="5"/>
        </w:numPr>
        <w:spacing w:before="0" w:after="0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Bezpečnost přenosu – přenos dat musí být zajištěn bezpečně, s podporou šifrování a autentizace, v souladu s běžně uznávanými bezpečnostními standardy.</w:t>
      </w:r>
    </w:p>
    <w:p w14:paraId="6333E7DC" w14:textId="68CD79BE" w:rsidR="003565C8" w:rsidRPr="003565C8" w:rsidRDefault="003565C8" w:rsidP="00D56782">
      <w:pPr>
        <w:pStyle w:val="SkoroNormln"/>
        <w:numPr>
          <w:ilvl w:val="0"/>
          <w:numId w:val="5"/>
        </w:numPr>
        <w:spacing w:before="0" w:after="0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Propojení s infrastrukturou zadavatele – služba musí umožňovat směrování datového provozu přímo do infrastruktury zadavatele prostřednictvím privátního tunelu (např. IPsec VPN, MPLS nebo ekvivalentní technologie).</w:t>
      </w:r>
    </w:p>
    <w:p w14:paraId="59DAAB93" w14:textId="794494E9" w:rsidR="003565C8" w:rsidRPr="003565C8" w:rsidRDefault="003565C8" w:rsidP="00D56782">
      <w:pPr>
        <w:pStyle w:val="SkoroNormln"/>
        <w:numPr>
          <w:ilvl w:val="0"/>
          <w:numId w:val="5"/>
        </w:numPr>
        <w:spacing w:before="0" w:after="0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Správa přístupů – musí být zajištěna možnost správy a kontroly přístupových práv všech připojených zařízení.</w:t>
      </w:r>
    </w:p>
    <w:p w14:paraId="4618B0D9" w14:textId="27170AE5" w:rsidR="003565C8" w:rsidRDefault="003565C8" w:rsidP="00D56782">
      <w:pPr>
        <w:pStyle w:val="SkoroNormln"/>
        <w:numPr>
          <w:ilvl w:val="0"/>
          <w:numId w:val="5"/>
        </w:numPr>
        <w:spacing w:before="0" w:after="0"/>
        <w:rPr>
          <w:rFonts w:asciiTheme="minorHAnsi" w:hAnsiTheme="minorHAnsi"/>
          <w:color w:val="000000" w:themeColor="text1"/>
          <w:sz w:val="24"/>
          <w:szCs w:val="24"/>
        </w:rPr>
      </w:pPr>
      <w:r w:rsidRPr="003565C8">
        <w:rPr>
          <w:rFonts w:asciiTheme="minorHAnsi" w:hAnsiTheme="minorHAnsi"/>
          <w:color w:val="000000" w:themeColor="text1"/>
          <w:sz w:val="24"/>
          <w:szCs w:val="24"/>
        </w:rPr>
        <w:t>Škálovatelnost – řešení musí umožňovat připojení a provoz velkého počtu SIM karet a zařízení bez omezení funkcionality služby.</w:t>
      </w:r>
    </w:p>
    <w:p w14:paraId="08797ABB" w14:textId="77777777" w:rsidR="00042442" w:rsidRDefault="00042442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5140C835" w14:textId="4E111FF0" w:rsidR="00004DA2" w:rsidRPr="00004DA2" w:rsidRDefault="00004DA2" w:rsidP="00D56782">
      <w:pPr>
        <w:jc w:val="both"/>
        <w:rPr>
          <w:b/>
          <w:u w:val="single"/>
        </w:rPr>
      </w:pPr>
      <w:r w:rsidRPr="00CE052B">
        <w:rPr>
          <w:b/>
          <w:u w:val="single"/>
        </w:rPr>
        <w:t>Stanovisko účastníka VZ / dodavatele / poskytovatele:</w:t>
      </w:r>
    </w:p>
    <w:p w14:paraId="30807755" w14:textId="4AA3829D" w:rsidR="0054058F" w:rsidRDefault="006C0453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Tato služba může být zpoplatněna. </w:t>
      </w:r>
      <w:r w:rsidR="00004DA2">
        <w:rPr>
          <w:rFonts w:asciiTheme="minorHAnsi" w:hAnsiTheme="minorHAnsi"/>
          <w:color w:val="000000" w:themeColor="text1"/>
          <w:sz w:val="24"/>
          <w:szCs w:val="24"/>
        </w:rPr>
        <w:t>Účastník VZ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uvede cenové a technické podmínky pro nastavení APN služeb. </w:t>
      </w:r>
    </w:p>
    <w:p w14:paraId="758FF017" w14:textId="77777777" w:rsidR="0054058F" w:rsidRDefault="0054058F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2337E4E6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063534A1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601FE6A5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2E28E88D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07BCB4C5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6CB20EA2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3BF0CEBC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17393C97" w14:textId="77777777" w:rsidR="003565C8" w:rsidRDefault="003565C8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021E866E" w14:textId="77777777" w:rsidR="0054058F" w:rsidRDefault="0054058F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746C1C52" w14:textId="77777777" w:rsidR="0054058F" w:rsidRDefault="0054058F" w:rsidP="00D56782">
      <w:pPr>
        <w:pStyle w:val="SkoroNormln"/>
        <w:rPr>
          <w:rFonts w:asciiTheme="minorHAnsi" w:hAnsiTheme="minorHAnsi"/>
          <w:color w:val="000000" w:themeColor="text1"/>
          <w:sz w:val="24"/>
          <w:szCs w:val="24"/>
        </w:rPr>
      </w:pPr>
    </w:p>
    <w:p w14:paraId="3F84CF71" w14:textId="797C42B0" w:rsidR="00042442" w:rsidRDefault="006C0453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Přípojné body – Routery s </w:t>
      </w:r>
      <w:r w:rsidR="00042442">
        <w:rPr>
          <w:b/>
          <w:bCs/>
        </w:rPr>
        <w:t xml:space="preserve">5G </w:t>
      </w:r>
      <w:r>
        <w:rPr>
          <w:b/>
          <w:bCs/>
        </w:rPr>
        <w:t>konektivitou</w:t>
      </w:r>
    </w:p>
    <w:p w14:paraId="56A7F1E7" w14:textId="58EE420C" w:rsidR="0054058F" w:rsidRDefault="0054058F" w:rsidP="00D56782">
      <w:pPr>
        <w:jc w:val="both"/>
      </w:pPr>
      <w:r>
        <w:t>Zadavatel požaduje</w:t>
      </w:r>
      <w:r w:rsidR="006C0453">
        <w:t>, aby Dodavatel umožnil a garantoval</w:t>
      </w:r>
      <w:r>
        <w:t xml:space="preserve"> dodávku a implementaci 5G routerů umožňující připojení klíčových zájmových bodů a strategické infrastruktury.</w:t>
      </w:r>
    </w:p>
    <w:p w14:paraId="03F81A44" w14:textId="6E655108" w:rsidR="0054058F" w:rsidRDefault="0054058F" w:rsidP="00D56782">
      <w:pPr>
        <w:jc w:val="both"/>
      </w:pPr>
      <w:r>
        <w:t>Nasazení průmyslových 5G routerů umožní pokročilou konfiguraci, monitoring a zabezpečení datového provozu, což bude představovat přínosy pro zvýšení úrovně kybernetické bezpečnosti celého technologického ekosystému.</w:t>
      </w:r>
    </w:p>
    <w:p w14:paraId="06C239D1" w14:textId="10CA5AB9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Podpora technologie 5G NR v souladu se standardem 3GPP.</w:t>
      </w:r>
    </w:p>
    <w:p w14:paraId="6430CD95" w14:textId="07115122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Router garantující přenosové parametry odpovídající požadavkům poptávaného aplikačního řešení.</w:t>
      </w:r>
    </w:p>
    <w:p w14:paraId="3F4BB1FC" w14:textId="547D995A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Datový limit odpovídající přenosovým potřebám aplikačního řešení (optimálně neomezený).</w:t>
      </w:r>
    </w:p>
    <w:p w14:paraId="55F7D6C1" w14:textId="018F8615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Potřebné doplňkové příslušenství (antény, kabely, úchyty, zdroje) pro zajištění optimálního výkonu.</w:t>
      </w:r>
    </w:p>
    <w:p w14:paraId="1FF68B86" w14:textId="578DE480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Podpora min. 2 SIM slot.</w:t>
      </w:r>
    </w:p>
    <w:p w14:paraId="50534C40" w14:textId="7754A3CF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Přijímač GNSS signálu s podporou GPS a Galileo. </w:t>
      </w:r>
    </w:p>
    <w:p w14:paraId="26A11269" w14:textId="762CA2B3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Minimálně 3x Ethernet 10/100/1000 s </w:t>
      </w:r>
      <w:proofErr w:type="spellStart"/>
      <w:r>
        <w:t>PoE</w:t>
      </w:r>
      <w:proofErr w:type="spellEnd"/>
    </w:p>
    <w:p w14:paraId="0C4C13D9" w14:textId="5696F0D9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Doplnění o externí antény pro maximalizaci kvality signálu.</w:t>
      </w:r>
    </w:p>
    <w:p w14:paraId="5DA22D2B" w14:textId="2D7ED8D1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Možnost nahrávání vlastních aplikací (vybavení paměťovým prostorem), podpora Python a </w:t>
      </w:r>
      <w:proofErr w:type="spellStart"/>
      <w:r>
        <w:t>Docker</w:t>
      </w:r>
      <w:proofErr w:type="spellEnd"/>
      <w:r>
        <w:t>.</w:t>
      </w:r>
    </w:p>
    <w:p w14:paraId="31ABB372" w14:textId="3A86B793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Vlastní Wi-Fi (MIMO antény). </w:t>
      </w:r>
    </w:p>
    <w:p w14:paraId="230FFAAD" w14:textId="3B947A5A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Ochrana zařízení min. IP30.</w:t>
      </w:r>
    </w:p>
    <w:p w14:paraId="371085A8" w14:textId="1F2F9C22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Bezpečnostní prvky: VPN </w:t>
      </w:r>
      <w:proofErr w:type="spellStart"/>
      <w:r>
        <w:t>Tunneling</w:t>
      </w:r>
      <w:proofErr w:type="spellEnd"/>
      <w:r>
        <w:t>, šifrování, firewall, HTTPS, SSH.</w:t>
      </w:r>
    </w:p>
    <w:p w14:paraId="0FE44A76" w14:textId="336627DD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>Možnost automatických vzdálených aktualizací firmware.</w:t>
      </w:r>
    </w:p>
    <w:p w14:paraId="34222389" w14:textId="6F745E29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Dodávka musí zahrnovat veškeré potřebné licence a SW pro provoz a správu zařízení. </w:t>
      </w:r>
    </w:p>
    <w:p w14:paraId="1CBA16AA" w14:textId="71CBA27F" w:rsidR="0054058F" w:rsidRDefault="0054058F" w:rsidP="00D56782">
      <w:pPr>
        <w:pStyle w:val="Odstavecseseznamem"/>
        <w:numPr>
          <w:ilvl w:val="0"/>
          <w:numId w:val="8"/>
        </w:numPr>
        <w:jc w:val="both"/>
      </w:pPr>
      <w:r>
        <w:t xml:space="preserve">Zadavatel </w:t>
      </w:r>
      <w:proofErr w:type="gramStart"/>
      <w:r>
        <w:t xml:space="preserve">požaduje </w:t>
      </w:r>
      <w:r w:rsidR="006C0453">
        <w:t xml:space="preserve"> zajistit</w:t>
      </w:r>
      <w:proofErr w:type="gramEnd"/>
      <w:r w:rsidR="006C0453">
        <w:t xml:space="preserve"> možnost monitoringu </w:t>
      </w:r>
      <w:r>
        <w:t xml:space="preserve">routeru pro zajištění kybernetické ochrany své sítě  </w:t>
      </w:r>
    </w:p>
    <w:p w14:paraId="2A042DB5" w14:textId="77777777" w:rsidR="0054058F" w:rsidRDefault="0054058F" w:rsidP="00D56782">
      <w:pPr>
        <w:jc w:val="both"/>
      </w:pPr>
      <w:r>
        <w:t>(ve spolupráci a po vzájemné dohodě s</w:t>
      </w:r>
      <w:r>
        <w:rPr>
          <w:rFonts w:ascii="Arial" w:hAnsi="Arial" w:cs="Arial"/>
        </w:rPr>
        <w:t> </w:t>
      </w:r>
      <w:r>
        <w:t>dodavatelem pro zachov</w:t>
      </w:r>
      <w:r>
        <w:rPr>
          <w:rFonts w:ascii="Aptos" w:hAnsi="Aptos" w:cs="Aptos"/>
        </w:rPr>
        <w:t>á</w:t>
      </w:r>
      <w:r>
        <w:t>n</w:t>
      </w:r>
      <w:r>
        <w:rPr>
          <w:rFonts w:ascii="Aptos" w:hAnsi="Aptos" w:cs="Aptos"/>
        </w:rPr>
        <w:t>í</w:t>
      </w:r>
      <w:r>
        <w:t xml:space="preserve"> kontinuity služby konektivity).</w:t>
      </w:r>
    </w:p>
    <w:p w14:paraId="3BB3EC73" w14:textId="4C58D0DF" w:rsidR="00527B47" w:rsidRPr="006C0453" w:rsidRDefault="006C0453" w:rsidP="00D56782">
      <w:pPr>
        <w:jc w:val="both"/>
        <w:rPr>
          <w:b/>
          <w:bCs/>
        </w:rPr>
      </w:pPr>
      <w:r w:rsidRPr="006C0453">
        <w:rPr>
          <w:b/>
          <w:bCs/>
        </w:rPr>
        <w:t>Rozhraní připojení</w:t>
      </w:r>
    </w:p>
    <w:p w14:paraId="70B9AF74" w14:textId="77777777" w:rsidR="00B45FCD" w:rsidRDefault="00B45FCD" w:rsidP="00D56782">
      <w:pPr>
        <w:jc w:val="both"/>
      </w:pPr>
      <w:r w:rsidRPr="00B45FCD">
        <w:t>Dodavatel odpovídá za zajištění servisu, podpory a dohledu nad celou částí infrastruktury zahrnující konektivitu od dodavatele až po LTE/4G/5G router včetně tohoto zařízení. Odpovědnost Zadavatele začíná na rozhraní Ethernet, tj. na výstupu z routeru Dodavatele.</w:t>
      </w:r>
    </w:p>
    <w:p w14:paraId="633440A6" w14:textId="2A0C2E8E" w:rsidR="0054058F" w:rsidRDefault="006C0453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Redundantní optické připojení do sítě zadavatele</w:t>
      </w:r>
    </w:p>
    <w:p w14:paraId="5729EC32" w14:textId="5B315F4B" w:rsidR="0054058F" w:rsidRDefault="003B1DF2" w:rsidP="00D56782">
      <w:pPr>
        <w:jc w:val="both"/>
      </w:pPr>
      <w:r>
        <w:t>Dodavatel musí v</w:t>
      </w:r>
      <w:r w:rsidR="0054058F">
        <w:t xml:space="preserve"> rámci stávajícího technického propojení 5G sítě a sítě </w:t>
      </w:r>
      <w:r w:rsidR="00004DA2">
        <w:t xml:space="preserve">Zadavatele </w:t>
      </w:r>
      <w:r>
        <w:t xml:space="preserve">zajistit redundantní připojení do </w:t>
      </w:r>
      <w:r w:rsidR="00004DA2">
        <w:t xml:space="preserve">městské optické </w:t>
      </w:r>
      <w:r w:rsidR="003565C8">
        <w:t>sítě</w:t>
      </w:r>
      <w:r w:rsidR="00004DA2">
        <w:t>, kterou pro město spravuje 100</w:t>
      </w:r>
      <w:r w:rsidR="00004DA2">
        <w:rPr>
          <w:lang w:val="en-US"/>
        </w:rPr>
        <w:t>%</w:t>
      </w:r>
      <w:r w:rsidR="00004DA2">
        <w:t xml:space="preserve"> vlastněná společnost Metropolnet, a.s</w:t>
      </w:r>
      <w:r w:rsidR="003565C8">
        <w:t xml:space="preserve">. </w:t>
      </w:r>
      <w:r w:rsidR="0054058F">
        <w:t xml:space="preserve">Předávacím rozhraním mezi infrastrukturou </w:t>
      </w:r>
      <w:r w:rsidR="0054058F">
        <w:lastRenderedPageBreak/>
        <w:t>operátora 5G a interní datovou infrastrukturou Metropolnet, a.s. je 10Gbit Ethernet mezi routery poskytovatele sítě 5G a metropolitní sítí v jednom datovém uzlu.</w:t>
      </w:r>
    </w:p>
    <w:p w14:paraId="1B132B49" w14:textId="77777777" w:rsidR="00F92494" w:rsidRPr="00F92494" w:rsidRDefault="00F92494" w:rsidP="00D56782">
      <w:pPr>
        <w:jc w:val="both"/>
        <w:rPr>
          <w:b/>
          <w:bCs/>
        </w:rPr>
      </w:pPr>
      <w:r w:rsidRPr="00F92494">
        <w:rPr>
          <w:b/>
          <w:bCs/>
        </w:rPr>
        <w:t>Obecné požadavky pro redundantní připojení sítě 5G s LAN zadavatele:</w:t>
      </w:r>
    </w:p>
    <w:p w14:paraId="49705414" w14:textId="77777777" w:rsidR="00F92494" w:rsidRPr="005B5B87" w:rsidRDefault="00F92494" w:rsidP="00D56782">
      <w:pPr>
        <w:jc w:val="both"/>
        <w:rPr>
          <w:b/>
          <w:bCs/>
        </w:rPr>
      </w:pPr>
      <w:r w:rsidRPr="005B5B87">
        <w:rPr>
          <w:b/>
          <w:bCs/>
        </w:rPr>
        <w:t>Fyzická konektivita</w:t>
      </w:r>
    </w:p>
    <w:p w14:paraId="755664D2" w14:textId="5EC161F8" w:rsidR="00F92494" w:rsidRDefault="00F92494" w:rsidP="00D56782">
      <w:pPr>
        <w:pStyle w:val="Odstavecseseznamem"/>
        <w:numPr>
          <w:ilvl w:val="0"/>
          <w:numId w:val="10"/>
        </w:numPr>
        <w:jc w:val="both"/>
      </w:pPr>
      <w:r>
        <w:t>Typ rozhraní: Optické SFP/SFP+ / SFP transceiver 1Gbit RJ45.</w:t>
      </w:r>
    </w:p>
    <w:p w14:paraId="0E66B92A" w14:textId="2BC09776" w:rsidR="00F92494" w:rsidRDefault="00F92494" w:rsidP="00D56782">
      <w:pPr>
        <w:pStyle w:val="Odstavecseseznamem"/>
        <w:numPr>
          <w:ilvl w:val="0"/>
          <w:numId w:val="10"/>
        </w:numPr>
        <w:jc w:val="both"/>
      </w:pPr>
      <w:r>
        <w:t>Rychlost připojení: 10 Gbps (podle požadavků a dostupné infrastruktury).</w:t>
      </w:r>
    </w:p>
    <w:p w14:paraId="15DA30E4" w14:textId="79072744" w:rsidR="00F92494" w:rsidRDefault="00F92494" w:rsidP="00D56782">
      <w:pPr>
        <w:pStyle w:val="Odstavecseseznamem"/>
        <w:numPr>
          <w:ilvl w:val="0"/>
          <w:numId w:val="10"/>
        </w:numPr>
        <w:jc w:val="both"/>
      </w:pPr>
      <w:r>
        <w:t>Požadavky na kabeláž:  CAT6 pro metalické vedení nebo LC</w:t>
      </w:r>
      <w:r w:rsidR="003565C8">
        <w:t>/E2000</w:t>
      </w:r>
      <w:r>
        <w:t xml:space="preserve"> konektory pro optiku.</w:t>
      </w:r>
    </w:p>
    <w:p w14:paraId="6E9249E1" w14:textId="77777777" w:rsidR="00F92494" w:rsidRPr="00F92494" w:rsidRDefault="00F92494" w:rsidP="00D56782">
      <w:pPr>
        <w:jc w:val="both"/>
        <w:rPr>
          <w:b/>
          <w:bCs/>
        </w:rPr>
      </w:pPr>
      <w:r w:rsidRPr="00F92494">
        <w:rPr>
          <w:b/>
          <w:bCs/>
        </w:rPr>
        <w:t>Podpora VLAN</w:t>
      </w:r>
    </w:p>
    <w:p w14:paraId="7D293FA2" w14:textId="143C4CD7" w:rsidR="00F92494" w:rsidRDefault="00F92494" w:rsidP="00D56782">
      <w:pPr>
        <w:pStyle w:val="Odstavecseseznamem"/>
        <w:numPr>
          <w:ilvl w:val="1"/>
          <w:numId w:val="12"/>
        </w:numPr>
        <w:jc w:val="both"/>
      </w:pPr>
      <w:r>
        <w:t xml:space="preserve">Pro </w:t>
      </w:r>
      <w:proofErr w:type="spellStart"/>
      <w:r>
        <w:t>Layer</w:t>
      </w:r>
      <w:proofErr w:type="spellEnd"/>
      <w:r>
        <w:t xml:space="preserve"> 2 komunikaci: Transparentní přenos provozu mezi LAN zákazníka a poskytovatele prostřednictvím dedikované VLAN.</w:t>
      </w:r>
    </w:p>
    <w:p w14:paraId="327B36A5" w14:textId="3CA98013" w:rsidR="00F92494" w:rsidRDefault="00F92494" w:rsidP="00D56782">
      <w:pPr>
        <w:pStyle w:val="Odstavecseseznamem"/>
        <w:numPr>
          <w:ilvl w:val="1"/>
          <w:numId w:val="12"/>
        </w:numPr>
        <w:jc w:val="both"/>
      </w:pPr>
      <w:r>
        <w:t xml:space="preserve">Možnost </w:t>
      </w:r>
      <w:proofErr w:type="spellStart"/>
      <w:r>
        <w:t>trunk</w:t>
      </w:r>
      <w:proofErr w:type="spellEnd"/>
      <w:r>
        <w:t xml:space="preserve"> konfigurace: IEEE 802.1Q (dot1q) </w:t>
      </w:r>
      <w:proofErr w:type="spellStart"/>
      <w:r>
        <w:t>tagging</w:t>
      </w:r>
      <w:proofErr w:type="spellEnd"/>
      <w:r>
        <w:t xml:space="preserve"> pro podporu více VLAN na jednom fyzickém portu.</w:t>
      </w:r>
    </w:p>
    <w:p w14:paraId="3BEC171B" w14:textId="0B919982" w:rsidR="00F92494" w:rsidRDefault="00F92494" w:rsidP="00D56782">
      <w:pPr>
        <w:pStyle w:val="Odstavecseseznamem"/>
        <w:numPr>
          <w:ilvl w:val="1"/>
          <w:numId w:val="12"/>
        </w:numPr>
        <w:jc w:val="both"/>
      </w:pPr>
      <w:r>
        <w:t>Možnost nativní VLAN: Pouze po dohodě</w:t>
      </w:r>
    </w:p>
    <w:p w14:paraId="6B3F455E" w14:textId="77777777" w:rsidR="00F92494" w:rsidRPr="00F92494" w:rsidRDefault="00F92494" w:rsidP="00D56782">
      <w:pPr>
        <w:jc w:val="both"/>
        <w:rPr>
          <w:b/>
          <w:bCs/>
        </w:rPr>
      </w:pPr>
      <w:r w:rsidRPr="00F92494">
        <w:rPr>
          <w:b/>
          <w:bCs/>
        </w:rPr>
        <w:t xml:space="preserve">Podpora </w:t>
      </w:r>
      <w:proofErr w:type="spellStart"/>
      <w:r w:rsidRPr="00F92494">
        <w:rPr>
          <w:b/>
          <w:bCs/>
        </w:rPr>
        <w:t>Layer</w:t>
      </w:r>
      <w:proofErr w:type="spellEnd"/>
      <w:r w:rsidRPr="00F92494">
        <w:rPr>
          <w:b/>
          <w:bCs/>
        </w:rPr>
        <w:t xml:space="preserve"> 3 (L3) </w:t>
      </w:r>
      <w:proofErr w:type="spellStart"/>
      <w:r w:rsidRPr="00F92494">
        <w:rPr>
          <w:b/>
          <w:bCs/>
        </w:rPr>
        <w:t>routingu</w:t>
      </w:r>
      <w:proofErr w:type="spellEnd"/>
    </w:p>
    <w:p w14:paraId="755509D3" w14:textId="2F5EF410" w:rsidR="00F92494" w:rsidRDefault="00F92494" w:rsidP="00D56782">
      <w:pPr>
        <w:pStyle w:val="Odstavecseseznamem"/>
        <w:numPr>
          <w:ilvl w:val="0"/>
          <w:numId w:val="13"/>
        </w:numPr>
        <w:jc w:val="both"/>
      </w:pPr>
      <w:r>
        <w:t>IP adresy: Dedikované podsítě pro komunikaci mezi interní LAN zadavatele a poskytovatele služby.</w:t>
      </w:r>
    </w:p>
    <w:p w14:paraId="5A66EC65" w14:textId="0AB13EEA" w:rsidR="00F92494" w:rsidRDefault="00F92494" w:rsidP="00D56782">
      <w:pPr>
        <w:pStyle w:val="Odstavecseseznamem"/>
        <w:numPr>
          <w:ilvl w:val="0"/>
          <w:numId w:val="13"/>
        </w:numPr>
        <w:jc w:val="both"/>
      </w:pPr>
      <w:r>
        <w:t>IP podsíť: Zadavatel přidělí adresní IP rozsahy podsítí poskytovatele služby.</w:t>
      </w:r>
    </w:p>
    <w:p w14:paraId="3987CB90" w14:textId="0A532030" w:rsidR="00F92494" w:rsidRDefault="00F92494" w:rsidP="00D56782">
      <w:pPr>
        <w:pStyle w:val="Odstavecseseznamem"/>
        <w:numPr>
          <w:ilvl w:val="0"/>
          <w:numId w:val="13"/>
        </w:numPr>
        <w:jc w:val="both"/>
      </w:pPr>
      <w:proofErr w:type="spellStart"/>
      <w:r>
        <w:t>Routing</w:t>
      </w:r>
      <w:proofErr w:type="spellEnd"/>
      <w:r>
        <w:t xml:space="preserve"> protokoly: Statické trasy nebo dynamické </w:t>
      </w:r>
      <w:proofErr w:type="spellStart"/>
      <w:r>
        <w:t>routing</w:t>
      </w:r>
      <w:proofErr w:type="spellEnd"/>
      <w:r>
        <w:t xml:space="preserve"> protokoly (např. OSPF, BGP) dle dohody.</w:t>
      </w:r>
    </w:p>
    <w:p w14:paraId="29992A3B" w14:textId="6D78992A" w:rsidR="00F92494" w:rsidRDefault="00F92494" w:rsidP="00D56782">
      <w:pPr>
        <w:pStyle w:val="Odstavecseseznamem"/>
        <w:numPr>
          <w:ilvl w:val="0"/>
          <w:numId w:val="13"/>
        </w:numPr>
        <w:jc w:val="both"/>
      </w:pPr>
      <w:r>
        <w:t>NAT (Částečně volitelné): Možnost provádění NAT na straně poskytovatele nebo zákazníka dle potřeby.</w:t>
      </w:r>
    </w:p>
    <w:p w14:paraId="73F5E7E1" w14:textId="77777777" w:rsidR="00F92494" w:rsidRPr="00F92494" w:rsidRDefault="00F92494" w:rsidP="00D56782">
      <w:pPr>
        <w:jc w:val="both"/>
        <w:rPr>
          <w:b/>
          <w:bCs/>
        </w:rPr>
      </w:pPr>
      <w:r w:rsidRPr="00F92494">
        <w:rPr>
          <w:b/>
          <w:bCs/>
        </w:rPr>
        <w:t>Bezpečnost</w:t>
      </w:r>
    </w:p>
    <w:p w14:paraId="3BCDA9C2" w14:textId="7A7E7952" w:rsidR="00F92494" w:rsidRDefault="00F92494" w:rsidP="00D56782">
      <w:pPr>
        <w:pStyle w:val="Odstavecseseznamem"/>
        <w:numPr>
          <w:ilvl w:val="1"/>
          <w:numId w:val="15"/>
        </w:numPr>
        <w:jc w:val="both"/>
      </w:pPr>
      <w:r>
        <w:t xml:space="preserve">Access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(ACL): Na straně poskytovatele služby pro omezení přístupu podle pravidel.</w:t>
      </w:r>
    </w:p>
    <w:p w14:paraId="5BF65D9A" w14:textId="77777777" w:rsidR="00F92494" w:rsidRPr="00F92494" w:rsidRDefault="00F92494" w:rsidP="00D56782">
      <w:pPr>
        <w:jc w:val="both"/>
        <w:rPr>
          <w:b/>
          <w:bCs/>
        </w:rPr>
      </w:pPr>
      <w:r w:rsidRPr="00F92494">
        <w:rPr>
          <w:b/>
          <w:bCs/>
        </w:rPr>
        <w:t>SLA (Service Level Agreement)</w:t>
      </w:r>
    </w:p>
    <w:p w14:paraId="1571CCE4" w14:textId="262C830F" w:rsidR="00F92494" w:rsidRDefault="00F92494" w:rsidP="00D56782">
      <w:pPr>
        <w:pStyle w:val="Odstavecseseznamem"/>
        <w:numPr>
          <w:ilvl w:val="0"/>
          <w:numId w:val="16"/>
        </w:numPr>
        <w:jc w:val="both"/>
      </w:pPr>
      <w:r>
        <w:t>Dostupnost: 99,5% nebo vyšší podle dohody.</w:t>
      </w:r>
    </w:p>
    <w:p w14:paraId="49CE088A" w14:textId="5DB58B1E" w:rsidR="00F92494" w:rsidRDefault="00F92494" w:rsidP="00D56782">
      <w:pPr>
        <w:pStyle w:val="Odstavecseseznamem"/>
        <w:numPr>
          <w:ilvl w:val="0"/>
          <w:numId w:val="16"/>
        </w:numPr>
        <w:jc w:val="both"/>
      </w:pPr>
      <w:r>
        <w:t xml:space="preserve">Latence: Max. 10 </w:t>
      </w:r>
      <w:proofErr w:type="spellStart"/>
      <w:r>
        <w:t>ms</w:t>
      </w:r>
      <w:proofErr w:type="spellEnd"/>
      <w:r>
        <w:t xml:space="preserve"> výměna mezi připojenými LAN segmenty (pro lokální propojení).</w:t>
      </w:r>
    </w:p>
    <w:p w14:paraId="736D3DA8" w14:textId="5AF356A3" w:rsidR="00527B47" w:rsidRPr="00B066C3" w:rsidRDefault="00F92494" w:rsidP="00D56782">
      <w:pPr>
        <w:pStyle w:val="Odstavecseseznamem"/>
        <w:numPr>
          <w:ilvl w:val="0"/>
          <w:numId w:val="16"/>
        </w:numPr>
        <w:jc w:val="both"/>
      </w:pPr>
      <w:r>
        <w:t>Podpora: 24/7 technická podpora a eskalační plán pro řešení incidentů.</w:t>
      </w:r>
    </w:p>
    <w:p w14:paraId="71CEF174" w14:textId="77777777" w:rsidR="006C0453" w:rsidRPr="00FA127D" w:rsidRDefault="006C0453" w:rsidP="00D56782">
      <w:pPr>
        <w:jc w:val="both"/>
      </w:pPr>
    </w:p>
    <w:p w14:paraId="7ADEDDCB" w14:textId="45630A79" w:rsidR="003565C8" w:rsidRDefault="003565C8" w:rsidP="00D56782">
      <w:pPr>
        <w:pStyle w:val="Nadpis4"/>
        <w:numPr>
          <w:ilvl w:val="1"/>
          <w:numId w:val="4"/>
        </w:numPr>
        <w:jc w:val="both"/>
        <w:rPr>
          <w:b/>
          <w:bCs/>
        </w:rPr>
      </w:pPr>
      <w:r>
        <w:rPr>
          <w:b/>
          <w:bCs/>
        </w:rPr>
        <w:t>Odpovědnost</w:t>
      </w:r>
    </w:p>
    <w:p w14:paraId="3A4AA964" w14:textId="775A2974" w:rsidR="009D49AD" w:rsidRDefault="003565C8" w:rsidP="00D56782">
      <w:pPr>
        <w:jc w:val="both"/>
      </w:pPr>
      <w:r w:rsidRPr="003565C8">
        <w:t>Dodavatel je plně odpovědný za provozuschopnost, technickou funkčnost a bezpečné propojení 5G modemu</w:t>
      </w:r>
      <w:r w:rsidR="00004DA2">
        <w:t xml:space="preserve"> (routeru)</w:t>
      </w:r>
      <w:r w:rsidRPr="003565C8">
        <w:t xml:space="preserve"> do sítě zadavatele</w:t>
      </w:r>
      <w:r w:rsidR="00004DA2">
        <w:t xml:space="preserve"> (datový tok do sítě zadavatele)</w:t>
      </w:r>
      <w:r w:rsidRPr="003565C8">
        <w:t xml:space="preserve">, za </w:t>
      </w:r>
      <w:r w:rsidRPr="003565C8">
        <w:lastRenderedPageBreak/>
        <w:t xml:space="preserve">implementaci a dodržování všech nezbytných bezpečnostních opatření k ochraně dat a provozu, za průběžnou údržbu, monitoring a servisní podporu zařízení, včetně neprodleného zajištění opravy nebo náhradního řešení v případě poruchy, a dále odpovídá za soulad dodaného zařízení a jeho provozu se všemi platnými právními, regulatorními a technickými předpisy; </w:t>
      </w:r>
      <w:bookmarkStart w:id="2" w:name="_Hlk210380330"/>
      <w:r w:rsidRPr="003565C8">
        <w:t>zadavatel nenese odpovědnost za škody, ztráty nebo výpadky vzniklé v důsledku nesplnění těchto povinností dodavatelem</w:t>
      </w:r>
      <w:bookmarkEnd w:id="2"/>
      <w:r w:rsidRPr="003565C8">
        <w:t>.</w:t>
      </w:r>
      <w:r w:rsidR="009D49AD">
        <w:t xml:space="preserve"> </w:t>
      </w:r>
    </w:p>
    <w:p w14:paraId="6BE4F2F2" w14:textId="1677F7A6" w:rsidR="00CB3AD6" w:rsidRDefault="00CB3AD6" w:rsidP="00D56782">
      <w:pPr>
        <w:jc w:val="both"/>
      </w:pPr>
      <w:r>
        <w:t>Následky nedodržení stanovených povinností dodavatele:</w:t>
      </w:r>
    </w:p>
    <w:p w14:paraId="1BDC115B" w14:textId="381B6688" w:rsidR="00CB3AD6" w:rsidRPr="00070603" w:rsidRDefault="00CB3AD6" w:rsidP="00D56782">
      <w:pPr>
        <w:jc w:val="both"/>
        <w:rPr>
          <w:b/>
          <w:bCs/>
        </w:rPr>
      </w:pPr>
      <w:r w:rsidRPr="00070603">
        <w:rPr>
          <w:b/>
          <w:bCs/>
        </w:rPr>
        <w:t>Smluvní pokuta</w:t>
      </w:r>
    </w:p>
    <w:p w14:paraId="64929404" w14:textId="64FC37A5" w:rsidR="00CB3AD6" w:rsidRPr="00CB3AD6" w:rsidRDefault="00CB3AD6" w:rsidP="00D56782">
      <w:pPr>
        <w:jc w:val="both"/>
      </w:pPr>
      <w:r w:rsidRPr="00CB3AD6">
        <w:t>V případě, že Dodavatel nesplní povinnost zajistit servis, podporu nebo dohled nad infrastrukturou v rozsahu stanoveném smlouvou (tj. od konektivity operátora až po LTE/4G/5G router včetně), je povinen uhradit Zadavatele smluvní pokutu ve výši</w:t>
      </w:r>
      <w:r w:rsidR="00BA1047">
        <w:t xml:space="preserve"> </w:t>
      </w:r>
      <w:r w:rsidR="009B6347" w:rsidRPr="00CB4FE1">
        <w:rPr>
          <w:b/>
          <w:bCs/>
        </w:rPr>
        <w:t>5 000 Kč</w:t>
      </w:r>
      <w:r w:rsidRPr="00176FD0">
        <w:rPr>
          <w:b/>
          <w:bCs/>
        </w:rPr>
        <w:t xml:space="preserve"> za každé jednotlivé porušení</w:t>
      </w:r>
      <w:r w:rsidRPr="00CB3AD6">
        <w:t>.</w:t>
      </w:r>
    </w:p>
    <w:p w14:paraId="664553FD" w14:textId="77777777" w:rsidR="00CB3AD6" w:rsidRDefault="00CB3AD6" w:rsidP="00D56782">
      <w:pPr>
        <w:jc w:val="both"/>
      </w:pPr>
    </w:p>
    <w:p w14:paraId="6F4CC1E2" w14:textId="3BA3E7AC" w:rsidR="00CB3AD6" w:rsidRPr="00070603" w:rsidRDefault="00CB3AD6" w:rsidP="00D56782">
      <w:pPr>
        <w:jc w:val="both"/>
        <w:rPr>
          <w:b/>
          <w:bCs/>
        </w:rPr>
      </w:pPr>
      <w:r w:rsidRPr="00070603">
        <w:rPr>
          <w:b/>
          <w:bCs/>
        </w:rPr>
        <w:t>Náhrada škody</w:t>
      </w:r>
    </w:p>
    <w:p w14:paraId="6EB6E5B9" w14:textId="77777777" w:rsidR="00CB3AD6" w:rsidRDefault="00CB3AD6" w:rsidP="00D56782">
      <w:pPr>
        <w:jc w:val="both"/>
      </w:pPr>
      <w:r>
        <w:t>Úhradou smluvní pokuty není dotčeno právo Zadavatele požadovat po Dodavateli plnou náhradu škody, která Zadavatele vznikne v důsledku nesplnění povinností Dodavatele (např. finanční ztráty, náklady spojené se zajištěním náhradního řešení, škody způsobené výpadkem služeb apod.).</w:t>
      </w:r>
    </w:p>
    <w:p w14:paraId="7997D653" w14:textId="77777777" w:rsidR="00CB3AD6" w:rsidRDefault="00CB3AD6" w:rsidP="00D56782">
      <w:pPr>
        <w:jc w:val="both"/>
      </w:pPr>
    </w:p>
    <w:p w14:paraId="75CE238F" w14:textId="774EF34C" w:rsidR="00CB3AD6" w:rsidRPr="00070603" w:rsidRDefault="00CB3AD6" w:rsidP="00D56782">
      <w:pPr>
        <w:jc w:val="both"/>
        <w:rPr>
          <w:b/>
          <w:bCs/>
        </w:rPr>
      </w:pPr>
      <w:r w:rsidRPr="00070603">
        <w:rPr>
          <w:b/>
          <w:bCs/>
        </w:rPr>
        <w:t>Nedodržení SLA parametrů</w:t>
      </w:r>
    </w:p>
    <w:p w14:paraId="00372B13" w14:textId="75493845" w:rsidR="00CB3AD6" w:rsidRDefault="00CB3AD6" w:rsidP="00D56782">
      <w:pPr>
        <w:jc w:val="both"/>
      </w:pPr>
      <w:r>
        <w:t>Nebude-li Dodavatelem dodržen garantovaný čas reakce či doby odstranění závady dle SLA, je Zadavatel oprávněn uplatnit vůči Dodavateli smluvní pokutu ve výši</w:t>
      </w:r>
      <w:r w:rsidR="00070603">
        <w:t xml:space="preserve"> </w:t>
      </w:r>
      <w:r w:rsidR="00070603" w:rsidRPr="00C52BD9">
        <w:rPr>
          <w:b/>
          <w:bCs/>
        </w:rPr>
        <w:t xml:space="preserve">2 000 Kč </w:t>
      </w:r>
      <w:r w:rsidRPr="00C52BD9">
        <w:rPr>
          <w:b/>
          <w:bCs/>
        </w:rPr>
        <w:t>za</w:t>
      </w:r>
      <w:r w:rsidR="00F71FAD">
        <w:rPr>
          <w:b/>
          <w:bCs/>
        </w:rPr>
        <w:t> </w:t>
      </w:r>
      <w:r w:rsidRPr="00C52BD9">
        <w:rPr>
          <w:b/>
          <w:bCs/>
        </w:rPr>
        <w:t>každou započatou hodinu prodlení</w:t>
      </w:r>
      <w:r>
        <w:t xml:space="preserve"> nad rámec stanoveného SLA.</w:t>
      </w:r>
    </w:p>
    <w:p w14:paraId="3D6418C2" w14:textId="77777777" w:rsidR="00CB3AD6" w:rsidRDefault="00CB3AD6" w:rsidP="00D56782">
      <w:pPr>
        <w:jc w:val="both"/>
      </w:pPr>
    </w:p>
    <w:p w14:paraId="40860F8C" w14:textId="1DAB1A8D" w:rsidR="00CB3AD6" w:rsidRDefault="00CB3AD6" w:rsidP="00D56782">
      <w:pPr>
        <w:jc w:val="both"/>
      </w:pPr>
      <w:r>
        <w:t>Opakované porušení</w:t>
      </w:r>
    </w:p>
    <w:p w14:paraId="7F31AA95" w14:textId="720F5243" w:rsidR="00CB3AD6" w:rsidRPr="009D49AD" w:rsidRDefault="00CB3AD6" w:rsidP="00D56782">
      <w:pPr>
        <w:jc w:val="both"/>
      </w:pPr>
      <w:r>
        <w:t>Pokud Dodavatel poruší povinnosti opakovaně (více než [doplnit počet] krát v období [např. 6 měsíců]), má Zadavatel právo odstoupit od smlouvy bez jakýchkoliv sankcí ze své strany a požadovat po Dodavateli náhradu všech prokazatelných škod.</w:t>
      </w:r>
    </w:p>
    <w:p w14:paraId="6F66E79F" w14:textId="77777777" w:rsidR="009D49AD" w:rsidRPr="003565C8" w:rsidRDefault="009D49AD" w:rsidP="00D56782">
      <w:pPr>
        <w:jc w:val="both"/>
      </w:pPr>
    </w:p>
    <w:p w14:paraId="274AC0C5" w14:textId="77777777" w:rsidR="00B066C3" w:rsidRPr="00B066C3" w:rsidRDefault="00B066C3" w:rsidP="00D56782">
      <w:pPr>
        <w:jc w:val="both"/>
      </w:pPr>
    </w:p>
    <w:p w14:paraId="79D20840" w14:textId="77777777" w:rsidR="00B066C3" w:rsidRPr="00FA127D" w:rsidRDefault="00B066C3" w:rsidP="00D56782">
      <w:pPr>
        <w:jc w:val="both"/>
      </w:pPr>
    </w:p>
    <w:p w14:paraId="479EE06D" w14:textId="7022D7AB" w:rsidR="00645BAF" w:rsidRDefault="00645BAF" w:rsidP="00D56782">
      <w:pPr>
        <w:pStyle w:val="Nadpis1"/>
        <w:jc w:val="both"/>
      </w:pPr>
      <w:bookmarkStart w:id="3" w:name="_Toc208916714"/>
      <w:r w:rsidRPr="00645BAF">
        <w:rPr>
          <w:b/>
          <w:bCs/>
        </w:rPr>
        <w:lastRenderedPageBreak/>
        <w:t>2 Implementační projekt</w:t>
      </w:r>
      <w:bookmarkEnd w:id="3"/>
    </w:p>
    <w:p w14:paraId="351497AE" w14:textId="77777777" w:rsidR="00645BAF" w:rsidRDefault="00645BAF" w:rsidP="00D56782">
      <w:pPr>
        <w:keepNext/>
        <w:keepLines/>
        <w:jc w:val="both"/>
      </w:pPr>
      <w:r>
        <w:t xml:space="preserve">Zadavatel / objednatel v době před vypsáním VZ předpokládal, že platnost nové soutěžené rámcové dohody bude předcházet její účinnosti a v uvedeném mezidobí zadavatel hodlá podniknout patřičné kroky pro maximalizaci efektu z uzavřené nové rámcové dohody. Snahou zadavatele / objednatele je v maximální možné míře provést migraci na nové podmínky ideálně k datu účinnosti rámcové dohody nebo s co nejmenším časovým prodlením. </w:t>
      </w:r>
    </w:p>
    <w:p w14:paraId="5C6503C8" w14:textId="77777777" w:rsidR="00470CBB" w:rsidRDefault="00470CBB" w:rsidP="00D56782">
      <w:pPr>
        <w:keepNext/>
        <w:keepLines/>
        <w:jc w:val="both"/>
      </w:pPr>
    </w:p>
    <w:p w14:paraId="084646F0" w14:textId="77777777" w:rsidR="00470CBB" w:rsidRDefault="00470CBB" w:rsidP="00D56782">
      <w:pPr>
        <w:keepNext/>
        <w:keepLines/>
        <w:jc w:val="both"/>
      </w:pPr>
      <w:r>
        <w:t>Podmínky převzetí služeb od předchozího poskytovatele</w:t>
      </w:r>
    </w:p>
    <w:p w14:paraId="0B1C2747" w14:textId="77777777" w:rsidR="00470CBB" w:rsidRDefault="00470CBB" w:rsidP="00D56782">
      <w:pPr>
        <w:keepNext/>
        <w:keepLines/>
        <w:jc w:val="both"/>
      </w:pPr>
    </w:p>
    <w:p w14:paraId="521B8A36" w14:textId="77777777" w:rsidR="00470CBB" w:rsidRPr="00F0013B" w:rsidRDefault="00470CBB" w:rsidP="00D56782">
      <w:pPr>
        <w:keepNext/>
        <w:keepLines/>
        <w:jc w:val="both"/>
        <w:rPr>
          <w:b/>
          <w:bCs/>
        </w:rPr>
      </w:pPr>
      <w:r w:rsidRPr="00F0013B">
        <w:rPr>
          <w:b/>
          <w:bCs/>
        </w:rPr>
        <w:t>Povinnost převzetí</w:t>
      </w:r>
    </w:p>
    <w:p w14:paraId="05921509" w14:textId="3AEF9407" w:rsidR="00470CBB" w:rsidRDefault="00470CBB" w:rsidP="00D56782">
      <w:pPr>
        <w:keepNext/>
        <w:keepLines/>
        <w:jc w:val="both"/>
      </w:pPr>
      <w:r>
        <w:t>Dodavatel je povinen v rámci plnění této zakázky zajistit převzetí stávající infrastruktury a služeb poskytovaných Zadavatele dosavadním dodavatelem a provést jejich plnou integraci do své vlastní infrastruktury tak, aby odpovídaly podmínkám této rámcové dohody.</w:t>
      </w:r>
    </w:p>
    <w:p w14:paraId="503D9E76" w14:textId="77777777" w:rsidR="00470CBB" w:rsidRDefault="00470CBB" w:rsidP="00D56782">
      <w:pPr>
        <w:keepNext/>
        <w:keepLines/>
        <w:jc w:val="both"/>
      </w:pPr>
    </w:p>
    <w:p w14:paraId="66F4E470" w14:textId="77777777" w:rsidR="00470CBB" w:rsidRPr="00F0013B" w:rsidRDefault="00470CBB" w:rsidP="00D56782">
      <w:pPr>
        <w:keepNext/>
        <w:keepLines/>
        <w:jc w:val="both"/>
        <w:rPr>
          <w:b/>
          <w:bCs/>
        </w:rPr>
      </w:pPr>
      <w:r w:rsidRPr="00F0013B">
        <w:rPr>
          <w:b/>
          <w:bCs/>
        </w:rPr>
        <w:t>Rozsah převzetí</w:t>
      </w:r>
    </w:p>
    <w:p w14:paraId="1EBBEEF8" w14:textId="3F7AC66F" w:rsidR="00470CBB" w:rsidRDefault="00470CBB" w:rsidP="00D56782">
      <w:pPr>
        <w:keepNext/>
        <w:keepLines/>
        <w:jc w:val="both"/>
      </w:pPr>
      <w:r>
        <w:t>Převzetí zahrnuje zejména:</w:t>
      </w:r>
    </w:p>
    <w:p w14:paraId="5762C1EA" w14:textId="67267F3F" w:rsidR="00470CBB" w:rsidRDefault="00470CBB" w:rsidP="00F0013B">
      <w:pPr>
        <w:pStyle w:val="Odstavecseseznamem"/>
        <w:keepNext/>
        <w:keepLines/>
        <w:numPr>
          <w:ilvl w:val="0"/>
          <w:numId w:val="20"/>
        </w:numPr>
        <w:jc w:val="both"/>
      </w:pPr>
      <w:r>
        <w:t>konfiguraci a zprovoznění LTE/4G/5G routerů a všech síťových prvků,</w:t>
      </w:r>
    </w:p>
    <w:p w14:paraId="1D9F92C3" w14:textId="082F7627" w:rsidR="00470CBB" w:rsidRDefault="00470CBB" w:rsidP="00F0013B">
      <w:pPr>
        <w:pStyle w:val="Odstavecseseznamem"/>
        <w:keepNext/>
        <w:keepLines/>
        <w:numPr>
          <w:ilvl w:val="0"/>
          <w:numId w:val="20"/>
        </w:numPr>
        <w:jc w:val="both"/>
      </w:pPr>
      <w:r>
        <w:t>nastavení a migraci APN profilů,</w:t>
      </w:r>
    </w:p>
    <w:p w14:paraId="35B3B8F5" w14:textId="10AB05E1" w:rsidR="00470CBB" w:rsidRDefault="00470CBB" w:rsidP="00F0013B">
      <w:pPr>
        <w:pStyle w:val="Odstavecseseznamem"/>
        <w:keepNext/>
        <w:keepLines/>
        <w:numPr>
          <w:ilvl w:val="0"/>
          <w:numId w:val="20"/>
        </w:numPr>
        <w:jc w:val="both"/>
      </w:pPr>
      <w:r>
        <w:t>dodání a aktivaci nových SIM karet namísto SIM karet původního poskytovatele,</w:t>
      </w:r>
    </w:p>
    <w:p w14:paraId="781D5CAA" w14:textId="60923EDD" w:rsidR="00470CBB" w:rsidRDefault="00470CBB" w:rsidP="00F0013B">
      <w:pPr>
        <w:pStyle w:val="Odstavecseseznamem"/>
        <w:keepNext/>
        <w:keepLines/>
        <w:numPr>
          <w:ilvl w:val="0"/>
          <w:numId w:val="20"/>
        </w:numPr>
        <w:jc w:val="both"/>
      </w:pPr>
      <w:r>
        <w:t>kompletní přeadresování síťových zařízení dle požadavků Zadavatele,</w:t>
      </w:r>
    </w:p>
    <w:p w14:paraId="4CA810DF" w14:textId="48F6E86F" w:rsidR="00470CBB" w:rsidRDefault="00470CBB" w:rsidP="00F0013B">
      <w:pPr>
        <w:pStyle w:val="Odstavecseseznamem"/>
        <w:keepNext/>
        <w:keepLines/>
        <w:numPr>
          <w:ilvl w:val="0"/>
          <w:numId w:val="20"/>
        </w:numPr>
        <w:jc w:val="both"/>
      </w:pPr>
      <w:r>
        <w:t>technickou a organizační koordinaci s předchozím poskytovatelem v nezbytném rozsahu.</w:t>
      </w:r>
    </w:p>
    <w:p w14:paraId="4AD33B6E" w14:textId="77777777" w:rsidR="00470CBB" w:rsidRDefault="00470CBB" w:rsidP="00D56782">
      <w:pPr>
        <w:keepNext/>
        <w:keepLines/>
        <w:jc w:val="both"/>
      </w:pPr>
    </w:p>
    <w:p w14:paraId="669C1CDE" w14:textId="77777777" w:rsidR="00470CBB" w:rsidRPr="00827790" w:rsidRDefault="00470CBB" w:rsidP="00D56782">
      <w:pPr>
        <w:keepNext/>
        <w:keepLines/>
        <w:jc w:val="both"/>
        <w:rPr>
          <w:b/>
          <w:bCs/>
        </w:rPr>
      </w:pPr>
      <w:r w:rsidRPr="00827790">
        <w:rPr>
          <w:b/>
          <w:bCs/>
        </w:rPr>
        <w:t>Termíny a kontinuita provozu</w:t>
      </w:r>
    </w:p>
    <w:p w14:paraId="09DA2058" w14:textId="1F4C1C5F" w:rsidR="00470CBB" w:rsidRDefault="00470CBB" w:rsidP="00D56782">
      <w:pPr>
        <w:keepNext/>
        <w:keepLines/>
        <w:jc w:val="both"/>
      </w:pPr>
      <w:r>
        <w:t>Dodavatel je povinen provést převzetí služeb tak, aby:</w:t>
      </w:r>
    </w:p>
    <w:p w14:paraId="6F9F0F28" w14:textId="79F60356" w:rsidR="00470CBB" w:rsidRDefault="00470CBB" w:rsidP="00827790">
      <w:pPr>
        <w:pStyle w:val="Odstavecseseznamem"/>
        <w:keepNext/>
        <w:keepLines/>
        <w:numPr>
          <w:ilvl w:val="0"/>
          <w:numId w:val="21"/>
        </w:numPr>
        <w:jc w:val="both"/>
      </w:pPr>
      <w:r>
        <w:t>migrace byla dokončena nejpozději k datu účinnosti rámcové dohody,</w:t>
      </w:r>
    </w:p>
    <w:p w14:paraId="441551D0" w14:textId="77777777" w:rsidR="00470CBB" w:rsidRDefault="00470CBB" w:rsidP="00827790">
      <w:pPr>
        <w:pStyle w:val="Odstavecseseznamem"/>
        <w:keepNext/>
        <w:keepLines/>
        <w:numPr>
          <w:ilvl w:val="0"/>
          <w:numId w:val="21"/>
        </w:numPr>
        <w:jc w:val="both"/>
      </w:pPr>
      <w:r>
        <w:t>nedošlo k neplánovaným výpadkům služeb nebo omezení provozu na straně Zadavatele.</w:t>
      </w:r>
    </w:p>
    <w:p w14:paraId="00F08224" w14:textId="77777777" w:rsidR="00470CBB" w:rsidRDefault="00470CBB" w:rsidP="00D56782">
      <w:pPr>
        <w:keepNext/>
        <w:keepLines/>
        <w:jc w:val="both"/>
      </w:pPr>
    </w:p>
    <w:p w14:paraId="60EB13D8" w14:textId="77777777" w:rsidR="00470CBB" w:rsidRDefault="00470CBB" w:rsidP="00D56782">
      <w:pPr>
        <w:keepNext/>
        <w:keepLines/>
        <w:jc w:val="both"/>
      </w:pPr>
    </w:p>
    <w:p w14:paraId="25BD4FEF" w14:textId="77777777" w:rsidR="00470CBB" w:rsidRPr="00827790" w:rsidRDefault="00470CBB" w:rsidP="00D56782">
      <w:pPr>
        <w:keepNext/>
        <w:keepLines/>
        <w:jc w:val="both"/>
        <w:rPr>
          <w:b/>
          <w:bCs/>
        </w:rPr>
      </w:pPr>
      <w:r w:rsidRPr="00827790">
        <w:rPr>
          <w:b/>
          <w:bCs/>
        </w:rPr>
        <w:lastRenderedPageBreak/>
        <w:t>Odpovědnost Dodavatele</w:t>
      </w:r>
    </w:p>
    <w:p w14:paraId="6AB047C8" w14:textId="77777777" w:rsidR="00470CBB" w:rsidRDefault="00470CBB" w:rsidP="00D56782">
      <w:pPr>
        <w:keepNext/>
        <w:keepLines/>
        <w:jc w:val="both"/>
      </w:pPr>
      <w:r>
        <w:t>Dodavatel odpovídá za to, že převzetí služeb bude provedeno včas, řádně a v plném rozsahu dle požadavků Zadavatele. Za jakékoliv výpadky nebo prodlení při převodu, způsobené nedodržením jeho povinností, nese Dodavatel plnou odpovědnost.</w:t>
      </w:r>
    </w:p>
    <w:p w14:paraId="07BEC5B3" w14:textId="77777777" w:rsidR="00470CBB" w:rsidRDefault="00470CBB" w:rsidP="00D56782">
      <w:pPr>
        <w:keepNext/>
        <w:keepLines/>
        <w:jc w:val="both"/>
      </w:pPr>
    </w:p>
    <w:p w14:paraId="3CB30D63" w14:textId="77777777" w:rsidR="00470CBB" w:rsidRPr="00827790" w:rsidRDefault="00470CBB" w:rsidP="00D56782">
      <w:pPr>
        <w:keepNext/>
        <w:keepLines/>
        <w:jc w:val="both"/>
        <w:rPr>
          <w:b/>
          <w:bCs/>
        </w:rPr>
      </w:pPr>
      <w:r w:rsidRPr="00827790">
        <w:rPr>
          <w:b/>
          <w:bCs/>
        </w:rPr>
        <w:t>Sankce</w:t>
      </w:r>
    </w:p>
    <w:p w14:paraId="1DE966EC" w14:textId="3897F648" w:rsidR="00470CBB" w:rsidRDefault="00470CBB" w:rsidP="00D56782">
      <w:pPr>
        <w:keepNext/>
        <w:keepLines/>
        <w:jc w:val="both"/>
      </w:pPr>
      <w:r>
        <w:t>V případě, že Dodavatel nesplní své povinnosti při převzetí služeb, je Zadavatel oprávněn:</w:t>
      </w:r>
    </w:p>
    <w:p w14:paraId="06CDD334" w14:textId="140E9747" w:rsidR="00470CBB" w:rsidRDefault="00470CBB" w:rsidP="00D56782">
      <w:pPr>
        <w:pStyle w:val="Odstavecseseznamem"/>
        <w:keepNext/>
        <w:keepLines/>
        <w:numPr>
          <w:ilvl w:val="0"/>
          <w:numId w:val="19"/>
        </w:numPr>
        <w:jc w:val="both"/>
      </w:pPr>
      <w:r>
        <w:t>požadovat smluvní pokutu ve</w:t>
      </w:r>
      <w:r w:rsidR="0046547E">
        <w:t xml:space="preserve"> výši</w:t>
      </w:r>
      <w:r>
        <w:t xml:space="preserve"> </w:t>
      </w:r>
      <w:r w:rsidR="0098209B" w:rsidRPr="00176FD0">
        <w:rPr>
          <w:b/>
          <w:bCs/>
        </w:rPr>
        <w:t xml:space="preserve">2 000 Kč </w:t>
      </w:r>
      <w:r w:rsidRPr="00176FD0">
        <w:rPr>
          <w:b/>
          <w:bCs/>
        </w:rPr>
        <w:t>za každý den prodlení</w:t>
      </w:r>
      <w:r>
        <w:t>,</w:t>
      </w:r>
    </w:p>
    <w:p w14:paraId="367CCEFE" w14:textId="4E62B9E0" w:rsidR="00470CBB" w:rsidRDefault="00470CBB" w:rsidP="00D56782">
      <w:pPr>
        <w:pStyle w:val="Odstavecseseznamem"/>
        <w:keepNext/>
        <w:keepLines/>
        <w:numPr>
          <w:ilvl w:val="0"/>
          <w:numId w:val="19"/>
        </w:numPr>
        <w:jc w:val="both"/>
      </w:pPr>
      <w:r>
        <w:t>požadovat náhradu škody vzniklé v důsledku výpadků nebo zpoždění migrace,</w:t>
      </w:r>
    </w:p>
    <w:p w14:paraId="5BF2BA79" w14:textId="6D1DB95E" w:rsidR="00470CBB" w:rsidRDefault="00470CBB" w:rsidP="00D56782">
      <w:pPr>
        <w:pStyle w:val="Odstavecseseznamem"/>
        <w:keepNext/>
        <w:keepLines/>
        <w:numPr>
          <w:ilvl w:val="0"/>
          <w:numId w:val="19"/>
        </w:numPr>
        <w:jc w:val="both"/>
      </w:pPr>
      <w:r>
        <w:t>v případě závažného nebo opakovaného porušení povinností odstoupit od smlouvy.</w:t>
      </w:r>
    </w:p>
    <w:p w14:paraId="720BBF21" w14:textId="77777777" w:rsidR="00645BAF" w:rsidRDefault="00645BAF" w:rsidP="00D56782">
      <w:pPr>
        <w:keepNext/>
        <w:keepLines/>
        <w:jc w:val="both"/>
      </w:pPr>
    </w:p>
    <w:p w14:paraId="47B05BC9" w14:textId="77777777" w:rsidR="00645BAF" w:rsidRPr="00BA7912" w:rsidRDefault="00645BAF" w:rsidP="00D56782">
      <w:pPr>
        <w:jc w:val="both"/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53BDFF2A" w14:textId="77777777" w:rsidR="00645BAF" w:rsidRPr="00EC421A" w:rsidRDefault="00645BAF" w:rsidP="00D56782">
      <w:pPr>
        <w:jc w:val="both"/>
        <w:rPr>
          <w:i/>
          <w:highlight w:val="yellow"/>
        </w:rPr>
      </w:pPr>
      <w:r w:rsidRPr="00EC421A">
        <w:rPr>
          <w:i/>
          <w:highlight w:val="yellow"/>
        </w:rPr>
        <w:t>Účastník VZ tento text vymaže a uvede relevantní informace, zejména:</w:t>
      </w:r>
    </w:p>
    <w:p w14:paraId="3AF2E399" w14:textId="77777777" w:rsidR="00645BAF" w:rsidRPr="00EC421A" w:rsidRDefault="00645BAF" w:rsidP="00D56782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 xml:space="preserve">popis návrh implementačního projektu, který specifikuje proces přechodu na nové podmínky včetně návrhu časového harmonogramu pro výše uvedené předmětné služby. </w:t>
      </w:r>
    </w:p>
    <w:p w14:paraId="1312294B" w14:textId="77777777" w:rsidR="00645BAF" w:rsidRPr="00EC421A" w:rsidRDefault="00645BAF" w:rsidP="00D56782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i/>
          <w:highlight w:val="yellow"/>
        </w:rPr>
      </w:pPr>
      <w:r w:rsidRPr="00EC421A">
        <w:rPr>
          <w:i/>
          <w:highlight w:val="yellow"/>
        </w:rPr>
        <w:t>specifikaci požadavků na součinnost zadavatele / objednatele obsahující popis potřebných kompetencí, očekávaný rozsah účasti jednotlivých stran, odpovědnosti, způsob vyhodnocení úspěšnosti jednotlivých fází implementace včetně uvedení rizik.</w:t>
      </w:r>
    </w:p>
    <w:p w14:paraId="5D0B2553" w14:textId="77777777" w:rsidR="00FA127D" w:rsidRDefault="00FA127D" w:rsidP="00D56782">
      <w:pPr>
        <w:jc w:val="both"/>
      </w:pPr>
    </w:p>
    <w:p w14:paraId="196C0DAC" w14:textId="77777777" w:rsidR="00DA7173" w:rsidRDefault="00DA7173" w:rsidP="00D56782">
      <w:pPr>
        <w:jc w:val="both"/>
      </w:pPr>
    </w:p>
    <w:p w14:paraId="1F9BD5FE" w14:textId="77777777" w:rsidR="00DA7173" w:rsidRDefault="00DA7173" w:rsidP="00D56782">
      <w:pPr>
        <w:jc w:val="both"/>
      </w:pPr>
    </w:p>
    <w:p w14:paraId="5332515B" w14:textId="77777777" w:rsidR="00DA7173" w:rsidRDefault="00DA7173" w:rsidP="00D56782">
      <w:pPr>
        <w:jc w:val="both"/>
      </w:pPr>
    </w:p>
    <w:p w14:paraId="481D9E64" w14:textId="77777777" w:rsidR="00DA7173" w:rsidRDefault="00DA7173" w:rsidP="00D56782">
      <w:pPr>
        <w:jc w:val="both"/>
      </w:pPr>
    </w:p>
    <w:p w14:paraId="773F53BE" w14:textId="77777777" w:rsidR="00DA7173" w:rsidRDefault="00DA7173" w:rsidP="00D56782">
      <w:pPr>
        <w:jc w:val="both"/>
      </w:pPr>
    </w:p>
    <w:p w14:paraId="6FB9BBC7" w14:textId="77777777" w:rsidR="00DA7173" w:rsidRDefault="00DA7173" w:rsidP="00D56782">
      <w:pPr>
        <w:jc w:val="both"/>
      </w:pPr>
    </w:p>
    <w:p w14:paraId="2E89BBD1" w14:textId="77777777" w:rsidR="00DA7173" w:rsidRDefault="00DA7173" w:rsidP="00D56782">
      <w:pPr>
        <w:jc w:val="both"/>
      </w:pPr>
    </w:p>
    <w:p w14:paraId="4699C513" w14:textId="77777777" w:rsidR="00DA7173" w:rsidRDefault="00DA7173" w:rsidP="00D56782">
      <w:pPr>
        <w:jc w:val="both"/>
      </w:pPr>
    </w:p>
    <w:p w14:paraId="33676DDA" w14:textId="77777777" w:rsidR="00DA7173" w:rsidRDefault="00DA7173" w:rsidP="00D56782">
      <w:pPr>
        <w:jc w:val="both"/>
      </w:pPr>
    </w:p>
    <w:p w14:paraId="47818B40" w14:textId="77777777" w:rsidR="00DA7173" w:rsidRDefault="00DA7173" w:rsidP="00D56782">
      <w:pPr>
        <w:jc w:val="both"/>
      </w:pPr>
    </w:p>
    <w:p w14:paraId="05316A4D" w14:textId="3715A6FD" w:rsidR="00DA7173" w:rsidRPr="00DA7173" w:rsidRDefault="00DA7173" w:rsidP="00D56782">
      <w:pPr>
        <w:pStyle w:val="Nadpis1"/>
        <w:jc w:val="both"/>
        <w:rPr>
          <w:b/>
          <w:bCs/>
        </w:rPr>
      </w:pPr>
      <w:bookmarkStart w:id="4" w:name="_Toc208916715"/>
      <w:r w:rsidRPr="00DA7173">
        <w:rPr>
          <w:b/>
          <w:bCs/>
        </w:rPr>
        <w:lastRenderedPageBreak/>
        <w:t>3 Další služby informačních a komunikačních technologií</w:t>
      </w:r>
      <w:bookmarkEnd w:id="4"/>
    </w:p>
    <w:p w14:paraId="53C7AC1E" w14:textId="77777777" w:rsidR="00DA7173" w:rsidRDefault="00DA7173" w:rsidP="00D56782">
      <w:pPr>
        <w:jc w:val="both"/>
      </w:pPr>
      <w:r w:rsidRPr="00AF3C63">
        <w:t xml:space="preserve">Zadavatel / objednatel v době před vypsáním VZ předpokládal, že by mohla ze strany účastníků VZ, tj. potenciálních dodavatelů / poskytovatelů existovat možnost nabídnutí </w:t>
      </w:r>
      <w:r>
        <w:t>i dalších služeb informačních a komunikačních technologií, které by z</w:t>
      </w:r>
      <w:r w:rsidRPr="00AF3C63">
        <w:t>adavatel / objednatel</w:t>
      </w:r>
      <w:r>
        <w:t xml:space="preserve"> mohl v průběhu trvání rámcové dohody v omezeném rozsahu rovněž využít.</w:t>
      </w:r>
    </w:p>
    <w:p w14:paraId="2E22D1D1" w14:textId="77777777" w:rsidR="00DA7173" w:rsidRDefault="00DA7173" w:rsidP="00D56782">
      <w:pPr>
        <w:jc w:val="both"/>
      </w:pPr>
      <w:r>
        <w:t xml:space="preserve">V případě, že takové služby existují, tak má </w:t>
      </w:r>
      <w:r w:rsidRPr="00AF3C63">
        <w:t>účastník VZ</w:t>
      </w:r>
      <w:r>
        <w:t xml:space="preserve"> /</w:t>
      </w:r>
      <w:r w:rsidRPr="00AF3C63">
        <w:t xml:space="preserve"> dodavatel</w:t>
      </w:r>
      <w:r>
        <w:t xml:space="preserve"> / poskytovatel možnost takovéto služby </w:t>
      </w:r>
      <w:proofErr w:type="spellStart"/>
      <w:r>
        <w:t>zadefinovat</w:t>
      </w:r>
      <w:proofErr w:type="spellEnd"/>
      <w:r>
        <w:t xml:space="preserve"> níže.</w:t>
      </w:r>
    </w:p>
    <w:p w14:paraId="08D80D61" w14:textId="77777777" w:rsidR="00DA7173" w:rsidRDefault="00DA7173" w:rsidP="00D56782">
      <w:pPr>
        <w:jc w:val="both"/>
      </w:pPr>
    </w:p>
    <w:p w14:paraId="6385FC88" w14:textId="77777777" w:rsidR="00DA7173" w:rsidRPr="00BA7912" w:rsidRDefault="00DA7173" w:rsidP="00D56782">
      <w:pPr>
        <w:jc w:val="both"/>
        <w:rPr>
          <w:b/>
          <w:u w:val="single"/>
        </w:rPr>
      </w:pPr>
      <w:r w:rsidRPr="00BA7912">
        <w:rPr>
          <w:b/>
          <w:u w:val="single"/>
        </w:rPr>
        <w:t>Stanovisko účastníka</w:t>
      </w:r>
      <w:r>
        <w:rPr>
          <w:b/>
          <w:u w:val="single"/>
        </w:rPr>
        <w:t xml:space="preserve"> VZ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dodavatele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/</w:t>
      </w:r>
      <w:r>
        <w:rPr>
          <w:b/>
          <w:u w:val="single"/>
        </w:rPr>
        <w:t xml:space="preserve"> </w:t>
      </w:r>
      <w:r w:rsidRPr="00BA7912">
        <w:rPr>
          <w:b/>
          <w:u w:val="single"/>
        </w:rPr>
        <w:t>poskytovatele:</w:t>
      </w:r>
    </w:p>
    <w:p w14:paraId="2635D363" w14:textId="77777777" w:rsidR="00DA7173" w:rsidRPr="00B11CA4" w:rsidRDefault="00DA7173" w:rsidP="00D56782">
      <w:pPr>
        <w:jc w:val="both"/>
        <w:rPr>
          <w:i/>
          <w:highlight w:val="yellow"/>
        </w:rPr>
      </w:pPr>
      <w:r w:rsidRPr="00B11CA4">
        <w:rPr>
          <w:i/>
          <w:highlight w:val="yellow"/>
        </w:rPr>
        <w:t xml:space="preserve">Účastník VZ tento text vymaže a formou odkazu na obecný dokument, který bude rovněž přílohou smlouvy (všeobecný ceník, popis technického </w:t>
      </w:r>
      <w:proofErr w:type="gramStart"/>
      <w:r w:rsidRPr="00B11CA4">
        <w:rPr>
          <w:i/>
          <w:highlight w:val="yellow"/>
        </w:rPr>
        <w:t>řešení,</w:t>
      </w:r>
      <w:proofErr w:type="gramEnd"/>
      <w:r w:rsidRPr="00B11CA4">
        <w:rPr>
          <w:i/>
          <w:highlight w:val="yellow"/>
        </w:rPr>
        <w:t xml:space="preserve"> apod.), </w:t>
      </w:r>
      <w:proofErr w:type="gramStart"/>
      <w:r w:rsidRPr="00B11CA4">
        <w:rPr>
          <w:i/>
          <w:highlight w:val="yellow"/>
        </w:rPr>
        <w:t>uvede</w:t>
      </w:r>
      <w:proofErr w:type="gramEnd"/>
      <w:r w:rsidRPr="00B11CA4">
        <w:rPr>
          <w:i/>
          <w:highlight w:val="yellow"/>
        </w:rPr>
        <w:t xml:space="preserve"> jaké další služby informačních a komunikačních technologií by zadavatel / objednatel mohl využít. Zároveň zde může zadavatel uvést i speciální zvýhodnění určené výhradně pro zadavatele / objednatele.</w:t>
      </w:r>
    </w:p>
    <w:p w14:paraId="79FB389B" w14:textId="77777777" w:rsidR="00DA7173" w:rsidRPr="00B11CA4" w:rsidRDefault="00DA7173" w:rsidP="00D56782">
      <w:pPr>
        <w:jc w:val="both"/>
        <w:rPr>
          <w:i/>
          <w:highlight w:val="yellow"/>
        </w:rPr>
      </w:pPr>
      <w:r w:rsidRPr="00B11CA4">
        <w:rPr>
          <w:i/>
          <w:highlight w:val="yellow"/>
        </w:rPr>
        <w:t>Pokud účastník VZ / dodavatel / poskytovatel žádné další služby, krom služeb specifikovaných výše, tak v tomto stanovisku uvede, případně ponechá bez reakce.</w:t>
      </w:r>
    </w:p>
    <w:p w14:paraId="2625931F" w14:textId="77777777" w:rsidR="00DA7173" w:rsidRPr="00FA127D" w:rsidRDefault="00DA7173" w:rsidP="00D56782">
      <w:pPr>
        <w:jc w:val="both"/>
      </w:pPr>
    </w:p>
    <w:sectPr w:rsidR="00DA7173" w:rsidRPr="00FA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5B"/>
    <w:multiLevelType w:val="hybridMultilevel"/>
    <w:tmpl w:val="27F6691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603"/>
    <w:multiLevelType w:val="hybridMultilevel"/>
    <w:tmpl w:val="EC589124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8412">
      <w:numFmt w:val="bullet"/>
      <w:lvlText w:val="•"/>
      <w:lvlJc w:val="left"/>
      <w:pPr>
        <w:ind w:left="1790" w:hanging="71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A28"/>
    <w:multiLevelType w:val="hybridMultilevel"/>
    <w:tmpl w:val="2142617C"/>
    <w:lvl w:ilvl="0" w:tplc="CF020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F56"/>
    <w:multiLevelType w:val="hybridMultilevel"/>
    <w:tmpl w:val="0BD426E6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404B9"/>
    <w:multiLevelType w:val="hybridMultilevel"/>
    <w:tmpl w:val="CBDC4566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97726"/>
    <w:multiLevelType w:val="hybridMultilevel"/>
    <w:tmpl w:val="724EAC4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BDE"/>
    <w:multiLevelType w:val="hybridMultilevel"/>
    <w:tmpl w:val="88E2B022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55D3"/>
    <w:multiLevelType w:val="hybridMultilevel"/>
    <w:tmpl w:val="4862389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A710F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B435C5"/>
    <w:multiLevelType w:val="hybridMultilevel"/>
    <w:tmpl w:val="1B6E8B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846E8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CC5FFD"/>
    <w:multiLevelType w:val="hybridMultilevel"/>
    <w:tmpl w:val="6180EA22"/>
    <w:lvl w:ilvl="0" w:tplc="3B408DCC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211D2"/>
    <w:multiLevelType w:val="hybridMultilevel"/>
    <w:tmpl w:val="99F2542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86249"/>
    <w:multiLevelType w:val="hybridMultilevel"/>
    <w:tmpl w:val="BAB6519C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32D7"/>
    <w:multiLevelType w:val="hybridMultilevel"/>
    <w:tmpl w:val="2B6A0050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539C"/>
    <w:multiLevelType w:val="hybridMultilevel"/>
    <w:tmpl w:val="AFB68A5C"/>
    <w:lvl w:ilvl="0" w:tplc="4726E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4129E"/>
    <w:multiLevelType w:val="hybridMultilevel"/>
    <w:tmpl w:val="C8A4AEFA"/>
    <w:lvl w:ilvl="0" w:tplc="64AEEC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608E5"/>
    <w:multiLevelType w:val="multilevel"/>
    <w:tmpl w:val="CD362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D000EE"/>
    <w:multiLevelType w:val="hybridMultilevel"/>
    <w:tmpl w:val="7B4A3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41150"/>
    <w:multiLevelType w:val="hybridMultilevel"/>
    <w:tmpl w:val="A4745E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F1415"/>
    <w:multiLevelType w:val="hybridMultilevel"/>
    <w:tmpl w:val="1F6A9098"/>
    <w:lvl w:ilvl="0" w:tplc="32C051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430864">
    <w:abstractNumId w:val="6"/>
  </w:num>
  <w:num w:numId="2" w16cid:durableId="1296831153">
    <w:abstractNumId w:val="10"/>
  </w:num>
  <w:num w:numId="3" w16cid:durableId="1040782763">
    <w:abstractNumId w:val="2"/>
  </w:num>
  <w:num w:numId="4" w16cid:durableId="654181812">
    <w:abstractNumId w:val="8"/>
  </w:num>
  <w:num w:numId="5" w16cid:durableId="476070399">
    <w:abstractNumId w:val="9"/>
  </w:num>
  <w:num w:numId="6" w16cid:durableId="1552569570">
    <w:abstractNumId w:val="17"/>
  </w:num>
  <w:num w:numId="7" w16cid:durableId="1698702882">
    <w:abstractNumId w:val="15"/>
  </w:num>
  <w:num w:numId="8" w16cid:durableId="1725716899">
    <w:abstractNumId w:val="1"/>
  </w:num>
  <w:num w:numId="9" w16cid:durableId="1503623059">
    <w:abstractNumId w:val="11"/>
  </w:num>
  <w:num w:numId="10" w16cid:durableId="2068841225">
    <w:abstractNumId w:val="4"/>
  </w:num>
  <w:num w:numId="11" w16cid:durableId="1990011417">
    <w:abstractNumId w:val="12"/>
  </w:num>
  <w:num w:numId="12" w16cid:durableId="123155572">
    <w:abstractNumId w:val="0"/>
  </w:num>
  <w:num w:numId="13" w16cid:durableId="1016273513">
    <w:abstractNumId w:val="14"/>
  </w:num>
  <w:num w:numId="14" w16cid:durableId="1972785397">
    <w:abstractNumId w:val="20"/>
  </w:num>
  <w:num w:numId="15" w16cid:durableId="1479806543">
    <w:abstractNumId w:val="7"/>
  </w:num>
  <w:num w:numId="16" w16cid:durableId="764960471">
    <w:abstractNumId w:val="5"/>
  </w:num>
  <w:num w:numId="17" w16cid:durableId="1066949299">
    <w:abstractNumId w:val="16"/>
  </w:num>
  <w:num w:numId="18" w16cid:durableId="1609777891">
    <w:abstractNumId w:val="18"/>
  </w:num>
  <w:num w:numId="19" w16cid:durableId="1252741887">
    <w:abstractNumId w:val="13"/>
  </w:num>
  <w:num w:numId="20" w16cid:durableId="964507888">
    <w:abstractNumId w:val="3"/>
  </w:num>
  <w:num w:numId="21" w16cid:durableId="11640546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D"/>
    <w:rsid w:val="00004DA2"/>
    <w:rsid w:val="00042442"/>
    <w:rsid w:val="00070603"/>
    <w:rsid w:val="000B31B2"/>
    <w:rsid w:val="00120E1B"/>
    <w:rsid w:val="00122E3C"/>
    <w:rsid w:val="0012608B"/>
    <w:rsid w:val="0015039E"/>
    <w:rsid w:val="00176FD0"/>
    <w:rsid w:val="001B39DC"/>
    <w:rsid w:val="002323E2"/>
    <w:rsid w:val="002370EB"/>
    <w:rsid w:val="00290BF5"/>
    <w:rsid w:val="002C32AF"/>
    <w:rsid w:val="002C6140"/>
    <w:rsid w:val="00317B5F"/>
    <w:rsid w:val="003565C8"/>
    <w:rsid w:val="003B1DF2"/>
    <w:rsid w:val="003C3277"/>
    <w:rsid w:val="00450BF1"/>
    <w:rsid w:val="00463A0A"/>
    <w:rsid w:val="0046547E"/>
    <w:rsid w:val="00470CBB"/>
    <w:rsid w:val="00496F1F"/>
    <w:rsid w:val="004B175C"/>
    <w:rsid w:val="00527B47"/>
    <w:rsid w:val="0054058F"/>
    <w:rsid w:val="00586186"/>
    <w:rsid w:val="00586C91"/>
    <w:rsid w:val="005B5B87"/>
    <w:rsid w:val="005C3B4B"/>
    <w:rsid w:val="005D63B8"/>
    <w:rsid w:val="00645BAF"/>
    <w:rsid w:val="006C0453"/>
    <w:rsid w:val="007069B3"/>
    <w:rsid w:val="00737EBF"/>
    <w:rsid w:val="007425DF"/>
    <w:rsid w:val="008251F1"/>
    <w:rsid w:val="00827790"/>
    <w:rsid w:val="00856D0E"/>
    <w:rsid w:val="00870E78"/>
    <w:rsid w:val="008D1939"/>
    <w:rsid w:val="0098209B"/>
    <w:rsid w:val="009B6347"/>
    <w:rsid w:val="009C3B4A"/>
    <w:rsid w:val="009C5EED"/>
    <w:rsid w:val="009D49AD"/>
    <w:rsid w:val="00AA5E0B"/>
    <w:rsid w:val="00AE0C7A"/>
    <w:rsid w:val="00B066C3"/>
    <w:rsid w:val="00B105C4"/>
    <w:rsid w:val="00B45FCD"/>
    <w:rsid w:val="00B972BD"/>
    <w:rsid w:val="00BA1047"/>
    <w:rsid w:val="00BA27C4"/>
    <w:rsid w:val="00BD5E3B"/>
    <w:rsid w:val="00C52BD9"/>
    <w:rsid w:val="00C851B0"/>
    <w:rsid w:val="00CB3AD6"/>
    <w:rsid w:val="00CB4FE1"/>
    <w:rsid w:val="00CD204B"/>
    <w:rsid w:val="00CE052B"/>
    <w:rsid w:val="00CE5CB9"/>
    <w:rsid w:val="00D323D1"/>
    <w:rsid w:val="00D4248D"/>
    <w:rsid w:val="00D52070"/>
    <w:rsid w:val="00D56782"/>
    <w:rsid w:val="00D86EE5"/>
    <w:rsid w:val="00DA7173"/>
    <w:rsid w:val="00E11457"/>
    <w:rsid w:val="00E53B50"/>
    <w:rsid w:val="00E6653B"/>
    <w:rsid w:val="00EB23F9"/>
    <w:rsid w:val="00F0013B"/>
    <w:rsid w:val="00F56907"/>
    <w:rsid w:val="00F71FAD"/>
    <w:rsid w:val="00F85360"/>
    <w:rsid w:val="00F92494"/>
    <w:rsid w:val="00FA127D"/>
    <w:rsid w:val="00FA7B12"/>
    <w:rsid w:val="00FC39DF"/>
    <w:rsid w:val="00FC73E7"/>
    <w:rsid w:val="00FE3EA9"/>
    <w:rsid w:val="00FE7813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F8FC"/>
  <w15:chartTrackingRefBased/>
  <w15:docId w15:val="{4550B0F3-6474-4BC8-A153-9A6F957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9B3"/>
  </w:style>
  <w:style w:type="paragraph" w:styleId="Nadpis1">
    <w:name w:val="heading 1"/>
    <w:basedOn w:val="Normln"/>
    <w:next w:val="Normln"/>
    <w:link w:val="Nadpis1Char"/>
    <w:uiPriority w:val="9"/>
    <w:qFormat/>
    <w:rsid w:val="00FA1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1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1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A1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A1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A1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A12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2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2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2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2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2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2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A12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2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2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27D"/>
    <w:rPr>
      <w:b/>
      <w:bCs/>
      <w:smallCaps/>
      <w:color w:val="0F4761" w:themeColor="accent1" w:themeShade="BF"/>
      <w:spacing w:val="5"/>
    </w:rPr>
  </w:style>
  <w:style w:type="paragraph" w:customStyle="1" w:styleId="SkoroNormln">
    <w:name w:val="SkoroNormální"/>
    <w:basedOn w:val="Bezmezer"/>
    <w:link w:val="SkoroNormlnChar"/>
    <w:qFormat/>
    <w:rsid w:val="00042442"/>
    <w:pPr>
      <w:spacing w:before="120" w:after="120" w:line="276" w:lineRule="auto"/>
      <w:jc w:val="both"/>
    </w:pPr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character" w:customStyle="1" w:styleId="SkoroNormlnChar">
    <w:name w:val="SkoroNormální Char"/>
    <w:basedOn w:val="Standardnpsmoodstavce"/>
    <w:link w:val="SkoroNormln"/>
    <w:rsid w:val="00042442"/>
    <w:rPr>
      <w:rFonts w:ascii="Arial" w:eastAsia="Calibri" w:hAnsi="Arial" w:cs="Times New Roman"/>
      <w:kern w:val="0"/>
      <w:sz w:val="20"/>
      <w:szCs w:val="20"/>
      <w:lang w:eastAsia="ar-SA"/>
      <w14:ligatures w14:val="none"/>
    </w:rPr>
  </w:style>
  <w:style w:type="paragraph" w:styleId="Bezmezer">
    <w:name w:val="No Spacing"/>
    <w:uiPriority w:val="1"/>
    <w:qFormat/>
    <w:rsid w:val="00042442"/>
    <w:pPr>
      <w:spacing w:after="0" w:line="240" w:lineRule="auto"/>
    </w:pPr>
  </w:style>
  <w:style w:type="paragraph" w:styleId="Revize">
    <w:name w:val="Revision"/>
    <w:hidden/>
    <w:uiPriority w:val="99"/>
    <w:semiHidden/>
    <w:rsid w:val="00FE3EA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04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1811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Jan</dc:creator>
  <cp:keywords/>
  <dc:description/>
  <cp:lastModifiedBy>Antošová Kateřina, Mgr.</cp:lastModifiedBy>
  <cp:revision>42</cp:revision>
  <dcterms:created xsi:type="dcterms:W3CDTF">2025-10-03T06:12:00Z</dcterms:created>
  <dcterms:modified xsi:type="dcterms:W3CDTF">2025-10-14T12:09:00Z</dcterms:modified>
</cp:coreProperties>
</file>