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19D7" w14:textId="77777777" w:rsidR="00E6467F" w:rsidRPr="006E2149" w:rsidRDefault="00E6467F" w:rsidP="00E6467F">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Příkazní smlouva</w:t>
      </w:r>
    </w:p>
    <w:p w14:paraId="206B02AE" w14:textId="77777777" w:rsidR="00E6467F" w:rsidRPr="006E2149" w:rsidRDefault="00E6467F" w:rsidP="00E6467F">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4452A22E" w14:textId="77777777" w:rsidR="00E6467F" w:rsidRPr="006E2149" w:rsidRDefault="00E6467F" w:rsidP="00E6467F">
      <w:pPr>
        <w:suppressAutoHyphens w:val="0"/>
        <w:autoSpaceDE w:val="0"/>
        <w:autoSpaceDN w:val="0"/>
        <w:adjustRightInd w:val="0"/>
        <w:spacing w:before="60" w:after="60"/>
        <w:jc w:val="center"/>
        <w:rPr>
          <w:rFonts w:ascii="Arial" w:hAnsi="Arial" w:cs="Arial"/>
          <w:bCs/>
          <w:sz w:val="22"/>
          <w:szCs w:val="22"/>
          <w:lang w:eastAsia="cs-CZ"/>
        </w:rPr>
      </w:pPr>
    </w:p>
    <w:p w14:paraId="312497CD" w14:textId="77777777" w:rsidR="00E6467F" w:rsidRPr="006E2149" w:rsidRDefault="00E6467F" w:rsidP="00E6467F">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63E06C30" w14:textId="77777777" w:rsidR="00E6467F" w:rsidRPr="006E2149" w:rsidRDefault="00E6467F" w:rsidP="00E6467F">
      <w:pPr>
        <w:suppressAutoHyphens w:val="0"/>
        <w:spacing w:before="60" w:after="60"/>
        <w:ind w:left="567"/>
        <w:rPr>
          <w:rFonts w:ascii="Arial" w:hAnsi="Arial" w:cs="Arial"/>
          <w:sz w:val="22"/>
          <w:szCs w:val="22"/>
          <w:lang w:eastAsia="cs-CZ"/>
        </w:rPr>
      </w:pPr>
    </w:p>
    <w:p w14:paraId="33A349AD" w14:textId="77777777" w:rsidR="00E6467F" w:rsidRPr="006E2149" w:rsidRDefault="00E6467F" w:rsidP="00E6467F">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1A4E3C54" w14:textId="77777777" w:rsidR="00E6467F" w:rsidRPr="006E2149"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sídlem: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466D2B1F" w14:textId="77777777" w:rsidR="00E6467F" w:rsidRDefault="00E6467F" w:rsidP="00E6467F">
      <w:pPr>
        <w:suppressAutoHyphens w:val="0"/>
        <w:overflowPunct w:val="0"/>
        <w:autoSpaceDE w:val="0"/>
        <w:autoSpaceDN w:val="0"/>
        <w:adjustRightInd w:val="0"/>
        <w:spacing w:before="60" w:after="60"/>
        <w:ind w:left="709"/>
        <w:textAlignment w:val="baseline"/>
        <w:rPr>
          <w:rFonts w:ascii="Arial" w:hAnsi="Arial" w:cs="Arial"/>
          <w:sz w:val="22"/>
          <w:szCs w:val="22"/>
          <w:lang w:eastAsia="cs-CZ"/>
        </w:rPr>
      </w:pPr>
      <w:r>
        <w:rPr>
          <w:rFonts w:ascii="Arial" w:hAnsi="Arial" w:cs="Arial"/>
          <w:sz w:val="22"/>
          <w:szCs w:val="22"/>
          <w:lang w:eastAsia="cs-CZ"/>
        </w:rPr>
        <w:t xml:space="preserve">   z</w:t>
      </w:r>
      <w:r w:rsidRPr="00070319">
        <w:rPr>
          <w:rFonts w:ascii="Arial" w:hAnsi="Arial" w:cs="Arial"/>
          <w:sz w:val="22"/>
          <w:szCs w:val="22"/>
          <w:lang w:eastAsia="cs-CZ"/>
        </w:rPr>
        <w:t>astoupeno</w:t>
      </w:r>
    </w:p>
    <w:p w14:paraId="651C1E79" w14:textId="77777777" w:rsidR="00E6467F" w:rsidRPr="00070319" w:rsidRDefault="00E6467F" w:rsidP="00E6467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 xml:space="preserve">Ing. Daliborem </w:t>
      </w:r>
      <w:proofErr w:type="spellStart"/>
      <w:r>
        <w:rPr>
          <w:rFonts w:ascii="Arial" w:hAnsi="Arial" w:cs="Arial"/>
          <w:sz w:val="22"/>
          <w:szCs w:val="22"/>
        </w:rPr>
        <w:t>Dařílkem</w:t>
      </w:r>
      <w:proofErr w:type="spellEnd"/>
      <w:r>
        <w:rPr>
          <w:rFonts w:ascii="Arial" w:hAnsi="Arial" w:cs="Arial"/>
          <w:sz w:val="22"/>
          <w:szCs w:val="22"/>
        </w:rPr>
        <w:t>, vedoucím odboru dopravy a majetku Magistrátu města Ústí nad Labem</w:t>
      </w:r>
    </w:p>
    <w:p w14:paraId="02C9FC79" w14:textId="77777777" w:rsidR="00E6467F"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Pr>
          <w:rFonts w:ascii="Arial" w:hAnsi="Arial" w:cs="Arial"/>
          <w:sz w:val="22"/>
          <w:szCs w:val="22"/>
          <w:lang w:eastAsia="cs-CZ"/>
        </w:rPr>
        <w:t> </w:t>
      </w:r>
      <w:r w:rsidRPr="006E2149">
        <w:rPr>
          <w:rFonts w:ascii="Arial" w:hAnsi="Arial" w:cs="Arial"/>
          <w:sz w:val="22"/>
          <w:szCs w:val="22"/>
          <w:lang w:eastAsia="cs-CZ"/>
        </w:rPr>
        <w:t>531</w:t>
      </w:r>
    </w:p>
    <w:p w14:paraId="19E772BE" w14:textId="77777777" w:rsidR="00E6467F"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5F29B31F" w14:textId="77777777" w:rsidR="00E6467F"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ve věcech </w:t>
      </w:r>
    </w:p>
    <w:p w14:paraId="5DC9A3C5" w14:textId="10573302" w:rsidR="00E6467F" w:rsidRPr="00F22A34" w:rsidRDefault="00E6467F" w:rsidP="00E6467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administrativních:</w:t>
      </w:r>
      <w:r w:rsidRPr="00E6467F">
        <w:rPr>
          <w:rFonts w:ascii="Arial" w:hAnsi="Arial" w:cs="Arial"/>
          <w:color w:val="EE0000"/>
          <w:sz w:val="22"/>
          <w:szCs w:val="22"/>
          <w:lang w:eastAsia="cs-CZ"/>
        </w:rPr>
        <w:tab/>
      </w:r>
      <w:r w:rsidR="00F22A34" w:rsidRPr="00F22A34">
        <w:rPr>
          <w:rFonts w:ascii="Arial" w:hAnsi="Arial" w:cs="Arial"/>
          <w:sz w:val="22"/>
          <w:szCs w:val="22"/>
          <w:lang w:eastAsia="cs-CZ"/>
        </w:rPr>
        <w:t>Bc. Eva Kurešová, koordinátor investic odboru dopravy a majetku Magistrátu města Ústí nad Labem</w:t>
      </w:r>
    </w:p>
    <w:p w14:paraId="1B9CB1E8" w14:textId="77777777" w:rsidR="00E6467F" w:rsidRPr="000005CC" w:rsidRDefault="00E6467F" w:rsidP="00E6467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bankovní spojení: </w:t>
      </w:r>
      <w:r>
        <w:rPr>
          <w:rFonts w:ascii="Arial" w:hAnsi="Arial" w:cs="Arial"/>
          <w:sz w:val="22"/>
          <w:szCs w:val="22"/>
          <w:lang w:eastAsia="cs-CZ"/>
        </w:rPr>
        <w:tab/>
      </w:r>
      <w:r w:rsidRPr="000005CC">
        <w:rPr>
          <w:rFonts w:ascii="Arial" w:hAnsi="Arial" w:cs="Arial"/>
          <w:sz w:val="22"/>
          <w:szCs w:val="22"/>
          <w:lang w:eastAsia="cs-CZ"/>
        </w:rPr>
        <w:t>Komerční banka</w:t>
      </w:r>
    </w:p>
    <w:p w14:paraId="6561D5FD" w14:textId="77777777" w:rsidR="00E6467F" w:rsidRPr="000005CC" w:rsidRDefault="00E6467F" w:rsidP="00E6467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005CC">
        <w:rPr>
          <w:rFonts w:ascii="Arial" w:hAnsi="Arial" w:cs="Arial"/>
          <w:sz w:val="22"/>
          <w:szCs w:val="22"/>
          <w:lang w:eastAsia="cs-CZ"/>
        </w:rPr>
        <w:t xml:space="preserve">číslo účtu: </w:t>
      </w:r>
      <w:r w:rsidRPr="000005CC">
        <w:rPr>
          <w:rFonts w:ascii="Arial" w:hAnsi="Arial" w:cs="Arial"/>
          <w:sz w:val="22"/>
          <w:szCs w:val="22"/>
          <w:lang w:eastAsia="cs-CZ"/>
        </w:rPr>
        <w:tab/>
        <w:t>78-4632170217/0100</w:t>
      </w:r>
    </w:p>
    <w:p w14:paraId="755B3A67" w14:textId="77777777" w:rsidR="00E6467F" w:rsidRPr="006E2149" w:rsidRDefault="00E6467F" w:rsidP="00E6467F">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„Příkazce</w:t>
      </w:r>
      <w:r w:rsidRPr="006E2149">
        <w:rPr>
          <w:rFonts w:ascii="Arial" w:hAnsi="Arial" w:cs="Arial"/>
          <w:sz w:val="22"/>
          <w:szCs w:val="22"/>
          <w:lang w:eastAsia="cs-CZ"/>
        </w:rPr>
        <w:t>“</w:t>
      </w:r>
      <w:r w:rsidRPr="006E2149">
        <w:rPr>
          <w:rFonts w:ascii="Arial" w:hAnsi="Arial" w:cs="Arial"/>
          <w:bCs/>
          <w:sz w:val="22"/>
          <w:szCs w:val="22"/>
          <w:lang w:eastAsia="cs-CZ"/>
        </w:rPr>
        <w:t xml:space="preserve"> nebo „smluvní strana“</w:t>
      </w:r>
      <w:r w:rsidRPr="006E2149">
        <w:rPr>
          <w:rFonts w:ascii="Arial" w:hAnsi="Arial" w:cs="Arial"/>
          <w:sz w:val="22"/>
          <w:szCs w:val="22"/>
          <w:lang w:eastAsia="cs-CZ"/>
        </w:rPr>
        <w:t>)</w:t>
      </w:r>
    </w:p>
    <w:p w14:paraId="47DC660C" w14:textId="77777777" w:rsidR="00E6467F" w:rsidRDefault="00E6467F" w:rsidP="00E6467F">
      <w:pPr>
        <w:suppressAutoHyphens w:val="0"/>
        <w:spacing w:before="60" w:after="60"/>
        <w:ind w:left="1276"/>
        <w:contextualSpacing/>
        <w:rPr>
          <w:rFonts w:ascii="Arial" w:hAnsi="Arial" w:cs="Arial"/>
          <w:sz w:val="22"/>
          <w:szCs w:val="22"/>
          <w:lang w:eastAsia="cs-CZ"/>
        </w:rPr>
      </w:pPr>
    </w:p>
    <w:p w14:paraId="6D43B219" w14:textId="77777777" w:rsidR="00E6467F" w:rsidRPr="006E2149" w:rsidRDefault="00E6467F" w:rsidP="00E6467F">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59145DD2" w14:textId="77777777" w:rsidR="00E6467F" w:rsidRPr="006E2149" w:rsidRDefault="00E6467F" w:rsidP="00E6467F">
      <w:pPr>
        <w:tabs>
          <w:tab w:val="left" w:pos="851"/>
        </w:tabs>
        <w:suppressAutoHyphens w:val="0"/>
        <w:spacing w:before="60" w:after="60"/>
        <w:ind w:left="851"/>
        <w:rPr>
          <w:rFonts w:ascii="Arial" w:hAnsi="Arial" w:cs="Arial"/>
          <w:b/>
          <w:sz w:val="22"/>
          <w:szCs w:val="22"/>
          <w:lang w:eastAsia="cs-CZ"/>
        </w:rPr>
      </w:pPr>
    </w:p>
    <w:p w14:paraId="7D601B20" w14:textId="77777777" w:rsidR="00E6467F" w:rsidRPr="006E2149" w:rsidRDefault="00E6467F" w:rsidP="00E6467F">
      <w:pPr>
        <w:tabs>
          <w:tab w:val="left" w:pos="851"/>
        </w:tabs>
        <w:suppressAutoHyphens w:val="0"/>
        <w:spacing w:before="60" w:after="60"/>
        <w:ind w:left="851" w:hanging="284"/>
        <w:rPr>
          <w:rFonts w:ascii="Arial" w:hAnsi="Arial" w:cs="Arial"/>
          <w:b/>
          <w:sz w:val="22"/>
          <w:szCs w:val="22"/>
          <w:lang w:eastAsia="cs-CZ"/>
        </w:rPr>
      </w:pPr>
      <w:r w:rsidRPr="006E2149">
        <w:rPr>
          <w:rFonts w:ascii="Arial" w:hAnsi="Arial" w:cs="Arial"/>
          <w:b/>
          <w:sz w:val="22"/>
          <w:szCs w:val="22"/>
          <w:lang w:eastAsia="cs-CZ"/>
        </w:rPr>
        <w:t>2</w:t>
      </w:r>
      <w:permStart w:id="1203898032" w:edGrp="everyone"/>
      <w:r w:rsidRPr="006E2149">
        <w:rPr>
          <w:rFonts w:ascii="Arial" w:hAnsi="Arial" w:cs="Arial"/>
          <w:b/>
          <w:sz w:val="22"/>
          <w:szCs w:val="22"/>
          <w:lang w:eastAsia="cs-CZ"/>
        </w:rPr>
        <w:t xml:space="preserve">. (doplní </w:t>
      </w:r>
      <w:r>
        <w:rPr>
          <w:rFonts w:ascii="Arial" w:hAnsi="Arial" w:cs="Arial"/>
          <w:b/>
          <w:sz w:val="22"/>
          <w:szCs w:val="22"/>
          <w:lang w:eastAsia="cs-CZ"/>
        </w:rPr>
        <w:t>Příkazník</w:t>
      </w:r>
      <w:r w:rsidRPr="006E2149">
        <w:rPr>
          <w:rFonts w:ascii="Arial" w:hAnsi="Arial" w:cs="Arial"/>
          <w:b/>
          <w:sz w:val="22"/>
          <w:szCs w:val="22"/>
          <w:lang w:eastAsia="cs-CZ"/>
        </w:rPr>
        <w:t xml:space="preserve">) </w:t>
      </w:r>
    </w:p>
    <w:p w14:paraId="6AFD92A8" w14:textId="77777777" w:rsidR="00E6467F" w:rsidRPr="006E2149" w:rsidRDefault="00E6467F" w:rsidP="00E6467F">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CF036F0" w14:textId="77777777" w:rsidR="00E6467F" w:rsidRPr="006E2149" w:rsidRDefault="00E6467F" w:rsidP="00E6467F">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Příkazník</w:t>
      </w:r>
      <w:r w:rsidRPr="006E2149">
        <w:rPr>
          <w:rFonts w:ascii="Arial" w:eastAsia="Arial Unicode MS" w:hAnsi="Arial" w:cs="Arial"/>
          <w:i/>
          <w:kern w:val="1"/>
          <w:sz w:val="22"/>
          <w:szCs w:val="22"/>
          <w:lang w:eastAsia="cs-CZ"/>
        </w:rPr>
        <w:t>)</w:t>
      </w:r>
    </w:p>
    <w:p w14:paraId="46784B10" w14:textId="77777777" w:rsidR="00E6467F" w:rsidRPr="006E2149" w:rsidRDefault="00E6467F" w:rsidP="00E6467F">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0FE46F4B" w14:textId="77777777" w:rsidR="00E6467F" w:rsidRPr="006E2149" w:rsidRDefault="00E6467F" w:rsidP="00E6467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498E58DA" w14:textId="77777777" w:rsidR="00E6467F" w:rsidRPr="006E2149" w:rsidRDefault="00E6467F" w:rsidP="00E6467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74F37D68" w14:textId="77777777" w:rsidR="00E6467F" w:rsidRPr="006E2149" w:rsidRDefault="00E6467F" w:rsidP="00E6467F">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C1EF34C" w14:textId="77777777" w:rsidR="00E6467F" w:rsidRPr="006E2149" w:rsidRDefault="00E6467F" w:rsidP="00E6467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ermEnd w:id="1203898032"/>
    <w:p w14:paraId="0A686F79" w14:textId="77777777" w:rsidR="00E6467F" w:rsidRPr="006E2149"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638925A9" w14:textId="77777777" w:rsidR="00E6467F" w:rsidRPr="006E2149" w:rsidRDefault="00E6467F" w:rsidP="00E6467F">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Pr>
          <w:rFonts w:ascii="Arial" w:hAnsi="Arial" w:cs="Arial"/>
          <w:bCs/>
          <w:sz w:val="22"/>
          <w:szCs w:val="22"/>
          <w:lang w:eastAsia="cs-CZ"/>
        </w:rPr>
        <w:t>Příkazník“ nebo „smluvní strana“</w:t>
      </w:r>
      <w:r>
        <w:t>)</w:t>
      </w:r>
    </w:p>
    <w:p w14:paraId="1F76A0C9" w14:textId="77777777" w:rsidR="00E6467F" w:rsidRDefault="00E6467F" w:rsidP="00E6467F">
      <w:pPr>
        <w:suppressAutoHyphens w:val="0"/>
        <w:spacing w:before="60" w:after="60"/>
        <w:ind w:left="1276" w:firstLine="709"/>
        <w:rPr>
          <w:rFonts w:ascii="Arial" w:hAnsi="Arial" w:cs="Arial"/>
          <w:sz w:val="22"/>
          <w:szCs w:val="22"/>
          <w:lang w:eastAsia="cs-CZ"/>
        </w:rPr>
      </w:pPr>
    </w:p>
    <w:p w14:paraId="2502F113" w14:textId="77777777" w:rsidR="00E6467F" w:rsidRPr="006E2149" w:rsidRDefault="00E6467F" w:rsidP="00E6467F">
      <w:pPr>
        <w:suppressAutoHyphens w:val="0"/>
        <w:spacing w:before="60" w:after="60"/>
        <w:ind w:left="1276" w:firstLine="709"/>
        <w:rPr>
          <w:rFonts w:ascii="Arial" w:hAnsi="Arial" w:cs="Arial"/>
          <w:sz w:val="22"/>
          <w:szCs w:val="22"/>
          <w:lang w:eastAsia="cs-CZ"/>
        </w:rPr>
      </w:pPr>
    </w:p>
    <w:p w14:paraId="7CE72643" w14:textId="6E8E3FD0" w:rsidR="00E6467F" w:rsidRDefault="00E6467F" w:rsidP="00E6467F">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6E2149">
        <w:rPr>
          <w:rFonts w:ascii="Arial" w:hAnsi="Arial" w:cs="Arial"/>
          <w:b/>
          <w:sz w:val="22"/>
          <w:szCs w:val="22"/>
          <w:lang w:eastAsia="cs-CZ"/>
        </w:rPr>
        <w:t xml:space="preserve"> níže uvedeného dne, měsíce a roku tuto </w:t>
      </w:r>
      <w:r>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Pr>
          <w:rFonts w:ascii="Arial" w:hAnsi="Arial" w:cs="Arial"/>
          <w:b/>
          <w:sz w:val="22"/>
          <w:szCs w:val="22"/>
          <w:lang w:eastAsia="cs-CZ"/>
        </w:rPr>
        <w:t>na výkon koordinátora BOZP</w:t>
      </w:r>
      <w:r w:rsidRPr="006E2149">
        <w:rPr>
          <w:rFonts w:ascii="Arial" w:hAnsi="Arial" w:cs="Arial"/>
          <w:b/>
          <w:sz w:val="22"/>
          <w:szCs w:val="22"/>
          <w:lang w:eastAsia="cs-CZ"/>
        </w:rPr>
        <w:t xml:space="preserve"> v souladu s ustanovením § 2</w:t>
      </w:r>
      <w:r>
        <w:rPr>
          <w:rFonts w:ascii="Arial" w:hAnsi="Arial" w:cs="Arial"/>
          <w:b/>
          <w:sz w:val="22"/>
          <w:szCs w:val="22"/>
          <w:lang w:eastAsia="cs-CZ"/>
        </w:rPr>
        <w:t>430</w:t>
      </w:r>
      <w:r w:rsidRPr="006E2149">
        <w:rPr>
          <w:rFonts w:ascii="Arial" w:hAnsi="Arial" w:cs="Arial"/>
          <w:b/>
          <w:sz w:val="22"/>
          <w:szCs w:val="22"/>
          <w:lang w:eastAsia="cs-CZ"/>
        </w:rPr>
        <w:t xml:space="preserve"> a násl. </w:t>
      </w:r>
      <w:r>
        <w:rPr>
          <w:rFonts w:ascii="Arial" w:hAnsi="Arial" w:cs="Arial"/>
          <w:b/>
          <w:sz w:val="22"/>
          <w:szCs w:val="22"/>
          <w:lang w:eastAsia="cs-CZ"/>
        </w:rPr>
        <w:t>občans</w:t>
      </w:r>
      <w:r w:rsidRPr="006E2149">
        <w:rPr>
          <w:rFonts w:ascii="Arial" w:hAnsi="Arial" w:cs="Arial"/>
          <w:b/>
          <w:sz w:val="22"/>
          <w:szCs w:val="22"/>
          <w:lang w:eastAsia="cs-CZ"/>
        </w:rPr>
        <w:t>ké</w:t>
      </w:r>
      <w:r>
        <w:rPr>
          <w:rFonts w:ascii="Arial" w:hAnsi="Arial" w:cs="Arial"/>
          <w:b/>
          <w:sz w:val="22"/>
          <w:szCs w:val="22"/>
          <w:lang w:eastAsia="cs-CZ"/>
        </w:rPr>
        <w:t>ho zákoníku (dále jen „</w:t>
      </w:r>
      <w:r w:rsidR="00B31F12">
        <w:rPr>
          <w:rFonts w:ascii="Arial" w:hAnsi="Arial" w:cs="Arial"/>
          <w:b/>
          <w:sz w:val="22"/>
          <w:szCs w:val="22"/>
          <w:lang w:eastAsia="cs-CZ"/>
        </w:rPr>
        <w:t>S</w:t>
      </w:r>
      <w:r>
        <w:rPr>
          <w:rFonts w:ascii="Arial" w:hAnsi="Arial" w:cs="Arial"/>
          <w:b/>
          <w:sz w:val="22"/>
          <w:szCs w:val="22"/>
          <w:lang w:eastAsia="cs-CZ"/>
        </w:rPr>
        <w:t>mlouva“</w:t>
      </w:r>
      <w:r>
        <w:t>)</w:t>
      </w:r>
    </w:p>
    <w:p w14:paraId="4AB3D9AA" w14:textId="77777777" w:rsidR="00E6467F" w:rsidRPr="006E2149" w:rsidRDefault="00E6467F" w:rsidP="00E6467F">
      <w:pPr>
        <w:suppressAutoHyphens w:val="0"/>
        <w:spacing w:before="60" w:after="60"/>
        <w:ind w:left="851"/>
        <w:jc w:val="both"/>
        <w:rPr>
          <w:rFonts w:ascii="Arial" w:hAnsi="Arial" w:cs="Arial"/>
          <w:b/>
          <w:sz w:val="22"/>
          <w:szCs w:val="22"/>
          <w:lang w:eastAsia="cs-CZ"/>
        </w:rPr>
      </w:pPr>
    </w:p>
    <w:p w14:paraId="70B23C60" w14:textId="3FA53F90" w:rsidR="00E6467F" w:rsidRPr="006E2149" w:rsidRDefault="00E6467F" w:rsidP="00E6467F">
      <w:pPr>
        <w:pStyle w:val="RLProhlensmluvnchstran"/>
        <w:rPr>
          <w:rFonts w:ascii="Arial" w:hAnsi="Arial" w:cs="Arial"/>
          <w:szCs w:val="22"/>
        </w:rPr>
      </w:pPr>
      <w:r w:rsidRPr="006E2149">
        <w:rPr>
          <w:rFonts w:ascii="Arial" w:hAnsi="Arial" w:cs="Arial"/>
          <w:szCs w:val="22"/>
        </w:rPr>
        <w:t xml:space="preserve">Smluvní strany, vědomy si svých závazků v této </w:t>
      </w:r>
      <w:r w:rsidR="00B31F12">
        <w:rPr>
          <w:rFonts w:ascii="Arial" w:hAnsi="Arial" w:cs="Arial"/>
          <w:szCs w:val="22"/>
        </w:rPr>
        <w:t>S</w:t>
      </w:r>
      <w:r w:rsidRPr="006E2149">
        <w:rPr>
          <w:rFonts w:ascii="Arial" w:hAnsi="Arial" w:cs="Arial"/>
          <w:szCs w:val="22"/>
        </w:rPr>
        <w:t xml:space="preserve">mlouvě obsažených a s úmyslem být touto </w:t>
      </w:r>
      <w:r w:rsidR="00B31F12">
        <w:rPr>
          <w:rFonts w:ascii="Arial" w:hAnsi="Arial" w:cs="Arial"/>
          <w:szCs w:val="22"/>
        </w:rPr>
        <w:t>S</w:t>
      </w:r>
      <w:r w:rsidRPr="006E2149">
        <w:rPr>
          <w:rFonts w:ascii="Arial" w:hAnsi="Arial" w:cs="Arial"/>
          <w:szCs w:val="22"/>
        </w:rPr>
        <w:t xml:space="preserve">mlouvou vázány, dohodly se na následujícím znění </w:t>
      </w:r>
      <w:r w:rsidR="00B31F12">
        <w:rPr>
          <w:rFonts w:ascii="Arial" w:hAnsi="Arial" w:cs="Arial"/>
          <w:szCs w:val="22"/>
        </w:rPr>
        <w:t>S</w:t>
      </w:r>
      <w:r w:rsidRPr="006E2149">
        <w:rPr>
          <w:rFonts w:ascii="Arial" w:hAnsi="Arial" w:cs="Arial"/>
          <w:szCs w:val="22"/>
        </w:rPr>
        <w:t>mlouvy:</w:t>
      </w:r>
    </w:p>
    <w:p w14:paraId="00C3251E" w14:textId="77777777" w:rsidR="00E6467F" w:rsidRDefault="00E6467F" w:rsidP="00E6467F">
      <w:pPr>
        <w:spacing w:before="60" w:after="60"/>
        <w:rPr>
          <w:rFonts w:ascii="Arial" w:hAnsi="Arial" w:cs="Arial"/>
          <w:b/>
          <w:sz w:val="22"/>
          <w:szCs w:val="22"/>
        </w:rPr>
      </w:pPr>
      <w:r>
        <w:rPr>
          <w:rFonts w:ascii="Arial" w:hAnsi="Arial" w:cs="Arial"/>
          <w:b/>
          <w:sz w:val="22"/>
          <w:szCs w:val="22"/>
        </w:rPr>
        <w:br/>
      </w:r>
      <w:r>
        <w:rPr>
          <w:rFonts w:ascii="Arial" w:hAnsi="Arial" w:cs="Arial"/>
          <w:b/>
          <w:sz w:val="22"/>
          <w:szCs w:val="22"/>
        </w:rPr>
        <w:br/>
      </w:r>
      <w:r>
        <w:rPr>
          <w:rFonts w:ascii="Arial" w:hAnsi="Arial" w:cs="Arial"/>
          <w:b/>
          <w:sz w:val="22"/>
          <w:szCs w:val="22"/>
        </w:rPr>
        <w:br/>
      </w:r>
    </w:p>
    <w:p w14:paraId="59739549" w14:textId="77777777" w:rsidR="00E6467F" w:rsidRPr="006E2149" w:rsidRDefault="00E6467F" w:rsidP="00E6467F">
      <w:pPr>
        <w:spacing w:before="60" w:after="60"/>
        <w:jc w:val="center"/>
        <w:rPr>
          <w:rFonts w:ascii="Arial" w:hAnsi="Arial" w:cs="Arial"/>
          <w:b/>
          <w:sz w:val="22"/>
          <w:szCs w:val="22"/>
        </w:rPr>
      </w:pPr>
      <w:r w:rsidRPr="006E2149">
        <w:rPr>
          <w:rFonts w:ascii="Arial" w:hAnsi="Arial" w:cs="Arial"/>
          <w:b/>
          <w:sz w:val="22"/>
          <w:szCs w:val="22"/>
        </w:rPr>
        <w:lastRenderedPageBreak/>
        <w:t>I. Preambule</w:t>
      </w:r>
      <w:r>
        <w:rPr>
          <w:rFonts w:ascii="Arial" w:hAnsi="Arial" w:cs="Arial"/>
          <w:b/>
          <w:sz w:val="22"/>
          <w:szCs w:val="22"/>
        </w:rPr>
        <w:br/>
      </w:r>
    </w:p>
    <w:p w14:paraId="423303DD" w14:textId="0E4F1E24" w:rsidR="00E6467F" w:rsidRPr="006E2149" w:rsidRDefault="00E6467F" w:rsidP="00E6467F">
      <w:pPr>
        <w:spacing w:before="60" w:after="60"/>
        <w:jc w:val="both"/>
        <w:rPr>
          <w:rFonts w:ascii="Arial" w:hAnsi="Arial" w:cs="Arial"/>
          <w:b/>
          <w:sz w:val="22"/>
          <w:szCs w:val="22"/>
        </w:rPr>
      </w:pPr>
      <w:r w:rsidRPr="006E2149">
        <w:rPr>
          <w:rFonts w:ascii="Arial" w:hAnsi="Arial" w:cs="Arial"/>
          <w:sz w:val="22"/>
          <w:szCs w:val="22"/>
        </w:rPr>
        <w:t xml:space="preserve">Tato </w:t>
      </w:r>
      <w:r w:rsidR="00B31F12">
        <w:rPr>
          <w:rFonts w:ascii="Arial" w:hAnsi="Arial" w:cs="Arial"/>
          <w:sz w:val="22"/>
          <w:szCs w:val="22"/>
        </w:rPr>
        <w:t>S</w:t>
      </w:r>
      <w:r w:rsidRPr="006E2149">
        <w:rPr>
          <w:rFonts w:ascii="Arial" w:hAnsi="Arial" w:cs="Arial"/>
          <w:sz w:val="22"/>
          <w:szCs w:val="22"/>
        </w:rPr>
        <w:t xml:space="preserve">mlouva je uzavřena mezi </w:t>
      </w:r>
      <w:r>
        <w:rPr>
          <w:rFonts w:ascii="Arial" w:hAnsi="Arial" w:cs="Arial"/>
          <w:sz w:val="22"/>
          <w:szCs w:val="22"/>
        </w:rPr>
        <w:t xml:space="preserve">Příkazcem </w:t>
      </w:r>
      <w:r w:rsidRPr="006E2149">
        <w:rPr>
          <w:rFonts w:ascii="Arial" w:hAnsi="Arial" w:cs="Arial"/>
          <w:sz w:val="22"/>
          <w:szCs w:val="22"/>
        </w:rPr>
        <w:t xml:space="preserve">a </w:t>
      </w:r>
      <w:r>
        <w:rPr>
          <w:rFonts w:ascii="Arial" w:hAnsi="Arial" w:cs="Arial"/>
          <w:sz w:val="22"/>
          <w:szCs w:val="22"/>
        </w:rPr>
        <w:t>Příkazníkem</w:t>
      </w:r>
      <w:r w:rsidRPr="006E2149">
        <w:rPr>
          <w:rFonts w:ascii="Arial" w:hAnsi="Arial" w:cs="Arial"/>
          <w:sz w:val="22"/>
          <w:szCs w:val="22"/>
        </w:rPr>
        <w:t xml:space="preserve"> na základě </w:t>
      </w:r>
      <w:r>
        <w:rPr>
          <w:rFonts w:ascii="Arial" w:hAnsi="Arial" w:cs="Arial"/>
          <w:sz w:val="22"/>
          <w:szCs w:val="22"/>
        </w:rPr>
        <w:t>výběrového</w:t>
      </w:r>
      <w:r w:rsidRPr="006E2149">
        <w:rPr>
          <w:rFonts w:ascii="Arial" w:hAnsi="Arial" w:cs="Arial"/>
          <w:sz w:val="22"/>
          <w:szCs w:val="22"/>
        </w:rPr>
        <w:t xml:space="preserve"> řízení </w:t>
      </w:r>
      <w:r>
        <w:rPr>
          <w:rFonts w:ascii="Arial" w:hAnsi="Arial" w:cs="Arial"/>
          <w:sz w:val="22"/>
          <w:szCs w:val="22"/>
        </w:rPr>
        <w:br/>
      </w:r>
      <w:r w:rsidRPr="006E2149">
        <w:rPr>
          <w:rFonts w:ascii="Arial" w:hAnsi="Arial" w:cs="Arial"/>
          <w:sz w:val="22"/>
          <w:szCs w:val="22"/>
        </w:rPr>
        <w:t>pro plnění veřejné zakázky</w:t>
      </w:r>
      <w:r>
        <w:rPr>
          <w:rFonts w:ascii="Arial" w:hAnsi="Arial" w:cs="Arial"/>
          <w:sz w:val="22"/>
          <w:szCs w:val="22"/>
        </w:rPr>
        <w:t xml:space="preserve"> malého rozsahu na služby </w:t>
      </w:r>
      <w:r w:rsidRPr="006E2149">
        <w:rPr>
          <w:rFonts w:ascii="Arial" w:hAnsi="Arial" w:cs="Arial"/>
          <w:sz w:val="22"/>
          <w:szCs w:val="22"/>
        </w:rPr>
        <w:t xml:space="preserve">s názvem </w:t>
      </w:r>
      <w:r w:rsidRPr="006E2149">
        <w:rPr>
          <w:rFonts w:ascii="Arial" w:hAnsi="Arial" w:cs="Arial"/>
          <w:b/>
          <w:sz w:val="22"/>
          <w:szCs w:val="22"/>
        </w:rPr>
        <w:t>„</w:t>
      </w:r>
      <w:r w:rsidR="009053DF" w:rsidRPr="009053DF">
        <w:rPr>
          <w:rFonts w:ascii="Arial" w:hAnsi="Arial"/>
          <w:b/>
          <w:bCs/>
          <w:kern w:val="1"/>
          <w:sz w:val="22"/>
          <w:szCs w:val="22"/>
        </w:rPr>
        <w:t xml:space="preserve">Revitalizace objektu </w:t>
      </w:r>
      <w:proofErr w:type="spellStart"/>
      <w:r w:rsidR="009053DF" w:rsidRPr="009053DF">
        <w:rPr>
          <w:rFonts w:ascii="Arial" w:hAnsi="Arial"/>
          <w:b/>
          <w:bCs/>
          <w:kern w:val="1"/>
          <w:sz w:val="22"/>
          <w:szCs w:val="22"/>
        </w:rPr>
        <w:t>Corso</w:t>
      </w:r>
      <w:proofErr w:type="spellEnd"/>
      <w:r w:rsidR="009053DF" w:rsidRPr="009053DF">
        <w:rPr>
          <w:rFonts w:ascii="Arial" w:hAnsi="Arial"/>
          <w:b/>
          <w:bCs/>
          <w:kern w:val="1"/>
          <w:sz w:val="22"/>
          <w:szCs w:val="22"/>
        </w:rPr>
        <w:t xml:space="preserve"> – 1. Etapa – BOZP</w:t>
      </w:r>
      <w:r>
        <w:rPr>
          <w:rFonts w:ascii="Arial" w:hAnsi="Arial" w:cs="Arial"/>
          <w:b/>
          <w:sz w:val="22"/>
          <w:szCs w:val="22"/>
        </w:rPr>
        <w:t>“</w:t>
      </w:r>
      <w:r w:rsidRPr="006E2149">
        <w:rPr>
          <w:rFonts w:ascii="Arial" w:hAnsi="Arial" w:cs="Arial"/>
          <w:b/>
          <w:sz w:val="22"/>
          <w:szCs w:val="22"/>
        </w:rPr>
        <w:t>.</w:t>
      </w:r>
    </w:p>
    <w:p w14:paraId="3A27FB45" w14:textId="77777777" w:rsidR="00E6467F" w:rsidRPr="006E2149" w:rsidRDefault="00E6467F" w:rsidP="00E6467F">
      <w:pPr>
        <w:spacing w:before="60" w:after="60"/>
        <w:jc w:val="both"/>
        <w:rPr>
          <w:rFonts w:ascii="Arial" w:hAnsi="Arial" w:cs="Arial"/>
          <w:b/>
          <w:sz w:val="22"/>
          <w:szCs w:val="22"/>
        </w:rPr>
      </w:pPr>
    </w:p>
    <w:p w14:paraId="2ADF5292" w14:textId="229EF935" w:rsidR="00E6467F" w:rsidRPr="006E2149" w:rsidRDefault="00E6467F" w:rsidP="00E6467F">
      <w:pPr>
        <w:spacing w:before="60" w:after="60"/>
        <w:jc w:val="center"/>
        <w:rPr>
          <w:rFonts w:ascii="Arial" w:hAnsi="Arial" w:cs="Arial"/>
          <w:b/>
          <w:sz w:val="22"/>
          <w:szCs w:val="22"/>
        </w:rPr>
      </w:pPr>
      <w:r w:rsidRPr="006E2149">
        <w:rPr>
          <w:rFonts w:ascii="Arial" w:hAnsi="Arial" w:cs="Arial"/>
          <w:b/>
          <w:sz w:val="22"/>
          <w:szCs w:val="22"/>
        </w:rPr>
        <w:t xml:space="preserve">II. Účel </w:t>
      </w:r>
      <w:r w:rsidR="00B31F12">
        <w:rPr>
          <w:rFonts w:ascii="Arial" w:hAnsi="Arial" w:cs="Arial"/>
          <w:b/>
          <w:sz w:val="22"/>
          <w:szCs w:val="22"/>
        </w:rPr>
        <w:t>S</w:t>
      </w:r>
      <w:r w:rsidRPr="006E2149">
        <w:rPr>
          <w:rFonts w:ascii="Arial" w:hAnsi="Arial" w:cs="Arial"/>
          <w:b/>
          <w:sz w:val="22"/>
          <w:szCs w:val="22"/>
        </w:rPr>
        <w:t>mlouvy</w:t>
      </w:r>
      <w:r>
        <w:rPr>
          <w:rFonts w:ascii="Arial" w:hAnsi="Arial" w:cs="Arial"/>
          <w:b/>
          <w:sz w:val="22"/>
          <w:szCs w:val="22"/>
        </w:rPr>
        <w:br/>
      </w:r>
    </w:p>
    <w:p w14:paraId="546F6FF9" w14:textId="4215E012" w:rsidR="00E6467F" w:rsidRPr="006E2149" w:rsidRDefault="00E6467F" w:rsidP="00E6467F">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w:t>
      </w:r>
      <w:r w:rsidR="00B31F12">
        <w:rPr>
          <w:rFonts w:ascii="Arial" w:hAnsi="Arial" w:cs="Arial"/>
          <w:sz w:val="22"/>
          <w:szCs w:val="22"/>
        </w:rPr>
        <w:t>S</w:t>
      </w:r>
      <w:r w:rsidRPr="006E2149">
        <w:rPr>
          <w:rFonts w:ascii="Arial" w:hAnsi="Arial" w:cs="Arial"/>
          <w:sz w:val="22"/>
          <w:szCs w:val="22"/>
        </w:rPr>
        <w:t>mlouvy je realizace Veřejné zakázky dle zadávací dokumentace Veřejné zakázky (dále jen „Zadávací dokumentace“)</w:t>
      </w:r>
      <w:r>
        <w:rPr>
          <w:rFonts w:ascii="Arial" w:hAnsi="Arial" w:cs="Arial"/>
          <w:sz w:val="22"/>
          <w:szCs w:val="22"/>
        </w:rPr>
        <w:t xml:space="preserve"> </w:t>
      </w:r>
      <w:r w:rsidRPr="006E2149">
        <w:rPr>
          <w:rFonts w:ascii="Arial" w:hAnsi="Arial" w:cs="Arial"/>
          <w:sz w:val="22"/>
          <w:szCs w:val="22"/>
        </w:rPr>
        <w:t xml:space="preserve">a nabídky </w:t>
      </w:r>
      <w:r>
        <w:rPr>
          <w:rFonts w:ascii="Arial" w:hAnsi="Arial" w:cs="Arial"/>
          <w:sz w:val="22"/>
          <w:szCs w:val="22"/>
        </w:rPr>
        <w:t>Příkazníka</w:t>
      </w:r>
      <w:r w:rsidRPr="006E2149">
        <w:rPr>
          <w:rFonts w:ascii="Arial" w:hAnsi="Arial" w:cs="Arial"/>
          <w:sz w:val="22"/>
          <w:szCs w:val="22"/>
        </w:rPr>
        <w:t xml:space="preserve">, které tvoří přílohu této </w:t>
      </w:r>
      <w:r w:rsidR="00842727">
        <w:rPr>
          <w:rFonts w:ascii="Arial" w:hAnsi="Arial" w:cs="Arial"/>
          <w:sz w:val="22"/>
          <w:szCs w:val="22"/>
        </w:rPr>
        <w:t>S</w:t>
      </w:r>
      <w:r w:rsidRPr="006E2149">
        <w:rPr>
          <w:rFonts w:ascii="Arial" w:hAnsi="Arial" w:cs="Arial"/>
          <w:sz w:val="22"/>
          <w:szCs w:val="22"/>
        </w:rPr>
        <w:t>mlouvy</w:t>
      </w:r>
      <w:r>
        <w:rPr>
          <w:rFonts w:ascii="Arial" w:hAnsi="Arial" w:cs="Arial"/>
          <w:sz w:val="22"/>
          <w:szCs w:val="22"/>
        </w:rPr>
        <w:t xml:space="preserve"> </w:t>
      </w:r>
      <w:r w:rsidRPr="006E2149">
        <w:rPr>
          <w:rFonts w:ascii="Arial" w:hAnsi="Arial" w:cs="Arial"/>
          <w:sz w:val="22"/>
          <w:szCs w:val="22"/>
        </w:rPr>
        <w:t>Zadávací dokumentace je dostupná na: https://zakazky.usti.cz/profile_display_2.html.</w:t>
      </w:r>
    </w:p>
    <w:p w14:paraId="5227817E" w14:textId="6207E2EB" w:rsidR="00E6467F" w:rsidRPr="006E2149" w:rsidRDefault="00E6467F" w:rsidP="00E6467F">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touto </w:t>
      </w:r>
      <w:r w:rsidR="00B31F12">
        <w:rPr>
          <w:rFonts w:ascii="Arial" w:hAnsi="Arial" w:cs="Arial"/>
          <w:sz w:val="22"/>
          <w:szCs w:val="22"/>
        </w:rPr>
        <w:t>S</w:t>
      </w:r>
      <w:r w:rsidRPr="006E2149">
        <w:rPr>
          <w:rFonts w:ascii="Arial" w:hAnsi="Arial" w:cs="Arial"/>
          <w:sz w:val="22"/>
          <w:szCs w:val="22"/>
        </w:rPr>
        <w:t xml:space="preserve">mlouvou garantuje </w:t>
      </w:r>
      <w:r>
        <w:rPr>
          <w:rFonts w:ascii="Arial" w:hAnsi="Arial" w:cs="Arial"/>
          <w:sz w:val="22"/>
          <w:szCs w:val="22"/>
        </w:rPr>
        <w:t>Příkazci</w:t>
      </w:r>
      <w:r w:rsidRPr="006E2149">
        <w:rPr>
          <w:rFonts w:ascii="Arial" w:hAnsi="Arial" w:cs="Arial"/>
          <w:sz w:val="22"/>
          <w:szCs w:val="22"/>
        </w:rPr>
        <w:t xml:space="preserve"> splnění zadání Veřejné zakázky a všech </w:t>
      </w:r>
      <w:r>
        <w:rPr>
          <w:rFonts w:ascii="Arial" w:hAnsi="Arial" w:cs="Arial"/>
          <w:sz w:val="22"/>
          <w:szCs w:val="22"/>
        </w:rPr>
        <w:br/>
      </w:r>
      <w:r w:rsidRPr="006E2149">
        <w:rPr>
          <w:rFonts w:ascii="Arial" w:hAnsi="Arial" w:cs="Arial"/>
          <w:sz w:val="22"/>
          <w:szCs w:val="22"/>
        </w:rPr>
        <w:t>z toho vyplývajících podmínek</w:t>
      </w:r>
      <w:r>
        <w:rPr>
          <w:rFonts w:ascii="Arial" w:hAnsi="Arial" w:cs="Arial"/>
          <w:sz w:val="22"/>
          <w:szCs w:val="22"/>
        </w:rPr>
        <w:t>, práv</w:t>
      </w:r>
      <w:r w:rsidRPr="006E2149">
        <w:rPr>
          <w:rFonts w:ascii="Arial" w:hAnsi="Arial" w:cs="Arial"/>
          <w:sz w:val="22"/>
          <w:szCs w:val="22"/>
        </w:rPr>
        <w:t xml:space="preserve"> a povinností podle Zadávací dokumentace. Tato garance je nadřazena ostatním podmínkám a garancím uvedeným v této </w:t>
      </w:r>
      <w:r w:rsidR="00B31F12">
        <w:rPr>
          <w:rFonts w:ascii="Arial" w:hAnsi="Arial" w:cs="Arial"/>
          <w:sz w:val="22"/>
          <w:szCs w:val="22"/>
        </w:rPr>
        <w:t>S</w:t>
      </w:r>
      <w:r w:rsidRPr="006E2149">
        <w:rPr>
          <w:rFonts w:ascii="Arial" w:hAnsi="Arial" w:cs="Arial"/>
          <w:sz w:val="22"/>
          <w:szCs w:val="22"/>
        </w:rPr>
        <w:t>mlouvě. Pro vyloučení jakýchkoliv pochybností to znamená, že:</w:t>
      </w:r>
    </w:p>
    <w:p w14:paraId="509F970A" w14:textId="05D3AB87" w:rsidR="00E6467F" w:rsidRPr="006E2149" w:rsidRDefault="00E6467F" w:rsidP="00E6467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jakékoliv nejistoty ohledně výkladu ustanovení této </w:t>
      </w:r>
      <w:r w:rsidR="00B31F12">
        <w:rPr>
          <w:rFonts w:ascii="Arial" w:hAnsi="Arial" w:cs="Arial"/>
          <w:sz w:val="22"/>
          <w:szCs w:val="22"/>
        </w:rPr>
        <w:t>S</w:t>
      </w:r>
      <w:r w:rsidRPr="006E2149">
        <w:rPr>
          <w:rFonts w:ascii="Arial" w:hAnsi="Arial" w:cs="Arial"/>
          <w:sz w:val="22"/>
          <w:szCs w:val="22"/>
        </w:rPr>
        <w:t>mlouvy budou tato ustanovení vykládána tak, aby v co nejširší míře zohledňovala účel Veřejné zakázky vyjádřený v Zadávací dokumentaci,</w:t>
      </w:r>
    </w:p>
    <w:p w14:paraId="1572336D" w14:textId="44FB6E96" w:rsidR="00E6467F" w:rsidRPr="006E2149" w:rsidRDefault="00E6467F" w:rsidP="00E6467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chybějících ustanovení této </w:t>
      </w:r>
      <w:r w:rsidR="00B31F12">
        <w:rPr>
          <w:rFonts w:ascii="Arial" w:hAnsi="Arial" w:cs="Arial"/>
          <w:sz w:val="22"/>
          <w:szCs w:val="22"/>
        </w:rPr>
        <w:t>S</w:t>
      </w:r>
      <w:r w:rsidRPr="006E2149">
        <w:rPr>
          <w:rFonts w:ascii="Arial" w:hAnsi="Arial" w:cs="Arial"/>
          <w:sz w:val="22"/>
          <w:szCs w:val="22"/>
        </w:rPr>
        <w:t>mlouvy budou použita dostatečně konkrétní ustanovení Zadávací dokumentace.</w:t>
      </w:r>
    </w:p>
    <w:p w14:paraId="592B9970" w14:textId="109C1557" w:rsidR="00E6467F" w:rsidRPr="006E2149" w:rsidRDefault="00E6467F" w:rsidP="00E6467F">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je vázán svou nabídkou předloženou </w:t>
      </w:r>
      <w:r>
        <w:rPr>
          <w:rFonts w:ascii="Arial" w:hAnsi="Arial" w:cs="Arial"/>
          <w:sz w:val="22"/>
          <w:szCs w:val="22"/>
        </w:rPr>
        <w:t>Příkazci</w:t>
      </w:r>
      <w:r w:rsidRPr="006E2149">
        <w:rPr>
          <w:rFonts w:ascii="Arial" w:hAnsi="Arial" w:cs="Arial"/>
          <w:sz w:val="22"/>
          <w:szCs w:val="22"/>
        </w:rPr>
        <w:t xml:space="preserve"> v rámci </w:t>
      </w:r>
      <w:r>
        <w:rPr>
          <w:rFonts w:ascii="Arial" w:hAnsi="Arial" w:cs="Arial"/>
          <w:sz w:val="22"/>
          <w:szCs w:val="22"/>
        </w:rPr>
        <w:t>výběrového</w:t>
      </w:r>
      <w:r w:rsidRPr="006E2149">
        <w:rPr>
          <w:rFonts w:ascii="Arial" w:hAnsi="Arial" w:cs="Arial"/>
          <w:sz w:val="22"/>
          <w:szCs w:val="22"/>
        </w:rPr>
        <w:t xml:space="preserve"> řízení </w:t>
      </w:r>
      <w:r>
        <w:rPr>
          <w:rFonts w:ascii="Arial" w:hAnsi="Arial" w:cs="Arial"/>
          <w:sz w:val="22"/>
          <w:szCs w:val="22"/>
        </w:rPr>
        <w:br/>
      </w:r>
      <w:r w:rsidRPr="006E2149">
        <w:rPr>
          <w:rFonts w:ascii="Arial" w:hAnsi="Arial" w:cs="Arial"/>
          <w:sz w:val="22"/>
          <w:szCs w:val="22"/>
        </w:rPr>
        <w:t xml:space="preserve">na zadání Veřejné zakázky, která se pro úpravu vzájemných vztahů vyplývajících z této </w:t>
      </w:r>
      <w:r w:rsidR="00B31F12">
        <w:rPr>
          <w:rFonts w:ascii="Arial" w:hAnsi="Arial" w:cs="Arial"/>
          <w:sz w:val="22"/>
          <w:szCs w:val="22"/>
        </w:rPr>
        <w:t>S</w:t>
      </w:r>
      <w:r w:rsidRPr="006E2149">
        <w:rPr>
          <w:rFonts w:ascii="Arial" w:hAnsi="Arial" w:cs="Arial"/>
          <w:sz w:val="22"/>
          <w:szCs w:val="22"/>
        </w:rPr>
        <w:t>mlouvy použije subsidiárně.</w:t>
      </w:r>
    </w:p>
    <w:p w14:paraId="78AA4A68" w14:textId="77777777" w:rsidR="00E6467F" w:rsidRPr="006E2149" w:rsidRDefault="00E6467F" w:rsidP="00E6467F">
      <w:pPr>
        <w:spacing w:before="60" w:after="60"/>
        <w:jc w:val="both"/>
        <w:rPr>
          <w:rFonts w:ascii="Arial" w:hAnsi="Arial" w:cs="Arial"/>
          <w:sz w:val="22"/>
          <w:szCs w:val="22"/>
        </w:rPr>
      </w:pPr>
    </w:p>
    <w:p w14:paraId="37F56720" w14:textId="36515FA1" w:rsidR="00E6467F" w:rsidRDefault="00E6467F" w:rsidP="00E6467F">
      <w:pPr>
        <w:spacing w:before="60" w:after="60"/>
        <w:jc w:val="center"/>
        <w:rPr>
          <w:rFonts w:ascii="Arial" w:hAnsi="Arial" w:cs="Arial"/>
          <w:b/>
          <w:sz w:val="22"/>
          <w:szCs w:val="22"/>
        </w:rPr>
      </w:pPr>
      <w:r w:rsidRPr="006E2149">
        <w:rPr>
          <w:rFonts w:ascii="Arial" w:hAnsi="Arial" w:cs="Arial"/>
          <w:b/>
          <w:sz w:val="22"/>
          <w:szCs w:val="22"/>
        </w:rPr>
        <w:t xml:space="preserve">III. </w:t>
      </w:r>
      <w:r>
        <w:rPr>
          <w:rFonts w:ascii="Arial" w:hAnsi="Arial" w:cs="Arial"/>
          <w:b/>
          <w:sz w:val="22"/>
          <w:szCs w:val="22"/>
        </w:rPr>
        <w:t>Předmět</w:t>
      </w:r>
      <w:r w:rsidRPr="006E2149">
        <w:rPr>
          <w:rFonts w:ascii="Arial" w:hAnsi="Arial" w:cs="Arial"/>
          <w:b/>
          <w:sz w:val="22"/>
          <w:szCs w:val="22"/>
        </w:rPr>
        <w:t xml:space="preserve"> </w:t>
      </w:r>
      <w:r w:rsidR="00B31F12">
        <w:rPr>
          <w:rFonts w:ascii="Arial" w:hAnsi="Arial" w:cs="Arial"/>
          <w:b/>
          <w:sz w:val="22"/>
          <w:szCs w:val="22"/>
        </w:rPr>
        <w:t>S</w:t>
      </w:r>
      <w:r w:rsidRPr="006E2149">
        <w:rPr>
          <w:rFonts w:ascii="Arial" w:hAnsi="Arial" w:cs="Arial"/>
          <w:b/>
          <w:sz w:val="22"/>
          <w:szCs w:val="22"/>
        </w:rPr>
        <w:t>mlouvy</w:t>
      </w:r>
    </w:p>
    <w:p w14:paraId="5C820D77" w14:textId="77777777" w:rsidR="00E6467F" w:rsidRPr="006E2149" w:rsidRDefault="00E6467F" w:rsidP="00E6467F">
      <w:pPr>
        <w:spacing w:before="60" w:after="60"/>
        <w:jc w:val="center"/>
        <w:rPr>
          <w:rFonts w:ascii="Arial" w:hAnsi="Arial" w:cs="Arial"/>
          <w:b/>
          <w:sz w:val="22"/>
          <w:szCs w:val="22"/>
        </w:rPr>
      </w:pPr>
    </w:p>
    <w:p w14:paraId="044B7C14" w14:textId="0E37D65D" w:rsidR="00E6467F" w:rsidRPr="006E2149" w:rsidRDefault="00E6467F" w:rsidP="00E6467F">
      <w:pPr>
        <w:pStyle w:val="RLTextlnkuslovan"/>
        <w:numPr>
          <w:ilvl w:val="0"/>
          <w:numId w:val="6"/>
        </w:numPr>
        <w:spacing w:before="120" w:line="240" w:lineRule="auto"/>
        <w:ind w:left="426" w:hanging="426"/>
        <w:rPr>
          <w:rFonts w:ascii="Arial" w:hAnsi="Arial" w:cs="Arial"/>
          <w:lang w:eastAsia="en-US"/>
        </w:rPr>
      </w:pPr>
      <w:r w:rsidRPr="000005CC">
        <w:rPr>
          <w:rFonts w:ascii="Arial" w:hAnsi="Arial" w:cs="Arial"/>
          <w:lang w:eastAsia="en-US"/>
        </w:rPr>
        <w:t xml:space="preserve">Předmětem této </w:t>
      </w:r>
      <w:r w:rsidR="00B31F12">
        <w:rPr>
          <w:rFonts w:ascii="Arial" w:hAnsi="Arial" w:cs="Arial"/>
          <w:lang w:eastAsia="en-US"/>
        </w:rPr>
        <w:t>S</w:t>
      </w:r>
      <w:r w:rsidRPr="000005CC">
        <w:rPr>
          <w:rFonts w:ascii="Arial" w:hAnsi="Arial" w:cs="Arial"/>
          <w:lang w:eastAsia="en-US"/>
        </w:rPr>
        <w:t xml:space="preserve">mlouvy je úprava práv a povinností smluvních stran při zajištění funkce koordinátora BOZP na základě osvědčení „Osoby odborně způsobilé“ 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Tato osoba bude vykonávat činnosti v souladu se zákonem </w:t>
      </w:r>
      <w:r w:rsidRPr="000005CC">
        <w:rPr>
          <w:rFonts w:ascii="Arial" w:hAnsi="Arial" w:cs="Arial"/>
          <w:lang w:eastAsia="en-US"/>
        </w:rPr>
        <w:br/>
        <w:t>č. 309/2006 Sb., a dalších souvisejících zákonů a nařízením vlády č. 591/2006 Sb., o bližších minimálních požadavcích na bezpečnost a ochranu zdraví při práci na staveništích, ve znění pozdějších předpisů na stavbě „</w:t>
      </w:r>
      <w:r w:rsidR="000005CC" w:rsidRPr="00B46764">
        <w:rPr>
          <w:rFonts w:ascii="Arial" w:eastAsia="Calibri" w:hAnsi="Arial" w:cs="Arial"/>
          <w:bCs/>
          <w:szCs w:val="22"/>
          <w:lang w:eastAsia="en-US"/>
        </w:rPr>
        <w:t xml:space="preserve">Revitalizace objektu </w:t>
      </w:r>
      <w:proofErr w:type="spellStart"/>
      <w:r w:rsidR="000005CC" w:rsidRPr="00B46764">
        <w:rPr>
          <w:rFonts w:ascii="Arial" w:eastAsia="Calibri" w:hAnsi="Arial" w:cs="Arial"/>
          <w:bCs/>
          <w:szCs w:val="22"/>
          <w:lang w:eastAsia="en-US"/>
        </w:rPr>
        <w:t>Corso</w:t>
      </w:r>
      <w:proofErr w:type="spellEnd"/>
      <w:r w:rsidR="000005CC" w:rsidRPr="00B46764">
        <w:rPr>
          <w:rFonts w:ascii="Arial" w:eastAsia="Calibri" w:hAnsi="Arial" w:cs="Arial"/>
          <w:bCs/>
          <w:szCs w:val="22"/>
          <w:lang w:eastAsia="en-US"/>
        </w:rPr>
        <w:t xml:space="preserve"> – 1. Etapa – BOZP</w:t>
      </w:r>
      <w:r w:rsidRPr="00B31F12">
        <w:rPr>
          <w:rFonts w:ascii="Arial" w:hAnsi="Arial" w:cs="Arial"/>
          <w:color w:val="000000" w:themeColor="text1"/>
          <w:lang w:eastAsia="en-US"/>
        </w:rPr>
        <w:t>“</w:t>
      </w:r>
      <w:r w:rsidRPr="00E6467F">
        <w:rPr>
          <w:rFonts w:ascii="Arial" w:hAnsi="Arial" w:cs="Arial"/>
          <w:color w:val="EE0000"/>
          <w:lang w:eastAsia="en-US"/>
        </w:rPr>
        <w:t xml:space="preserve"> </w:t>
      </w:r>
      <w:r w:rsidRPr="006E2149">
        <w:rPr>
          <w:rFonts w:ascii="Arial" w:hAnsi="Arial" w:cs="Arial"/>
        </w:rPr>
        <w:t xml:space="preserve">(dále jen </w:t>
      </w:r>
      <w:r w:rsidRPr="00857967">
        <w:rPr>
          <w:rFonts w:ascii="Arial" w:hAnsi="Arial" w:cs="Arial"/>
          <w:b/>
        </w:rPr>
        <w:t>„</w:t>
      </w:r>
      <w:r>
        <w:rPr>
          <w:rFonts w:ascii="Arial" w:hAnsi="Arial" w:cs="Arial"/>
          <w:b/>
        </w:rPr>
        <w:t>Obstarán</w:t>
      </w:r>
      <w:r w:rsidRPr="00857967">
        <w:rPr>
          <w:rFonts w:ascii="Arial" w:hAnsi="Arial" w:cs="Arial"/>
          <w:b/>
        </w:rPr>
        <w:t>í věci“</w:t>
      </w:r>
      <w:r>
        <w:rPr>
          <w:rFonts w:ascii="Arial" w:hAnsi="Arial" w:cs="Arial"/>
          <w:b/>
        </w:rPr>
        <w:t xml:space="preserve"> </w:t>
      </w:r>
      <w:r w:rsidRPr="00E7379B">
        <w:rPr>
          <w:rFonts w:ascii="Arial" w:hAnsi="Arial" w:cs="Arial"/>
        </w:rPr>
        <w:t xml:space="preserve">nebo </w:t>
      </w:r>
      <w:r>
        <w:rPr>
          <w:rFonts w:ascii="Arial" w:hAnsi="Arial" w:cs="Arial"/>
          <w:b/>
        </w:rPr>
        <w:t>„Předmět smlouvy“</w:t>
      </w:r>
      <w:r w:rsidRPr="006E2149">
        <w:rPr>
          <w:rFonts w:ascii="Arial" w:hAnsi="Arial" w:cs="Arial"/>
        </w:rPr>
        <w:t>)</w:t>
      </w:r>
      <w:r w:rsidRPr="006E2149">
        <w:rPr>
          <w:rFonts w:ascii="Arial" w:hAnsi="Arial" w:cs="Arial"/>
          <w:lang w:eastAsia="en-US"/>
        </w:rPr>
        <w:t>.</w:t>
      </w:r>
    </w:p>
    <w:p w14:paraId="41B47546" w14:textId="38302BF3" w:rsidR="000005CC" w:rsidRDefault="00E6467F" w:rsidP="006C1D4E">
      <w:pPr>
        <w:pStyle w:val="RLTextlnkuslovan"/>
        <w:numPr>
          <w:ilvl w:val="0"/>
          <w:numId w:val="6"/>
        </w:numPr>
        <w:spacing w:before="120" w:after="0" w:line="240" w:lineRule="auto"/>
        <w:ind w:left="426" w:hanging="426"/>
        <w:rPr>
          <w:rFonts w:ascii="Arial" w:hAnsi="Arial" w:cs="Arial"/>
          <w:lang w:eastAsia="en-US"/>
        </w:rPr>
      </w:pPr>
      <w:bookmarkStart w:id="0" w:name="_Ref371930189"/>
      <w:r w:rsidRPr="00ED486B">
        <w:rPr>
          <w:rFonts w:ascii="Arial" w:hAnsi="Arial" w:cs="Arial"/>
          <w:lang w:eastAsia="en-US"/>
        </w:rPr>
        <w:t>Rozsah</w:t>
      </w:r>
      <w:r>
        <w:rPr>
          <w:rFonts w:ascii="Arial" w:hAnsi="Arial" w:cs="Arial"/>
          <w:lang w:eastAsia="en-US"/>
        </w:rPr>
        <w:t xml:space="preserve"> a specifikace Předmětu </w:t>
      </w:r>
      <w:r w:rsidR="00B31F12">
        <w:rPr>
          <w:rFonts w:ascii="Arial" w:hAnsi="Arial" w:cs="Arial"/>
          <w:lang w:eastAsia="en-US"/>
        </w:rPr>
        <w:t>s</w:t>
      </w:r>
      <w:r>
        <w:rPr>
          <w:rFonts w:ascii="Arial" w:hAnsi="Arial" w:cs="Arial"/>
          <w:lang w:eastAsia="en-US"/>
        </w:rPr>
        <w:t xml:space="preserve">mlouvy,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služeb a prací</w:t>
      </w:r>
      <w:r w:rsidRPr="00ED486B">
        <w:rPr>
          <w:rFonts w:ascii="Arial" w:hAnsi="Arial" w:cs="Arial"/>
          <w:lang w:eastAsia="en-US"/>
        </w:rPr>
        <w:t xml:space="preserve"> je vymezen</w:t>
      </w:r>
      <w:r>
        <w:rPr>
          <w:rFonts w:ascii="Arial" w:hAnsi="Arial" w:cs="Arial"/>
          <w:lang w:eastAsia="en-US"/>
        </w:rPr>
        <w:t xml:space="preserve">o v této </w:t>
      </w:r>
      <w:r w:rsidR="00B31F12">
        <w:rPr>
          <w:rFonts w:ascii="Arial" w:hAnsi="Arial" w:cs="Arial"/>
          <w:lang w:eastAsia="en-US"/>
        </w:rPr>
        <w:t>S</w:t>
      </w:r>
      <w:r>
        <w:rPr>
          <w:rFonts w:ascii="Arial" w:hAnsi="Arial" w:cs="Arial"/>
          <w:lang w:eastAsia="en-US"/>
        </w:rPr>
        <w:t xml:space="preserve">mlouvě a </w:t>
      </w:r>
      <w:r w:rsidRPr="006F2B95">
        <w:rPr>
          <w:rFonts w:ascii="Arial" w:hAnsi="Arial" w:cs="Arial"/>
          <w:lang w:eastAsia="en-US"/>
        </w:rPr>
        <w:t>v</w:t>
      </w:r>
      <w:r>
        <w:rPr>
          <w:rFonts w:ascii="Arial" w:hAnsi="Arial" w:cs="Arial"/>
          <w:lang w:eastAsia="en-US"/>
        </w:rPr>
        <w:t> Zadávací dokumentaci</w:t>
      </w:r>
      <w:r>
        <w:rPr>
          <w:rFonts w:ascii="Arial" w:hAnsi="Arial" w:cs="Arial"/>
        </w:rPr>
        <w:t>.</w:t>
      </w:r>
      <w:bookmarkStart w:id="1" w:name="_Hlk209506008"/>
      <w:bookmarkEnd w:id="0"/>
    </w:p>
    <w:p w14:paraId="0561A913" w14:textId="08CD7FBE" w:rsidR="000005CC" w:rsidRPr="000005CC" w:rsidRDefault="000005CC" w:rsidP="000005CC">
      <w:pPr>
        <w:pStyle w:val="RLTextlnkuslovan"/>
        <w:numPr>
          <w:ilvl w:val="0"/>
          <w:numId w:val="6"/>
        </w:numPr>
        <w:spacing w:before="120" w:line="240" w:lineRule="auto"/>
        <w:ind w:left="426" w:hanging="426"/>
        <w:rPr>
          <w:rFonts w:ascii="Arial" w:hAnsi="Arial" w:cs="Arial"/>
          <w:lang w:eastAsia="en-US"/>
        </w:rPr>
      </w:pPr>
      <w:r w:rsidRPr="000005CC">
        <w:rPr>
          <w:rFonts w:ascii="Arial" w:hAnsi="Arial" w:cs="Arial"/>
          <w:bCs/>
          <w:szCs w:val="22"/>
        </w:rPr>
        <w:t xml:space="preserve">Stavba bude realizována dle projektové dokumentace zpracované společností </w:t>
      </w:r>
      <w:proofErr w:type="spellStart"/>
      <w:r w:rsidRPr="000005CC">
        <w:rPr>
          <w:rFonts w:ascii="Arial" w:hAnsi="Arial" w:cs="Arial"/>
          <w:bCs/>
          <w:szCs w:val="22"/>
        </w:rPr>
        <w:t>DigiTry</w:t>
      </w:r>
      <w:proofErr w:type="spellEnd"/>
      <w:r w:rsidRPr="000005CC">
        <w:rPr>
          <w:rFonts w:ascii="Arial" w:hAnsi="Arial" w:cs="Arial"/>
          <w:bCs/>
          <w:szCs w:val="22"/>
        </w:rPr>
        <w:t xml:space="preserve"> Art Technologies s.r.o., Voctářova 2449/5, 180 00 Praha 8, odpovědný projektant Ing. Jan Polívka 0008047 – IP00 – Autorizovaný inženýr pro pozemní stavby a v souladu se stavebním povolením, vydaným odborem územního plánování a stavebního řádu Magistrátu města Ústí nad Labem dne 16. 12. 2024 č. j. MMUL/OÚPSŘ/S/504748/2024ŠulH, které nabylo právní moci dne 19.</w:t>
      </w:r>
      <w:r w:rsidR="00044CF7">
        <w:rPr>
          <w:rFonts w:ascii="Arial" w:hAnsi="Arial" w:cs="Arial"/>
          <w:bCs/>
          <w:szCs w:val="22"/>
        </w:rPr>
        <w:t xml:space="preserve"> </w:t>
      </w:r>
      <w:r w:rsidRPr="000005CC">
        <w:rPr>
          <w:rFonts w:ascii="Arial" w:hAnsi="Arial" w:cs="Arial"/>
          <w:bCs/>
          <w:szCs w:val="22"/>
        </w:rPr>
        <w:t xml:space="preserve">3. 2025. A Rozhodnutí o změně rozhodnutí č.j. MMUL/OÚPSŘ/S/63303/2025 </w:t>
      </w:r>
      <w:proofErr w:type="spellStart"/>
      <w:r w:rsidRPr="000005CC">
        <w:rPr>
          <w:rFonts w:ascii="Arial" w:hAnsi="Arial" w:cs="Arial"/>
          <w:bCs/>
          <w:szCs w:val="22"/>
        </w:rPr>
        <w:t>ŠulH</w:t>
      </w:r>
      <w:proofErr w:type="spellEnd"/>
      <w:r w:rsidRPr="000005CC">
        <w:rPr>
          <w:rFonts w:ascii="Arial" w:hAnsi="Arial" w:cs="Arial"/>
          <w:bCs/>
          <w:szCs w:val="22"/>
        </w:rPr>
        <w:t xml:space="preserve"> ze dne 10. 2. 2025, které nabylo právní moci dne 19. 3. 2025. </w:t>
      </w:r>
      <w:bookmarkStart w:id="2" w:name="_Hlk213752798"/>
      <w:bookmarkEnd w:id="1"/>
    </w:p>
    <w:p w14:paraId="3079C472" w14:textId="5B346DB5" w:rsidR="000005CC" w:rsidRPr="000005CC" w:rsidRDefault="000005CC" w:rsidP="000005CC">
      <w:pPr>
        <w:pStyle w:val="RLTextlnkuslovan"/>
        <w:numPr>
          <w:ilvl w:val="0"/>
          <w:numId w:val="6"/>
        </w:numPr>
        <w:spacing w:before="120" w:line="240" w:lineRule="auto"/>
        <w:ind w:left="426" w:hanging="426"/>
        <w:rPr>
          <w:rFonts w:ascii="Arial" w:hAnsi="Arial" w:cs="Arial"/>
          <w:lang w:eastAsia="en-US"/>
        </w:rPr>
      </w:pPr>
      <w:r w:rsidRPr="000005CC">
        <w:rPr>
          <w:rFonts w:ascii="Arial" w:hAnsi="Arial" w:cs="Arial"/>
          <w:bCs/>
          <w:szCs w:val="22"/>
        </w:rPr>
        <w:t>Stavba je členěna na stavební objekty:</w:t>
      </w:r>
    </w:p>
    <w:bookmarkEnd w:id="2"/>
    <w:p w14:paraId="4A72043C" w14:textId="7777777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lastRenderedPageBreak/>
        <w:t>SO02 – Dvorana</w:t>
      </w:r>
    </w:p>
    <w:p w14:paraId="13193BD4" w14:textId="7777777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t>SO03 – Ochozy</w:t>
      </w:r>
    </w:p>
    <w:p w14:paraId="4A18F92D" w14:textId="7777777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t>IO03a – Dopravní řešení</w:t>
      </w:r>
    </w:p>
    <w:p w14:paraId="3B1BFFED" w14:textId="7777777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t>IO04 – Přeložka přípojek teplovodů</w:t>
      </w:r>
    </w:p>
    <w:p w14:paraId="3C35F300" w14:textId="7777777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t>IO05 – Veřejné osvětlení</w:t>
      </w:r>
    </w:p>
    <w:p w14:paraId="3E0A68EC" w14:textId="4136E9B7" w:rsidR="000005CC" w:rsidRPr="000005CC" w:rsidRDefault="000005CC" w:rsidP="000005CC">
      <w:pPr>
        <w:pStyle w:val="Odstavecseseznamem"/>
        <w:numPr>
          <w:ilvl w:val="1"/>
          <w:numId w:val="25"/>
        </w:numPr>
        <w:spacing w:before="60"/>
        <w:jc w:val="both"/>
        <w:rPr>
          <w:rFonts w:ascii="Arial" w:hAnsi="Arial" w:cs="Arial"/>
          <w:bCs/>
          <w:sz w:val="22"/>
          <w:szCs w:val="22"/>
        </w:rPr>
      </w:pPr>
      <w:r w:rsidRPr="000005CC">
        <w:rPr>
          <w:rFonts w:ascii="Arial" w:hAnsi="Arial" w:cs="Arial"/>
          <w:bCs/>
          <w:sz w:val="22"/>
          <w:szCs w:val="22"/>
        </w:rPr>
        <w:t>IO07 – Přeložení datového kabelu</w:t>
      </w:r>
    </w:p>
    <w:p w14:paraId="43394D87" w14:textId="77777777" w:rsidR="008C45FE" w:rsidRPr="008C45FE" w:rsidRDefault="00E6467F" w:rsidP="008C45FE">
      <w:pPr>
        <w:pStyle w:val="RLTextlnkuslovan"/>
        <w:numPr>
          <w:ilvl w:val="0"/>
          <w:numId w:val="6"/>
        </w:numPr>
        <w:spacing w:before="120"/>
        <w:ind w:left="426"/>
        <w:rPr>
          <w:rFonts w:ascii="Arial" w:hAnsi="Arial" w:cs="Arial"/>
          <w:bCs/>
          <w:lang w:eastAsia="en-US"/>
        </w:rPr>
      </w:pPr>
      <w:r w:rsidRPr="00E72CFD">
        <w:rPr>
          <w:rFonts w:ascii="Arial" w:hAnsi="Arial" w:cs="Arial"/>
          <w:lang w:eastAsia="en-US"/>
        </w:rPr>
        <w:t>Kompletní přehled, dokumentace samotné stavby je dostupný na profilu Příkazce (</w:t>
      </w:r>
      <w:hyperlink r:id="rId7" w:history="1">
        <w:r w:rsidR="008C45FE" w:rsidRPr="008C45FE">
          <w:rPr>
            <w:rStyle w:val="Hypertextovodkaz"/>
            <w:rFonts w:ascii="Arial" w:hAnsi="Arial" w:cs="Arial"/>
            <w:color w:val="auto"/>
            <w:u w:val="none"/>
            <w:lang w:eastAsia="en-US"/>
          </w:rPr>
          <w:t>https://zakazky.usti.cz/contract_display_2106.html</w:t>
        </w:r>
      </w:hyperlink>
      <w:r w:rsidRPr="008C45FE">
        <w:rPr>
          <w:rFonts w:ascii="Arial" w:hAnsi="Arial" w:cs="Arial"/>
          <w:lang w:eastAsia="en-US"/>
        </w:rPr>
        <w:t>)</w:t>
      </w:r>
      <w:r w:rsidR="001C6EF1" w:rsidRPr="008C45FE">
        <w:rPr>
          <w:rFonts w:ascii="Arial" w:hAnsi="Arial" w:cs="Arial"/>
          <w:lang w:eastAsia="en-US"/>
        </w:rPr>
        <w:t>.</w:t>
      </w:r>
    </w:p>
    <w:p w14:paraId="05EDCDCF" w14:textId="74909DFA" w:rsidR="008C45FE" w:rsidRPr="008C45FE" w:rsidRDefault="008C45FE" w:rsidP="008C45FE">
      <w:pPr>
        <w:pStyle w:val="RLTextlnkuslovan"/>
        <w:numPr>
          <w:ilvl w:val="0"/>
          <w:numId w:val="6"/>
        </w:numPr>
        <w:spacing w:before="120"/>
        <w:ind w:left="426"/>
        <w:rPr>
          <w:rFonts w:ascii="Arial" w:hAnsi="Arial" w:cs="Arial"/>
          <w:bCs/>
          <w:lang w:eastAsia="en-US"/>
        </w:rPr>
      </w:pPr>
      <w:r w:rsidRPr="008C45FE">
        <w:rPr>
          <w:rFonts w:ascii="Arial" w:eastAsia="Arial" w:hAnsi="Arial" w:cs="Arial"/>
        </w:rPr>
        <w:t>Stavba je navržena a bude provedena takovým způsobem, aby neohrožovala život, zdraví, zdravé životní podmínky jejich uživatelů ani uživatelů okolních staveb a aby neohrožovala životní prostředí nad limity obsažené ve zvláštních předpisech.</w:t>
      </w:r>
      <w:r w:rsidRPr="008C45FE">
        <w:rPr>
          <w:rFonts w:ascii="Arial" w:hAnsi="Arial" w:cs="Arial"/>
        </w:rPr>
        <w:t xml:space="preserve"> </w:t>
      </w:r>
    </w:p>
    <w:p w14:paraId="6461FA17" w14:textId="77777777" w:rsidR="00E6467F" w:rsidRDefault="00E6467F" w:rsidP="00E6467F">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Pr="006E2149">
        <w:rPr>
          <w:rFonts w:ascii="Arial" w:hAnsi="Arial" w:cs="Arial"/>
          <w:lang w:eastAsia="en-US"/>
        </w:rPr>
        <w:t xml:space="preserve"> se zavazuje provést na svůj náklad a nebezpečí pro </w:t>
      </w:r>
      <w:r>
        <w:rPr>
          <w:rFonts w:ascii="Arial" w:hAnsi="Arial" w:cs="Arial"/>
          <w:lang w:eastAsia="en-US"/>
        </w:rPr>
        <w:t>Příkazce Obstarání věci</w:t>
      </w:r>
      <w:r w:rsidRPr="006E2149">
        <w:rPr>
          <w:rFonts w:ascii="Arial" w:hAnsi="Arial" w:cs="Arial"/>
          <w:lang w:eastAsia="en-US"/>
        </w:rPr>
        <w:t xml:space="preserve"> spočívající v</w:t>
      </w:r>
      <w:r>
        <w:rPr>
          <w:rFonts w:ascii="Arial" w:hAnsi="Arial" w:cs="Arial"/>
          <w:lang w:eastAsia="en-US"/>
        </w:rPr>
        <w:t> provádění funkce koordinátora BOZP na stavbě zejména v rozsahu:</w:t>
      </w:r>
    </w:p>
    <w:p w14:paraId="1DC422EB"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Seznámení</w:t>
      </w:r>
      <w:r w:rsidRPr="00E62905">
        <w:rPr>
          <w:rFonts w:ascii="Arial" w:hAnsi="Arial" w:cs="Arial"/>
          <w:sz w:val="22"/>
        </w:rPr>
        <w:t xml:space="preserve"> se s projektovými dokumentacemi stavby a s obsahem a podmínkami stavebních povolení, kontrolou dodržování podmínek vztahujících se k BOZP po dobu realizace stavby.</w:t>
      </w:r>
    </w:p>
    <w:p w14:paraId="087C4DB1"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Zúčastnění</w:t>
      </w:r>
      <w:r w:rsidRPr="00E62905">
        <w:rPr>
          <w:rFonts w:ascii="Arial" w:hAnsi="Arial" w:cs="Arial"/>
          <w:sz w:val="22"/>
        </w:rPr>
        <w:t xml:space="preserve"> se předání staveniště zhotoviteli a zabezpečit zápis o skutečnostech, vztahujících se k BOZP do stavebního deníku.</w:t>
      </w:r>
    </w:p>
    <w:p w14:paraId="23BD3B3F"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Připravení dokumentace</w:t>
      </w:r>
      <w:r w:rsidRPr="00E62905">
        <w:rPr>
          <w:rFonts w:ascii="Arial" w:hAnsi="Arial" w:cs="Arial"/>
          <w:sz w:val="22"/>
        </w:rPr>
        <w:t xml:space="preserve"> podle požadavků zákona č. 309/2006 Sb., a prováděcích předpisů.</w:t>
      </w:r>
    </w:p>
    <w:p w14:paraId="2D969F5A"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přehled</w:t>
      </w:r>
      <w:r>
        <w:rPr>
          <w:rFonts w:ascii="Arial" w:hAnsi="Arial" w:cs="Arial"/>
          <w:sz w:val="22"/>
        </w:rPr>
        <w:t>u</w:t>
      </w:r>
      <w:r w:rsidRPr="00E62905">
        <w:rPr>
          <w:rFonts w:ascii="Arial" w:hAnsi="Arial" w:cs="Arial"/>
          <w:sz w:val="22"/>
        </w:rPr>
        <w:t xml:space="preserve"> právních předpisů vztahujících se ke stavbě a informaci o rizicích, která se mohou při realizaci stavby vyskytnout, se zřetelem na práce a činnosti vystavující fyzickou osobu zvýšenému ohrožení života nebo poškození zdraví.</w:t>
      </w:r>
    </w:p>
    <w:p w14:paraId="066C13C5"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další</w:t>
      </w:r>
      <w:r>
        <w:rPr>
          <w:rFonts w:ascii="Arial" w:hAnsi="Arial" w:cs="Arial"/>
          <w:sz w:val="22"/>
        </w:rPr>
        <w:t>ch</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nutn</w:t>
      </w:r>
      <w:r>
        <w:rPr>
          <w:rFonts w:ascii="Arial" w:hAnsi="Arial" w:cs="Arial"/>
          <w:sz w:val="22"/>
        </w:rPr>
        <w:t>ých</w:t>
      </w:r>
      <w:r w:rsidRPr="00E62905">
        <w:rPr>
          <w:rFonts w:ascii="Arial" w:hAnsi="Arial" w:cs="Arial"/>
          <w:sz w:val="22"/>
        </w:rPr>
        <w:t xml:space="preserve"> pro zajištění bezpečného a zdraví neohrožujícího pracovního prostředí a podmínek výkonu práce, na které je třeba vzít zřetel s ohledem na charakter stavby a její realizaci.</w:t>
      </w:r>
    </w:p>
    <w:p w14:paraId="7B3F1865"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plán</w:t>
      </w:r>
      <w:r>
        <w:rPr>
          <w:rFonts w:ascii="Arial" w:hAnsi="Arial" w:cs="Arial"/>
          <w:sz w:val="22"/>
        </w:rPr>
        <w:t>u</w:t>
      </w:r>
      <w:r w:rsidRPr="00E62905">
        <w:rPr>
          <w:rFonts w:ascii="Arial" w:hAnsi="Arial" w:cs="Arial"/>
          <w:sz w:val="22"/>
        </w:rPr>
        <w:t xml:space="preserve"> bezpečnosti práce na stavbu.</w:t>
      </w:r>
    </w:p>
    <w:p w14:paraId="3E97E4DC"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oznámení o zahájení stavebních prací a zaslat příslušnému oblastnímu inspektorátu práce (OIP)</w:t>
      </w:r>
      <w:r>
        <w:rPr>
          <w:rFonts w:ascii="Arial" w:hAnsi="Arial" w:cs="Arial"/>
          <w:sz w:val="22"/>
        </w:rPr>
        <w:t>.</w:t>
      </w:r>
    </w:p>
    <w:p w14:paraId="6433A3A9"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Informování</w:t>
      </w:r>
      <w:r w:rsidRPr="00E62905">
        <w:rPr>
          <w:rFonts w:ascii="Arial" w:hAnsi="Arial" w:cs="Arial"/>
          <w:sz w:val="22"/>
        </w:rPr>
        <w:t xml:space="preserve"> zhotovitele stavby a všechny dotčené subdodavatele o bezpečnostních a zdravotních rizicích, která jsou koordinátorovi BOZP známa, a která vzniknou na staveništi během postupu jednotlivých prací.</w:t>
      </w:r>
    </w:p>
    <w:p w14:paraId="2C1A7F22"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se zhotovitelem stavby při tvorbě harmonogramu jednotlivých prací, 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 s přihlédnutím k účelu stanovenému zadavatelem stavby, ekonomicky přiměřené.</w:t>
      </w:r>
    </w:p>
    <w:p w14:paraId="0F8C150B"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Kontrolování</w:t>
      </w:r>
      <w:r w:rsidRPr="00E62905">
        <w:rPr>
          <w:rFonts w:ascii="Arial" w:hAnsi="Arial" w:cs="Arial"/>
          <w:sz w:val="22"/>
        </w:rPr>
        <w:t xml:space="preserve"> způsob</w:t>
      </w:r>
      <w:r>
        <w:rPr>
          <w:rFonts w:ascii="Arial" w:hAnsi="Arial" w:cs="Arial"/>
          <w:sz w:val="22"/>
        </w:rPr>
        <w:t>u</w:t>
      </w:r>
      <w:r w:rsidRPr="00E62905">
        <w:rPr>
          <w:rFonts w:ascii="Arial" w:hAnsi="Arial" w:cs="Arial"/>
          <w:sz w:val="22"/>
        </w:rPr>
        <w:t xml:space="preserve"> zabezpečení obvodu staveniště, včetně vjezdu na staveniště, s cílem zamezit vstupu nepovolaným osobám.</w:t>
      </w:r>
    </w:p>
    <w:p w14:paraId="0C100ABC"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 technickým dozorem stavebníka při organizování kontrolních dnů stavby, pokud možno společně s kontrolními dny k dodržování plánu BOZP, účast na těchto dnech.</w:t>
      </w:r>
    </w:p>
    <w:p w14:paraId="5E788990"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Sledování</w:t>
      </w:r>
      <w:r w:rsidRPr="00E62905">
        <w:rPr>
          <w:rFonts w:ascii="Arial" w:hAnsi="Arial" w:cs="Arial"/>
          <w:sz w:val="22"/>
        </w:rPr>
        <w:t xml:space="preserve"> dodržování plánu BOZP zhotovitelem a subdodavateli, provádět zápisy z kontrolních dnů o zjištěných nedostatcích v BOZP na staveništi a návrzích opatření, vedoucích k odstranění nedostatků.</w:t>
      </w:r>
    </w:p>
    <w:p w14:paraId="51424D27"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Provádění</w:t>
      </w:r>
      <w:r w:rsidRPr="00E62905">
        <w:rPr>
          <w:rFonts w:ascii="Arial" w:hAnsi="Arial" w:cs="Arial"/>
          <w:sz w:val="22"/>
        </w:rPr>
        <w:t xml:space="preserve">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7796A3F6"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sidRPr="00E62905">
        <w:rPr>
          <w:rFonts w:ascii="Arial" w:hAnsi="Arial" w:cs="Arial"/>
          <w:sz w:val="22"/>
        </w:rPr>
        <w:t>Aktu</w:t>
      </w:r>
      <w:r>
        <w:rPr>
          <w:rFonts w:ascii="Arial" w:hAnsi="Arial" w:cs="Arial"/>
          <w:sz w:val="22"/>
        </w:rPr>
        <w:t>alizace</w:t>
      </w:r>
      <w:r w:rsidRPr="00E62905">
        <w:rPr>
          <w:rFonts w:ascii="Arial" w:hAnsi="Arial" w:cs="Arial"/>
          <w:sz w:val="22"/>
        </w:rPr>
        <w:t xml:space="preserve"> plán</w:t>
      </w:r>
      <w:r>
        <w:rPr>
          <w:rFonts w:ascii="Arial" w:hAnsi="Arial" w:cs="Arial"/>
          <w:sz w:val="22"/>
        </w:rPr>
        <w:t>u</w:t>
      </w:r>
      <w:r w:rsidRPr="00E62905">
        <w:rPr>
          <w:rFonts w:ascii="Arial" w:hAnsi="Arial" w:cs="Arial"/>
          <w:sz w:val="22"/>
        </w:rPr>
        <w:t xml:space="preserve"> BOZP na základě nových skutečností zjištěných při kontrolních dnech stavby a při kontrolách mimo harmonogram kontrolních dnů.</w:t>
      </w:r>
    </w:p>
    <w:p w14:paraId="691D098E"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lastRenderedPageBreak/>
        <w:t>Bezodkladného upozornění</w:t>
      </w:r>
      <w:r w:rsidRPr="00E62905">
        <w:rPr>
          <w:rFonts w:ascii="Arial" w:hAnsi="Arial" w:cs="Arial"/>
          <w:sz w:val="22"/>
        </w:rPr>
        <w:t xml:space="preserve"> </w:t>
      </w:r>
      <w:r>
        <w:rPr>
          <w:rFonts w:ascii="Arial" w:hAnsi="Arial" w:cs="Arial"/>
          <w:sz w:val="22"/>
        </w:rPr>
        <w:t>Příkazc</w:t>
      </w:r>
      <w:r w:rsidRPr="00E62905">
        <w:rPr>
          <w:rFonts w:ascii="Arial" w:hAnsi="Arial" w:cs="Arial"/>
          <w:sz w:val="22"/>
        </w:rPr>
        <w:t xml:space="preserve">e na nedostatky v uplatňování požadavků na BOZP, zjištěné na staveništi, a vyžadovat zjednání nápravy; k tomu je koordinátor oprávněn navrhovat přiměřená opatření a kontrolovat účinnost přijatých opatření. </w:t>
      </w:r>
    </w:p>
    <w:p w14:paraId="1A0469B9"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zprávy pro </w:t>
      </w:r>
      <w:r>
        <w:rPr>
          <w:rFonts w:ascii="Arial" w:hAnsi="Arial" w:cs="Arial"/>
          <w:sz w:val="22"/>
        </w:rPr>
        <w:t>Příkazc</w:t>
      </w:r>
      <w:r w:rsidRPr="00E62905">
        <w:rPr>
          <w:rFonts w:ascii="Arial" w:hAnsi="Arial" w:cs="Arial"/>
          <w:sz w:val="22"/>
        </w:rPr>
        <w:t>e (informace o kontrolní činnosti a zjištěných skutečnostech, ohrožujících bezpečný průběh stavby nebo termíny dokončení).</w:t>
      </w:r>
    </w:p>
    <w:p w14:paraId="3658AF94"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Spoluúčasti</w:t>
      </w:r>
      <w:r w:rsidRPr="00E62905">
        <w:rPr>
          <w:rFonts w:ascii="Arial" w:hAnsi="Arial" w:cs="Arial"/>
          <w:sz w:val="22"/>
        </w:rPr>
        <w:t xml:space="preserve"> při vyšetřování pracovních úrazů a vypracování požadované dokumentace.</w:t>
      </w:r>
    </w:p>
    <w:p w14:paraId="0354A4A6"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Účasti</w:t>
      </w:r>
      <w:r w:rsidRPr="00E62905">
        <w:rPr>
          <w:rFonts w:ascii="Arial" w:hAnsi="Arial" w:cs="Arial"/>
          <w:sz w:val="22"/>
        </w:rPr>
        <w:t xml:space="preserve"> při jednání s orgány státního odborného dozoru nad BOZP, se stavebním úřadem a ostatními dotčenými orgány, účast na kontrolních prohlídkách stavby vyvolaných těmito orgány.</w:t>
      </w:r>
    </w:p>
    <w:p w14:paraId="613D2CA6"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Pr>
          <w:rFonts w:ascii="Arial" w:hAnsi="Arial" w:cs="Arial"/>
          <w:sz w:val="22"/>
        </w:rPr>
        <w:t>Připravení</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pro odevzdání a převzetí dokončené stavby, účast na závěrečné kontrolní prohlídce stavby a součinnost s </w:t>
      </w:r>
      <w:r>
        <w:rPr>
          <w:rFonts w:ascii="Arial" w:hAnsi="Arial" w:cs="Arial"/>
          <w:sz w:val="22"/>
        </w:rPr>
        <w:t>Příkazc</w:t>
      </w:r>
      <w:r w:rsidRPr="00E62905">
        <w:rPr>
          <w:rFonts w:ascii="Arial" w:hAnsi="Arial" w:cs="Arial"/>
          <w:sz w:val="22"/>
        </w:rPr>
        <w:t>em při zajištění kolaudačního souhlasu.</w:t>
      </w:r>
    </w:p>
    <w:p w14:paraId="02E6CCEE" w14:textId="77777777" w:rsidR="00E6467F" w:rsidRPr="00E62905" w:rsidRDefault="00E6467F" w:rsidP="00E6467F">
      <w:pPr>
        <w:pStyle w:val="Odstavecseseznamem"/>
        <w:numPr>
          <w:ilvl w:val="0"/>
          <w:numId w:val="14"/>
        </w:numPr>
        <w:suppressAutoHyphens w:val="0"/>
        <w:spacing w:before="60"/>
        <w:ind w:left="851"/>
        <w:jc w:val="both"/>
        <w:rPr>
          <w:rFonts w:ascii="Arial" w:hAnsi="Arial" w:cs="Arial"/>
          <w:sz w:val="22"/>
        </w:rPr>
      </w:pPr>
      <w:r w:rsidRPr="00E62905">
        <w:rPr>
          <w:rFonts w:ascii="Arial" w:hAnsi="Arial" w:cs="Arial"/>
          <w:sz w:val="22"/>
        </w:rPr>
        <w:t>Po ukončení prací:</w:t>
      </w:r>
    </w:p>
    <w:p w14:paraId="6B506ACD" w14:textId="77777777" w:rsidR="00E6467F" w:rsidRPr="00E62905" w:rsidRDefault="00E6467F" w:rsidP="006A5C63">
      <w:pPr>
        <w:pStyle w:val="Odstavecseseznamem"/>
        <w:numPr>
          <w:ilvl w:val="1"/>
          <w:numId w:val="15"/>
        </w:numPr>
        <w:suppressAutoHyphens w:val="0"/>
        <w:spacing w:before="60"/>
        <w:jc w:val="both"/>
        <w:rPr>
          <w:rFonts w:ascii="Arial" w:hAnsi="Arial" w:cs="Arial"/>
          <w:sz w:val="22"/>
        </w:rPr>
      </w:pPr>
      <w:r w:rsidRPr="00E62905">
        <w:rPr>
          <w:rFonts w:ascii="Arial" w:hAnsi="Arial" w:cs="Arial"/>
          <w:sz w:val="22"/>
        </w:rPr>
        <w:t xml:space="preserve">Předání aktualizovaného plánu BOZP </w:t>
      </w:r>
      <w:r>
        <w:rPr>
          <w:rFonts w:ascii="Arial" w:hAnsi="Arial" w:cs="Arial"/>
          <w:sz w:val="22"/>
        </w:rPr>
        <w:t>Příkazci</w:t>
      </w:r>
      <w:r w:rsidRPr="00E62905">
        <w:rPr>
          <w:rFonts w:ascii="Arial" w:hAnsi="Arial" w:cs="Arial"/>
          <w:sz w:val="22"/>
        </w:rPr>
        <w:t xml:space="preserve"> ve čtyřech vyhotoveních</w:t>
      </w:r>
      <w:r>
        <w:rPr>
          <w:rFonts w:ascii="Arial" w:hAnsi="Arial" w:cs="Arial"/>
          <w:sz w:val="22"/>
        </w:rPr>
        <w:t>;</w:t>
      </w:r>
    </w:p>
    <w:p w14:paraId="071E17FD" w14:textId="77777777" w:rsidR="00E6467F" w:rsidRPr="00E62905" w:rsidRDefault="00E6467F" w:rsidP="006A5C63">
      <w:pPr>
        <w:pStyle w:val="Odstavecseseznamem"/>
        <w:numPr>
          <w:ilvl w:val="1"/>
          <w:numId w:val="15"/>
        </w:numPr>
        <w:suppressAutoHyphens w:val="0"/>
        <w:spacing w:before="60"/>
        <w:jc w:val="both"/>
        <w:rPr>
          <w:rFonts w:ascii="Arial" w:hAnsi="Arial" w:cs="Arial"/>
          <w:sz w:val="22"/>
        </w:rPr>
      </w:pPr>
      <w:r>
        <w:rPr>
          <w:rFonts w:ascii="Arial" w:hAnsi="Arial" w:cs="Arial"/>
          <w:sz w:val="22"/>
        </w:rPr>
        <w:t>p</w:t>
      </w:r>
      <w:r w:rsidRPr="00E62905">
        <w:rPr>
          <w:rFonts w:ascii="Arial" w:hAnsi="Arial" w:cs="Arial"/>
          <w:sz w:val="22"/>
        </w:rPr>
        <w:t xml:space="preserve">ředání deníku BOZP </w:t>
      </w:r>
      <w:r>
        <w:rPr>
          <w:rFonts w:ascii="Arial" w:hAnsi="Arial" w:cs="Arial"/>
          <w:sz w:val="22"/>
        </w:rPr>
        <w:t>Příkazce;</w:t>
      </w:r>
    </w:p>
    <w:p w14:paraId="288B037A" w14:textId="77777777" w:rsidR="00E6467F" w:rsidRPr="006A4F4B" w:rsidRDefault="00E6467F" w:rsidP="006A5C63">
      <w:pPr>
        <w:pStyle w:val="Odstavecseseznamem"/>
        <w:numPr>
          <w:ilvl w:val="1"/>
          <w:numId w:val="15"/>
        </w:numPr>
        <w:suppressAutoHyphens w:val="0"/>
        <w:spacing w:before="60" w:after="120"/>
        <w:ind w:left="1434" w:hanging="357"/>
        <w:jc w:val="both"/>
        <w:rPr>
          <w:rFonts w:ascii="Arial" w:hAnsi="Arial" w:cs="Arial"/>
          <w:sz w:val="22"/>
        </w:rPr>
      </w:pPr>
      <w:r>
        <w:rPr>
          <w:rFonts w:ascii="Arial" w:hAnsi="Arial" w:cs="Arial"/>
          <w:sz w:val="22"/>
        </w:rPr>
        <w:t>p</w:t>
      </w:r>
      <w:r w:rsidRPr="00E62905">
        <w:rPr>
          <w:rFonts w:ascii="Arial" w:hAnsi="Arial" w:cs="Arial"/>
          <w:sz w:val="22"/>
        </w:rPr>
        <w:t xml:space="preserve">ředání kompletní fotodokumentace se slovním popisem na CD </w:t>
      </w:r>
      <w:r>
        <w:rPr>
          <w:rFonts w:ascii="Arial" w:hAnsi="Arial" w:cs="Arial"/>
          <w:sz w:val="22"/>
        </w:rPr>
        <w:t>Příkazci</w:t>
      </w:r>
      <w:r w:rsidRPr="00E62905">
        <w:rPr>
          <w:rFonts w:ascii="Arial" w:hAnsi="Arial" w:cs="Arial"/>
          <w:sz w:val="22"/>
        </w:rPr>
        <w:t>.</w:t>
      </w:r>
    </w:p>
    <w:p w14:paraId="78112C7E" w14:textId="0AABF519" w:rsidR="00E6467F" w:rsidRDefault="00E6467F" w:rsidP="00E6467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 xml:space="preserve">Příkazce se za řádné Obstarání věci zavazuje zaplatit cenu dle čl. V. této </w:t>
      </w:r>
      <w:r w:rsidR="00B31F12">
        <w:rPr>
          <w:rFonts w:ascii="Arial" w:hAnsi="Arial" w:cs="Arial"/>
          <w:lang w:eastAsia="en-US"/>
        </w:rPr>
        <w:t>S</w:t>
      </w:r>
      <w:r>
        <w:rPr>
          <w:rFonts w:ascii="Arial" w:hAnsi="Arial" w:cs="Arial"/>
          <w:lang w:eastAsia="en-US"/>
        </w:rPr>
        <w:t>mlouvy.</w:t>
      </w:r>
    </w:p>
    <w:p w14:paraId="78A8CB9D" w14:textId="265E0CFC" w:rsidR="00E6467F" w:rsidRPr="006366B9" w:rsidRDefault="00E6467F" w:rsidP="006366B9">
      <w:pPr>
        <w:pStyle w:val="Odstavecseseznamem"/>
        <w:numPr>
          <w:ilvl w:val="0"/>
          <w:numId w:val="6"/>
        </w:numPr>
        <w:spacing w:before="120"/>
        <w:ind w:left="426" w:hanging="426"/>
        <w:jc w:val="both"/>
        <w:rPr>
          <w:rFonts w:ascii="Arial" w:hAnsi="Arial" w:cs="Arial"/>
          <w:lang w:eastAsia="en-US"/>
        </w:rPr>
      </w:pPr>
      <w:bookmarkStart w:id="3" w:name="_Hlk174534577"/>
      <w:r w:rsidRPr="006A6ADB">
        <w:rPr>
          <w:rFonts w:ascii="Arial" w:hAnsi="Arial" w:cs="Arial"/>
          <w:sz w:val="22"/>
          <w:lang w:eastAsia="en-US"/>
        </w:rPr>
        <w:t xml:space="preserve">V případě, že při plnění této </w:t>
      </w:r>
      <w:r w:rsidR="00B31F12">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sidR="00B31F12">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bookmarkEnd w:id="3"/>
    </w:p>
    <w:p w14:paraId="024C5EF8" w14:textId="77777777" w:rsidR="006366B9" w:rsidRPr="006366B9" w:rsidRDefault="006366B9" w:rsidP="006366B9">
      <w:pPr>
        <w:pStyle w:val="Odstavecseseznamem"/>
        <w:spacing w:before="120"/>
        <w:ind w:left="426"/>
        <w:jc w:val="both"/>
        <w:rPr>
          <w:rFonts w:ascii="Arial" w:hAnsi="Arial" w:cs="Arial"/>
          <w:sz w:val="16"/>
          <w:szCs w:val="16"/>
          <w:lang w:eastAsia="en-US"/>
        </w:rPr>
      </w:pPr>
    </w:p>
    <w:p w14:paraId="7E984F00" w14:textId="77777777" w:rsidR="00E6467F" w:rsidRPr="006E2149" w:rsidRDefault="00E6467F" w:rsidP="00E6467F">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Pr>
          <w:rFonts w:ascii="Arial" w:hAnsi="Arial" w:cs="Arial"/>
          <w:b/>
          <w:sz w:val="22"/>
          <w:szCs w:val="22"/>
        </w:rPr>
        <w:t>doba</w:t>
      </w:r>
      <w:r w:rsidRPr="006E2149">
        <w:rPr>
          <w:rFonts w:ascii="Arial" w:hAnsi="Arial" w:cs="Arial"/>
          <w:b/>
          <w:sz w:val="22"/>
          <w:szCs w:val="22"/>
        </w:rPr>
        <w:t xml:space="preserve"> p</w:t>
      </w:r>
      <w:r>
        <w:rPr>
          <w:rFonts w:ascii="Arial" w:hAnsi="Arial" w:cs="Arial"/>
          <w:b/>
          <w:sz w:val="22"/>
          <w:szCs w:val="22"/>
        </w:rPr>
        <w:t>lnění</w:t>
      </w:r>
      <w:r>
        <w:rPr>
          <w:rFonts w:ascii="Arial" w:hAnsi="Arial" w:cs="Arial"/>
          <w:b/>
          <w:sz w:val="22"/>
          <w:szCs w:val="22"/>
        </w:rPr>
        <w:br/>
      </w:r>
    </w:p>
    <w:p w14:paraId="341BB4B4" w14:textId="1C9614A2" w:rsidR="00E6467F" w:rsidRPr="00E6467F" w:rsidRDefault="00E6467F" w:rsidP="00E6467F">
      <w:pPr>
        <w:pStyle w:val="Zkladntext2"/>
        <w:numPr>
          <w:ilvl w:val="0"/>
          <w:numId w:val="7"/>
        </w:numPr>
        <w:tabs>
          <w:tab w:val="left" w:pos="851"/>
        </w:tabs>
        <w:spacing w:before="60" w:after="60"/>
        <w:ind w:left="426" w:hanging="426"/>
        <w:rPr>
          <w:rFonts w:ascii="Arial" w:hAnsi="Arial" w:cs="Arial"/>
          <w:color w:val="EE0000"/>
          <w:sz w:val="22"/>
          <w:szCs w:val="22"/>
        </w:rPr>
      </w:pPr>
      <w:r w:rsidRPr="00E72CFD">
        <w:rPr>
          <w:rFonts w:ascii="Arial" w:hAnsi="Arial" w:cs="Arial"/>
          <w:sz w:val="22"/>
          <w:szCs w:val="22"/>
        </w:rPr>
        <w:t xml:space="preserve">Místem plnění této </w:t>
      </w:r>
      <w:r w:rsidR="00E72CFD" w:rsidRPr="00E72CFD">
        <w:rPr>
          <w:rFonts w:ascii="Arial" w:hAnsi="Arial" w:cs="Arial"/>
          <w:sz w:val="22"/>
          <w:szCs w:val="22"/>
        </w:rPr>
        <w:t>S</w:t>
      </w:r>
      <w:r w:rsidRPr="00E72CFD">
        <w:rPr>
          <w:rFonts w:ascii="Arial" w:hAnsi="Arial" w:cs="Arial"/>
          <w:sz w:val="22"/>
          <w:szCs w:val="22"/>
        </w:rPr>
        <w:t xml:space="preserve">mlouvy </w:t>
      </w:r>
      <w:bookmarkStart w:id="4" w:name="_Hlk213760894"/>
      <w:r w:rsidRPr="00E72CFD">
        <w:rPr>
          <w:rFonts w:ascii="Arial" w:hAnsi="Arial" w:cs="Arial"/>
          <w:sz w:val="22"/>
          <w:szCs w:val="22"/>
        </w:rPr>
        <w:t>j</w:t>
      </w:r>
      <w:r w:rsidR="00E72CFD" w:rsidRPr="00E72CFD">
        <w:rPr>
          <w:rFonts w:ascii="Arial" w:hAnsi="Arial" w:cs="Arial"/>
          <w:sz w:val="22"/>
          <w:szCs w:val="22"/>
        </w:rPr>
        <w:t>e</w:t>
      </w:r>
      <w:r w:rsidRPr="00E72CFD">
        <w:rPr>
          <w:rFonts w:ascii="Arial" w:hAnsi="Arial" w:cs="Arial"/>
          <w:sz w:val="22"/>
          <w:szCs w:val="22"/>
        </w:rPr>
        <w:t xml:space="preserve"> </w:t>
      </w:r>
      <w:r w:rsidR="00E72CFD" w:rsidRPr="00AF2647">
        <w:rPr>
          <w:rFonts w:ascii="Arial" w:hAnsi="Arial" w:cs="Arial"/>
          <w:sz w:val="22"/>
        </w:rPr>
        <w:t>Ústí nad Labem, městská část Krásné Březno, ul. Neštěmická, Krčínova a U Pivovarské zahrady</w:t>
      </w:r>
      <w:r w:rsidR="00CC5359">
        <w:rPr>
          <w:rFonts w:ascii="Arial" w:hAnsi="Arial" w:cs="Arial"/>
          <w:sz w:val="22"/>
        </w:rPr>
        <w:t>.</w:t>
      </w:r>
      <w:bookmarkEnd w:id="4"/>
    </w:p>
    <w:p w14:paraId="25F0210E" w14:textId="1C76485F" w:rsidR="00E6467F" w:rsidRPr="00C67F82" w:rsidRDefault="00E6467F" w:rsidP="00E6467F">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Pr>
          <w:rFonts w:ascii="Arial" w:hAnsi="Arial" w:cs="Arial"/>
          <w:bCs/>
          <w:sz w:val="22"/>
          <w:szCs w:val="22"/>
        </w:rPr>
        <w:t xml:space="preserve">14 dnů od nabytí účinnosti </w:t>
      </w:r>
      <w:r w:rsidR="00B31F12">
        <w:rPr>
          <w:rFonts w:ascii="Arial" w:hAnsi="Arial" w:cs="Arial"/>
          <w:bCs/>
          <w:sz w:val="22"/>
          <w:szCs w:val="22"/>
        </w:rPr>
        <w:t>S</w:t>
      </w:r>
      <w:r>
        <w:rPr>
          <w:rFonts w:ascii="Arial" w:hAnsi="Arial" w:cs="Arial"/>
          <w:bCs/>
          <w:sz w:val="22"/>
          <w:szCs w:val="22"/>
        </w:rPr>
        <w:t>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0830CA64" w14:textId="77777777" w:rsidR="00E6467F" w:rsidRPr="004C7710" w:rsidRDefault="00E6467F" w:rsidP="00E6467F">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Pr="00FE2FF7">
        <w:rPr>
          <w:rFonts w:ascii="Arial" w:hAnsi="Arial" w:cs="Arial"/>
          <w:sz w:val="22"/>
          <w:szCs w:val="22"/>
        </w:rPr>
        <w:t xml:space="preserve"> bere na vědomí, že </w:t>
      </w:r>
      <w:r w:rsidRPr="00FE2FF7">
        <w:rPr>
          <w:rFonts w:ascii="Arial" w:hAnsi="Arial" w:cs="Arial"/>
          <w:sz w:val="22"/>
        </w:rPr>
        <w:t>zahájení prací je přímo závislé na předání staveniště zhotoviteli stavby a zahájení fyzické realizace stavby.</w:t>
      </w:r>
    </w:p>
    <w:p w14:paraId="52D10990" w14:textId="77777777" w:rsidR="00E6467F" w:rsidRPr="00827F57" w:rsidRDefault="00E6467F" w:rsidP="00E6467F">
      <w:pPr>
        <w:pStyle w:val="Zkladntext2"/>
        <w:tabs>
          <w:tab w:val="left" w:pos="851"/>
        </w:tabs>
        <w:spacing w:before="60" w:after="60"/>
        <w:rPr>
          <w:rFonts w:ascii="Arial" w:hAnsi="Arial" w:cs="Arial"/>
          <w:b/>
          <w:sz w:val="22"/>
          <w:szCs w:val="22"/>
        </w:rPr>
      </w:pPr>
    </w:p>
    <w:p w14:paraId="3868ABBC" w14:textId="77777777" w:rsidR="00E6467F" w:rsidRPr="00827F57" w:rsidRDefault="00E6467F" w:rsidP="00E6467F">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r>
        <w:rPr>
          <w:rFonts w:ascii="Arial" w:hAnsi="Arial" w:cs="Arial"/>
          <w:b/>
          <w:sz w:val="22"/>
          <w:szCs w:val="22"/>
        </w:rPr>
        <w:br/>
      </w:r>
    </w:p>
    <w:p w14:paraId="22911DA5" w14:textId="58A42943" w:rsidR="00E6467F" w:rsidRPr="00827F57" w:rsidRDefault="00E6467F" w:rsidP="00E6467F">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00B31F12">
        <w:rPr>
          <w:rFonts w:ascii="Arial" w:hAnsi="Arial" w:cs="Arial"/>
          <w:sz w:val="22"/>
          <w:szCs w:val="22"/>
        </w:rPr>
        <w:t>S</w:t>
      </w:r>
      <w:r w:rsidRPr="00F63FDA">
        <w:rPr>
          <w:rFonts w:ascii="Arial" w:hAnsi="Arial" w:cs="Arial"/>
          <w:sz w:val="22"/>
          <w:szCs w:val="22"/>
        </w:rPr>
        <w:t xml:space="preserve">mlouvou </w:t>
      </w:r>
      <w:r w:rsidRPr="00025873">
        <w:rPr>
          <w:rFonts w:ascii="Arial" w:hAnsi="Arial" w:cs="Arial"/>
          <w:sz w:val="22"/>
          <w:szCs w:val="22"/>
        </w:rPr>
        <w:t xml:space="preserve">cenu </w:t>
      </w:r>
      <w:r w:rsidRPr="00F63FDA">
        <w:rPr>
          <w:rFonts w:ascii="Arial" w:hAnsi="Arial" w:cs="Arial"/>
          <w:sz w:val="22"/>
          <w:szCs w:val="22"/>
        </w:rPr>
        <w:t>ve výši:</w:t>
      </w:r>
    </w:p>
    <w:p w14:paraId="342B0E52" w14:textId="77777777" w:rsidR="00E6467F" w:rsidRPr="00AE03F5" w:rsidRDefault="00E6467F" w:rsidP="00E6467F">
      <w:pPr>
        <w:tabs>
          <w:tab w:val="left" w:pos="0"/>
          <w:tab w:val="left" w:pos="300"/>
        </w:tabs>
        <w:suppressAutoHyphens w:val="0"/>
        <w:spacing w:before="60" w:after="60"/>
        <w:ind w:left="426" w:hanging="426"/>
        <w:jc w:val="both"/>
        <w:rPr>
          <w:rFonts w:ascii="Arial" w:hAnsi="Arial" w:cs="Arial"/>
          <w:b/>
          <w:sz w:val="22"/>
          <w:szCs w:val="22"/>
        </w:rPr>
      </w:pPr>
      <w:permStart w:id="1597712098" w:edGrp="everyone"/>
      <w:r w:rsidRPr="00AE03F5">
        <w:rPr>
          <w:rFonts w:ascii="Arial" w:hAnsi="Arial" w:cs="Arial"/>
          <w:b/>
          <w:sz w:val="22"/>
          <w:szCs w:val="22"/>
        </w:rPr>
        <w:tab/>
      </w:r>
      <w:r w:rsidRPr="00AE03F5">
        <w:rPr>
          <w:rFonts w:ascii="Arial" w:hAnsi="Arial" w:cs="Arial"/>
          <w:b/>
          <w:sz w:val="22"/>
          <w:szCs w:val="22"/>
        </w:rPr>
        <w:tab/>
        <w:t>Cena bez DPH (ZD pro 21 % DPH)</w:t>
      </w:r>
      <w:r w:rsidRPr="00AE03F5">
        <w:rPr>
          <w:rFonts w:ascii="Arial" w:hAnsi="Arial" w:cs="Arial"/>
          <w:b/>
          <w:sz w:val="22"/>
          <w:szCs w:val="22"/>
        </w:rPr>
        <w:tab/>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72D12F49" w14:textId="77777777" w:rsidR="00E6467F" w:rsidRPr="00AE03F5" w:rsidRDefault="00E6467F" w:rsidP="00E6467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DPH 21 %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5E0FF901" w14:textId="77777777" w:rsidR="00E6467F" w:rsidRPr="00AE03F5" w:rsidRDefault="00E6467F" w:rsidP="00E6467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25D09460" w14:textId="77777777" w:rsidR="00E6467F" w:rsidRPr="00AE03F5" w:rsidRDefault="00E6467F" w:rsidP="00E6467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Cena včetně DPH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4DD8E7C3" w14:textId="77777777" w:rsidR="00E6467F" w:rsidRPr="00AE03F5" w:rsidRDefault="00E6467F" w:rsidP="00E6467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proofErr w:type="gramStart"/>
      <w:r w:rsidRPr="00AE03F5">
        <w:rPr>
          <w:rFonts w:ascii="Arial" w:hAnsi="Arial" w:cs="Arial"/>
          <w:sz w:val="22"/>
          <w:szCs w:val="22"/>
        </w:rPr>
        <w:t>…….</w:t>
      </w:r>
      <w:proofErr w:type="gramEnd"/>
      <w:r w:rsidRPr="00AE03F5">
        <w:rPr>
          <w:rFonts w:ascii="Arial" w:hAnsi="Arial" w:cs="Arial"/>
          <w:sz w:val="22"/>
          <w:szCs w:val="22"/>
        </w:rPr>
        <w:t>.</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
    <w:permEnd w:id="1597712098"/>
    <w:p w14:paraId="15400939" w14:textId="77777777" w:rsidR="00E6467F" w:rsidRPr="00827F57" w:rsidRDefault="00E6467F" w:rsidP="00E6467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Celková cena je</w:t>
      </w:r>
      <w:r w:rsidRPr="00827F57">
        <w:rPr>
          <w:rFonts w:ascii="Arial" w:hAnsi="Arial" w:cs="Arial"/>
          <w:sz w:val="22"/>
          <w:szCs w:val="22"/>
        </w:rPr>
        <w:t xml:space="preserve"> nejvýše přípustná a nepřekročitelná a obsahuje veškeré náklady spojené s </w:t>
      </w:r>
      <w:r>
        <w:rPr>
          <w:rFonts w:ascii="Arial" w:hAnsi="Arial" w:cs="Arial"/>
          <w:sz w:val="22"/>
          <w:szCs w:val="22"/>
        </w:rPr>
        <w:t>Obstarán</w:t>
      </w:r>
      <w:r w:rsidRPr="00827F57">
        <w:rPr>
          <w:rFonts w:ascii="Arial" w:hAnsi="Arial" w:cs="Arial"/>
          <w:sz w:val="22"/>
          <w:szCs w:val="22"/>
        </w:rPr>
        <w:t>ím věci</w:t>
      </w:r>
      <w:r w:rsidRPr="00827F57">
        <w:rPr>
          <w:rFonts w:ascii="Arial" w:hAnsi="Arial" w:cs="Arial"/>
          <w:i/>
          <w:sz w:val="22"/>
          <w:szCs w:val="22"/>
        </w:rPr>
        <w:t>.</w:t>
      </w:r>
      <w:r w:rsidRPr="00827F57">
        <w:rPr>
          <w:rFonts w:ascii="Arial" w:hAnsi="Arial" w:cs="Arial"/>
          <w:sz w:val="22"/>
          <w:szCs w:val="22"/>
        </w:rPr>
        <w:t xml:space="preserve"> Nad rámec této ceny nepřísluší </w:t>
      </w:r>
      <w:r>
        <w:rPr>
          <w:rFonts w:ascii="Arial" w:hAnsi="Arial" w:cs="Arial"/>
          <w:sz w:val="22"/>
          <w:szCs w:val="22"/>
        </w:rPr>
        <w:t>Příkazník</w:t>
      </w:r>
      <w:r w:rsidRPr="00827F57">
        <w:rPr>
          <w:rFonts w:ascii="Arial" w:hAnsi="Arial" w:cs="Arial"/>
          <w:sz w:val="22"/>
          <w:szCs w:val="22"/>
        </w:rPr>
        <w:t xml:space="preserve">ovi za </w:t>
      </w:r>
      <w:r>
        <w:rPr>
          <w:rFonts w:ascii="Arial" w:hAnsi="Arial" w:cs="Arial"/>
          <w:sz w:val="22"/>
          <w:szCs w:val="22"/>
        </w:rPr>
        <w:t>Obstarán</w:t>
      </w:r>
      <w:r w:rsidRPr="00827F57">
        <w:rPr>
          <w:rFonts w:ascii="Arial" w:hAnsi="Arial" w:cs="Arial"/>
          <w:sz w:val="22"/>
          <w:szCs w:val="22"/>
        </w:rPr>
        <w:t>í věci žádná jiná odměna.</w:t>
      </w:r>
      <w:r>
        <w:rPr>
          <w:rFonts w:ascii="Arial" w:hAnsi="Arial" w:cs="Arial"/>
          <w:sz w:val="22"/>
          <w:szCs w:val="22"/>
        </w:rPr>
        <w:t xml:space="preserve"> </w:t>
      </w:r>
    </w:p>
    <w:p w14:paraId="54AE79F7" w14:textId="77777777" w:rsidR="00E6467F" w:rsidRDefault="00E6467F" w:rsidP="00E6467F">
      <w:pPr>
        <w:pStyle w:val="Zkladntext2"/>
        <w:numPr>
          <w:ilvl w:val="0"/>
          <w:numId w:val="1"/>
        </w:numPr>
        <w:tabs>
          <w:tab w:val="left" w:pos="426"/>
        </w:tabs>
        <w:spacing w:before="60" w:after="60"/>
        <w:ind w:left="426" w:hanging="426"/>
        <w:rPr>
          <w:rFonts w:ascii="Arial" w:hAnsi="Arial" w:cs="Arial"/>
          <w:sz w:val="22"/>
          <w:szCs w:val="22"/>
        </w:rPr>
      </w:pPr>
      <w:bookmarkStart w:id="5" w:name="_Ref357012682"/>
      <w:r w:rsidRPr="00090332">
        <w:rPr>
          <w:rFonts w:ascii="Arial" w:hAnsi="Arial" w:cs="Arial"/>
          <w:sz w:val="22"/>
          <w:szCs w:val="22"/>
        </w:rPr>
        <w:t xml:space="preserve">Cena za </w:t>
      </w:r>
      <w:r>
        <w:rPr>
          <w:rFonts w:ascii="Arial" w:hAnsi="Arial" w:cs="Arial"/>
          <w:sz w:val="22"/>
          <w:szCs w:val="22"/>
        </w:rPr>
        <w:t>Obstarán</w:t>
      </w:r>
      <w:r w:rsidRPr="00090332">
        <w:rPr>
          <w:rFonts w:ascii="Arial" w:hAnsi="Arial" w:cs="Arial"/>
          <w:sz w:val="22"/>
          <w:szCs w:val="22"/>
        </w:rPr>
        <w:t xml:space="preserve">í věci je splatná na základě daňového dokladu (faktury) vystaveného </w:t>
      </w:r>
      <w:r>
        <w:rPr>
          <w:rFonts w:ascii="Arial" w:hAnsi="Arial" w:cs="Arial"/>
          <w:sz w:val="22"/>
          <w:szCs w:val="22"/>
        </w:rPr>
        <w:t>Příkazník</w:t>
      </w:r>
      <w:r w:rsidRPr="00090332">
        <w:rPr>
          <w:rFonts w:ascii="Arial" w:hAnsi="Arial" w:cs="Arial"/>
          <w:sz w:val="22"/>
          <w:szCs w:val="22"/>
        </w:rPr>
        <w:t xml:space="preserve">em a doručeného na adresu </w:t>
      </w:r>
      <w:r>
        <w:rPr>
          <w:rFonts w:ascii="Arial" w:hAnsi="Arial" w:cs="Arial"/>
          <w:sz w:val="22"/>
          <w:szCs w:val="22"/>
        </w:rPr>
        <w:t>Příkazc</w:t>
      </w:r>
      <w:r w:rsidRPr="00090332">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Pr="00090332">
        <w:rPr>
          <w:rFonts w:ascii="Arial" w:hAnsi="Arial" w:cs="Arial"/>
          <w:sz w:val="22"/>
          <w:szCs w:val="22"/>
        </w:rPr>
        <w:b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5"/>
    </w:p>
    <w:p w14:paraId="4489E3A7" w14:textId="39F5ABE4" w:rsidR="00E6467F" w:rsidRPr="00B00713" w:rsidRDefault="00E6467F" w:rsidP="00E6467F">
      <w:pPr>
        <w:pStyle w:val="Zkladntext2"/>
        <w:numPr>
          <w:ilvl w:val="0"/>
          <w:numId w:val="1"/>
        </w:numPr>
        <w:tabs>
          <w:tab w:val="left" w:pos="426"/>
        </w:tabs>
        <w:spacing w:before="60" w:after="60"/>
        <w:ind w:left="426" w:hanging="426"/>
        <w:rPr>
          <w:rFonts w:ascii="Arial" w:hAnsi="Arial" w:cs="Arial"/>
          <w:sz w:val="22"/>
          <w:szCs w:val="22"/>
        </w:rPr>
      </w:pPr>
      <w:bookmarkStart w:id="6" w:name="_Hlk175639139"/>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 xml:space="preserve">Dílčí </w:t>
      </w:r>
      <w:r w:rsidRPr="00B00713">
        <w:rPr>
          <w:rFonts w:ascii="Arial" w:hAnsi="Arial" w:cs="Arial"/>
          <w:sz w:val="22"/>
          <w:szCs w:val="22"/>
        </w:rPr>
        <w:lastRenderedPageBreak/>
        <w:t>faktury budou Příkazníkem vystavovány po ukončení každého měsíce, a to na částku odpovídající odvedeným pracím za fakturovaný měsíc, nejvýše však do dosažení částky 90 % ceny uvedené v odst. 1 tohoto článku</w:t>
      </w:r>
      <w:r>
        <w:rPr>
          <w:rFonts w:ascii="Arial" w:hAnsi="Arial" w:cs="Arial"/>
          <w:sz w:val="22"/>
          <w:szCs w:val="22"/>
        </w:rPr>
        <w:t>.</w:t>
      </w:r>
      <w:r w:rsidRPr="00B00713">
        <w:rPr>
          <w:rFonts w:ascii="Arial" w:hAnsi="Arial" w:cs="Arial"/>
          <w:sz w:val="22"/>
          <w:szCs w:val="22"/>
        </w:rPr>
        <w:t xml:space="preserve"> Konečnou fakturu na úhradu zbylé části ceny dle odst. 1 tohoto článku je Příkazník oprávněn vystavit až po uplynutí záruční doby na stavbu dle čl. IV. odst. 2 této </w:t>
      </w:r>
      <w:r w:rsidR="00B31F12">
        <w:rPr>
          <w:rFonts w:ascii="Arial" w:hAnsi="Arial" w:cs="Arial"/>
          <w:sz w:val="22"/>
          <w:szCs w:val="22"/>
        </w:rPr>
        <w:t>S</w:t>
      </w:r>
      <w:r w:rsidRPr="00B00713">
        <w:rPr>
          <w:rFonts w:ascii="Arial" w:hAnsi="Arial" w:cs="Arial"/>
          <w:sz w:val="22"/>
          <w:szCs w:val="22"/>
        </w:rPr>
        <w:t>mlouvy.</w:t>
      </w:r>
    </w:p>
    <w:bookmarkEnd w:id="6"/>
    <w:p w14:paraId="78EF5F39" w14:textId="77777777" w:rsidR="00E6467F" w:rsidRPr="0009033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Pr>
          <w:rFonts w:ascii="Arial" w:hAnsi="Arial" w:cs="Arial"/>
          <w:sz w:val="22"/>
          <w:szCs w:val="22"/>
        </w:rPr>
        <w:t>Příkazc</w:t>
      </w:r>
      <w:r w:rsidRPr="00090332">
        <w:rPr>
          <w:rFonts w:ascii="Arial" w:hAnsi="Arial" w:cs="Arial"/>
          <w:sz w:val="22"/>
          <w:szCs w:val="22"/>
        </w:rPr>
        <w:t xml:space="preserve">e oprávněn fakturu před uplynutím lhůty splatnosti vrátit druhé straně bez zaplacení k provedení opravy s vyznačením důvodu vrácení. </w:t>
      </w:r>
      <w:r>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224FA95" w14:textId="77777777" w:rsidR="00E6467F" w:rsidRPr="0009033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21 dnů ode dne jejího doručení </w:t>
      </w:r>
      <w:r>
        <w:rPr>
          <w:rFonts w:ascii="Arial" w:hAnsi="Arial" w:cs="Arial"/>
          <w:sz w:val="22"/>
          <w:szCs w:val="22"/>
        </w:rPr>
        <w:t>Příkazc</w:t>
      </w:r>
      <w:r w:rsidRPr="00090332">
        <w:rPr>
          <w:rFonts w:ascii="Arial" w:hAnsi="Arial" w:cs="Arial"/>
          <w:sz w:val="22"/>
          <w:szCs w:val="22"/>
        </w:rPr>
        <w:t>i.</w:t>
      </w:r>
    </w:p>
    <w:p w14:paraId="2FADD6C2" w14:textId="77777777" w:rsidR="00E6467F" w:rsidRPr="0009033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Pr="00090332">
        <w:rPr>
          <w:rFonts w:ascii="Arial" w:hAnsi="Arial" w:cs="Arial"/>
          <w:sz w:val="22"/>
          <w:szCs w:val="22"/>
        </w:rPr>
        <w:t xml:space="preserve"> není oprávněn požadovat zálohové platby.</w:t>
      </w:r>
    </w:p>
    <w:p w14:paraId="3B14A5E5" w14:textId="6BC72ADC" w:rsidR="00E6467F" w:rsidRPr="00972E92" w:rsidRDefault="00E6467F" w:rsidP="00E6467F">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Pr>
          <w:rFonts w:ascii="Arial" w:hAnsi="Arial" w:cs="Arial"/>
          <w:sz w:val="22"/>
          <w:szCs w:val="22"/>
        </w:rPr>
        <w:t>Příkazník</w:t>
      </w:r>
      <w:r w:rsidRPr="00972E92">
        <w:rPr>
          <w:rFonts w:ascii="Arial" w:hAnsi="Arial" w:cs="Arial"/>
          <w:sz w:val="22"/>
          <w:szCs w:val="22"/>
        </w:rPr>
        <w:t xml:space="preserve"> stal plátcem DPH po uzavření této </w:t>
      </w:r>
      <w:r w:rsidR="00B31F12">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Pr>
          <w:rFonts w:ascii="Arial" w:hAnsi="Arial" w:cs="Arial"/>
          <w:sz w:val="22"/>
          <w:szCs w:val="22"/>
        </w:rPr>
        <w:t>Příkazc</w:t>
      </w:r>
      <w:r w:rsidRPr="00972E92">
        <w:rPr>
          <w:rFonts w:ascii="Arial" w:hAnsi="Arial" w:cs="Arial"/>
          <w:sz w:val="22"/>
          <w:szCs w:val="22"/>
        </w:rPr>
        <w:t xml:space="preserve">i z titulu DPH nárok na další plnění nad rámec této stanovené ceny. </w:t>
      </w:r>
    </w:p>
    <w:p w14:paraId="222D1EBB" w14:textId="4B4782C5" w:rsidR="00E6467F" w:rsidRPr="00972E9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w:t>
      </w:r>
      <w:r w:rsidR="00B31F12">
        <w:rPr>
          <w:rFonts w:ascii="Arial" w:hAnsi="Arial" w:cs="Arial"/>
          <w:sz w:val="22"/>
          <w:szCs w:val="22"/>
        </w:rPr>
        <w:t>S</w:t>
      </w:r>
      <w:r w:rsidRPr="00972E92">
        <w:rPr>
          <w:rFonts w:ascii="Arial" w:hAnsi="Arial" w:cs="Arial"/>
          <w:sz w:val="22"/>
          <w:szCs w:val="22"/>
        </w:rPr>
        <w:t xml:space="preserve">mlouvy vznikne nárok na zaplacení smluvní pokuty, zašle tato smluvní strana společně s výzvou k uhrazení pokuty dle této Smlouvy fakturu </w:t>
      </w:r>
      <w:r w:rsidRPr="00972E92">
        <w:rPr>
          <w:rFonts w:ascii="Arial" w:hAnsi="Arial" w:cs="Arial"/>
          <w:sz w:val="22"/>
          <w:szCs w:val="22"/>
        </w:rPr>
        <w:b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3800ABEC" w14:textId="77777777" w:rsidR="00E6467F" w:rsidRPr="00972E9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smluvních stran vznikne nárok na náhradu škody, zašle druhé smluvní straně písemné </w:t>
      </w:r>
      <w:proofErr w:type="gramStart"/>
      <w:r w:rsidRPr="00972E92">
        <w:rPr>
          <w:rFonts w:ascii="Arial" w:hAnsi="Arial" w:cs="Arial"/>
          <w:sz w:val="22"/>
          <w:szCs w:val="22"/>
        </w:rPr>
        <w:t>vyúčtování -</w:t>
      </w:r>
      <w:r>
        <w:rPr>
          <w:rFonts w:ascii="Arial" w:hAnsi="Arial" w:cs="Arial"/>
          <w:sz w:val="22"/>
          <w:szCs w:val="22"/>
        </w:rPr>
        <w:t xml:space="preserve"> </w:t>
      </w:r>
      <w:r w:rsidRPr="00972E92">
        <w:rPr>
          <w:rFonts w:ascii="Arial" w:hAnsi="Arial" w:cs="Arial"/>
          <w:sz w:val="22"/>
          <w:szCs w:val="22"/>
        </w:rPr>
        <w:t>fakturu</w:t>
      </w:r>
      <w:proofErr w:type="gramEnd"/>
      <w:r w:rsidRPr="00972E92">
        <w:rPr>
          <w:rFonts w:ascii="Arial" w:hAnsi="Arial" w:cs="Arial"/>
          <w:sz w:val="22"/>
          <w:szCs w:val="22"/>
        </w:rPr>
        <w:t xml:space="preserve">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0CD05B39" w14:textId="295AC9B4" w:rsidR="00E6467F" w:rsidRPr="00972E9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w:t>
      </w:r>
      <w:r w:rsidRPr="00972E92">
        <w:rPr>
          <w:rFonts w:ascii="Arial" w:hAnsi="Arial" w:cs="Arial"/>
          <w:sz w:val="22"/>
          <w:szCs w:val="22"/>
        </w:rPr>
        <w:t>e bude hradit přijatou fakturu</w:t>
      </w:r>
      <w:r>
        <w:rPr>
          <w:rFonts w:ascii="Arial" w:hAnsi="Arial" w:cs="Arial"/>
          <w:sz w:val="22"/>
          <w:szCs w:val="22"/>
        </w:rPr>
        <w:t xml:space="preserve"> </w:t>
      </w:r>
      <w:r w:rsidRPr="00972E92">
        <w:rPr>
          <w:rFonts w:ascii="Arial" w:hAnsi="Arial" w:cs="Arial"/>
          <w:sz w:val="22"/>
          <w:szCs w:val="22"/>
        </w:rPr>
        <w:t xml:space="preserve">pouze bankovním převodem na bankovní účet uvedený v záhlaví této </w:t>
      </w:r>
      <w:r w:rsidR="00B31F12">
        <w:rPr>
          <w:rFonts w:ascii="Arial" w:hAnsi="Arial" w:cs="Arial"/>
          <w:sz w:val="22"/>
          <w:szCs w:val="22"/>
        </w:rPr>
        <w:t>S</w:t>
      </w:r>
      <w:r w:rsidRPr="00972E92">
        <w:rPr>
          <w:rFonts w:ascii="Arial" w:hAnsi="Arial" w:cs="Arial"/>
          <w:sz w:val="22"/>
          <w:szCs w:val="22"/>
        </w:rPr>
        <w:t xml:space="preserve">mlouvy. </w:t>
      </w:r>
    </w:p>
    <w:p w14:paraId="30484F0F" w14:textId="77777777" w:rsidR="00E6467F" w:rsidRPr="00972E92" w:rsidRDefault="00E6467F" w:rsidP="00E6467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Pr>
          <w:rFonts w:ascii="Arial" w:hAnsi="Arial" w:cs="Arial"/>
          <w:sz w:val="22"/>
          <w:szCs w:val="22"/>
        </w:rPr>
        <w:t>Příkazník</w:t>
      </w:r>
      <w:r w:rsidRPr="00972E92">
        <w:rPr>
          <w:rFonts w:ascii="Arial" w:hAnsi="Arial" w:cs="Arial"/>
          <w:sz w:val="22"/>
          <w:szCs w:val="22"/>
        </w:rPr>
        <w:t xml:space="preserve"> nespolehlivým plátcem ve smyslu ZDPH, zaplatí </w:t>
      </w:r>
      <w:r>
        <w:rPr>
          <w:rFonts w:ascii="Arial" w:hAnsi="Arial" w:cs="Arial"/>
          <w:sz w:val="22"/>
          <w:szCs w:val="22"/>
        </w:rPr>
        <w:t>Příkazc</w:t>
      </w:r>
      <w:r w:rsidRPr="00972E92">
        <w:rPr>
          <w:rFonts w:ascii="Arial" w:hAnsi="Arial" w:cs="Arial"/>
          <w:sz w:val="22"/>
          <w:szCs w:val="22"/>
        </w:rPr>
        <w:t xml:space="preserve">e pouze základ daně. Příslušná výše DPH bude uhrazena až po písemném doložení </w:t>
      </w:r>
      <w:r>
        <w:rPr>
          <w:rFonts w:ascii="Arial" w:hAnsi="Arial" w:cs="Arial"/>
          <w:sz w:val="22"/>
          <w:szCs w:val="22"/>
        </w:rPr>
        <w:t>Příkazník</w:t>
      </w:r>
      <w:r w:rsidRPr="00972E92">
        <w:rPr>
          <w:rFonts w:ascii="Arial" w:hAnsi="Arial" w:cs="Arial"/>
          <w:sz w:val="22"/>
          <w:szCs w:val="22"/>
        </w:rPr>
        <w:t>a o jeho úhradě příslušnému správci daně.</w:t>
      </w:r>
      <w:bookmarkStart w:id="7" w:name="_Ref404264162"/>
    </w:p>
    <w:p w14:paraId="610DB283" w14:textId="77777777" w:rsidR="00E6467F" w:rsidRPr="009C289D" w:rsidRDefault="00E6467F" w:rsidP="00E6467F">
      <w:pPr>
        <w:pStyle w:val="Zkladntext2"/>
        <w:tabs>
          <w:tab w:val="left" w:pos="851"/>
        </w:tabs>
        <w:spacing w:before="60" w:after="60"/>
        <w:rPr>
          <w:rFonts w:ascii="Arial" w:hAnsi="Arial" w:cs="Arial"/>
          <w:b/>
          <w:sz w:val="22"/>
          <w:szCs w:val="22"/>
          <w:highlight w:val="yellow"/>
        </w:rPr>
      </w:pPr>
    </w:p>
    <w:p w14:paraId="6586310A" w14:textId="77777777" w:rsidR="00E6467F" w:rsidRPr="00BB1F53" w:rsidRDefault="00E6467F" w:rsidP="00E6467F">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7"/>
      <w:r w:rsidRPr="00BB1F53">
        <w:rPr>
          <w:rFonts w:ascii="Arial" w:hAnsi="Arial" w:cs="Arial"/>
          <w:b/>
          <w:sz w:val="22"/>
          <w:szCs w:val="22"/>
        </w:rPr>
        <w:t xml:space="preserve">Práva a povinnosti </w:t>
      </w:r>
      <w:r>
        <w:rPr>
          <w:rFonts w:ascii="Arial" w:hAnsi="Arial" w:cs="Arial"/>
          <w:b/>
          <w:sz w:val="22"/>
          <w:szCs w:val="22"/>
        </w:rPr>
        <w:t>Příkazc</w:t>
      </w:r>
      <w:r w:rsidRPr="00BB1F53">
        <w:rPr>
          <w:rFonts w:ascii="Arial" w:hAnsi="Arial" w:cs="Arial"/>
          <w:b/>
          <w:sz w:val="22"/>
          <w:szCs w:val="22"/>
        </w:rPr>
        <w:t>e</w:t>
      </w:r>
      <w:r>
        <w:rPr>
          <w:rFonts w:ascii="Arial" w:hAnsi="Arial" w:cs="Arial"/>
          <w:b/>
          <w:sz w:val="22"/>
          <w:szCs w:val="22"/>
        </w:rPr>
        <w:br/>
      </w:r>
    </w:p>
    <w:p w14:paraId="68144A96" w14:textId="77777777" w:rsidR="00E6467F" w:rsidRPr="00BB1F53" w:rsidRDefault="00E6467F" w:rsidP="00E6467F">
      <w:pPr>
        <w:pStyle w:val="Odstavecseseznamem"/>
        <w:widowControl w:val="0"/>
        <w:numPr>
          <w:ilvl w:val="0"/>
          <w:numId w:val="10"/>
        </w:numPr>
        <w:suppressAutoHyphens w:val="0"/>
        <w:autoSpaceDE w:val="0"/>
        <w:autoSpaceDN w:val="0"/>
        <w:adjustRightInd w:val="0"/>
        <w:spacing w:before="88"/>
        <w:ind w:left="426" w:right="-2" w:hanging="426"/>
        <w:jc w:val="both"/>
        <w:rPr>
          <w:rFonts w:ascii="Arial" w:eastAsiaTheme="minorHAnsi" w:hAnsi="Arial" w:cs="Arial"/>
          <w:lang w:eastAsia="en-US"/>
        </w:rPr>
      </w:pPr>
      <w:bookmarkStart w:id="8" w:name="_Ref371958959"/>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 xml:space="preserve">e je povinen přizvat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a ke všem r</w:t>
      </w:r>
      <w:r>
        <w:rPr>
          <w:rFonts w:ascii="Arial" w:eastAsiaTheme="minorHAnsi" w:hAnsi="Arial" w:cs="Arial"/>
          <w:color w:val="000000"/>
          <w:sz w:val="22"/>
          <w:szCs w:val="22"/>
          <w:lang w:eastAsia="en-US"/>
        </w:rPr>
        <w:t xml:space="preserve">ozhodujícím jednáním týkajících </w:t>
      </w:r>
      <w:r w:rsidRPr="00BB1F53">
        <w:rPr>
          <w:rFonts w:ascii="Arial" w:eastAsiaTheme="minorHAnsi" w:hAnsi="Arial" w:cs="Arial"/>
          <w:color w:val="000000"/>
          <w:sz w:val="22"/>
          <w:szCs w:val="22"/>
          <w:lang w:eastAsia="en-US"/>
        </w:rPr>
        <w:t xml:space="preserve">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 xml:space="preserve"> nezúčastnil.</w:t>
      </w:r>
      <w:r>
        <w:rPr>
          <w:rFonts w:ascii="Arial" w:eastAsiaTheme="minorHAnsi" w:hAnsi="Arial" w:cs="Arial"/>
          <w:color w:val="000000"/>
          <w:sz w:val="22"/>
          <w:szCs w:val="22"/>
          <w:lang w:eastAsia="en-US"/>
        </w:rPr>
        <w:t xml:space="preserve"> Příkazník je povinen, pokud mu v tom nic nebrání, Příkazci včas, alespoň tři dny předem, oznámit svou neúčast při jednání a sdělit její důvod.</w:t>
      </w:r>
      <w:r w:rsidRPr="005F4FF9">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Důvodnost a omluvitelnost neúčasti posuzuje Příkazce.</w:t>
      </w:r>
    </w:p>
    <w:p w14:paraId="6D7E434B" w14:textId="542AE808" w:rsidR="00E6467F" w:rsidRPr="00BB1F53" w:rsidRDefault="00E6467F" w:rsidP="00E6467F">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 xml:space="preserve">e se zavazuje, že v rozsahu nevyhnutelně potřebném poskytne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sidR="00B31F12">
        <w:rPr>
          <w:rFonts w:ascii="Arial" w:eastAsiaTheme="minorHAnsi" w:hAnsi="Arial" w:cs="Arial"/>
          <w:color w:val="000000"/>
          <w:sz w:val="22"/>
          <w:szCs w:val="22"/>
          <w:lang w:eastAsia="en-US"/>
        </w:rPr>
        <w:t>S</w:t>
      </w:r>
      <w:r w:rsidRPr="00BB1F53">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ovi ve lhůtě a rozsahu dojednaném oběma smluvními stranami.</w:t>
      </w:r>
    </w:p>
    <w:p w14:paraId="1FE8762E" w14:textId="77777777" w:rsidR="00E6467F" w:rsidRPr="00BB1F53" w:rsidRDefault="00E6467F" w:rsidP="00E6467F">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 xml:space="preserve">e se zavazuje předat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ovi bez zbytečného odkladu pravomocná rozhodnutí stavebného úřadu týkající se realizace stavby.</w:t>
      </w:r>
    </w:p>
    <w:p w14:paraId="340A85C6" w14:textId="77777777" w:rsidR="00E6467F" w:rsidRPr="00BB1F53" w:rsidRDefault="00E6467F" w:rsidP="00E6467F">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 xml:space="preserve">e je povinen vystavit včas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e písemně plnou moc.</w:t>
      </w:r>
    </w:p>
    <w:p w14:paraId="12BAC636" w14:textId="77777777" w:rsidR="00E6467F" w:rsidRPr="00BB1F53" w:rsidRDefault="00E6467F" w:rsidP="00E6467F">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 xml:space="preserve">e je povinen zajistit potřebné finanční krytí na realizaci stavby a platby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ovi.</w:t>
      </w:r>
    </w:p>
    <w:p w14:paraId="5E4834B6" w14:textId="4CDC139D" w:rsidR="00E6467F" w:rsidRPr="006366B9" w:rsidRDefault="00E6467F" w:rsidP="006366B9">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e je povinen zabezpečit včasnou úhradu faktur</w:t>
      </w:r>
      <w:r>
        <w:rPr>
          <w:rFonts w:ascii="Arial" w:eastAsiaTheme="minorHAnsi" w:hAnsi="Arial" w:cs="Arial"/>
          <w:color w:val="000000"/>
          <w:sz w:val="22"/>
          <w:szCs w:val="22"/>
          <w:lang w:eastAsia="en-US"/>
        </w:rPr>
        <w:t xml:space="preserve">, které nebyly vráceny dle čl. V. odst. 5 této </w:t>
      </w:r>
      <w:r w:rsidR="00B31F12">
        <w:rPr>
          <w:rFonts w:ascii="Arial" w:eastAsiaTheme="minorHAnsi" w:hAnsi="Arial" w:cs="Arial"/>
          <w:color w:val="000000"/>
          <w:sz w:val="22"/>
          <w:szCs w:val="22"/>
          <w:lang w:eastAsia="en-US"/>
        </w:rPr>
        <w:t>S</w:t>
      </w:r>
      <w:r>
        <w:rPr>
          <w:rFonts w:ascii="Arial" w:eastAsiaTheme="minorHAnsi" w:hAnsi="Arial" w:cs="Arial"/>
          <w:color w:val="000000"/>
          <w:sz w:val="22"/>
          <w:szCs w:val="22"/>
          <w:lang w:eastAsia="en-US"/>
        </w:rPr>
        <w:t>mlouvy</w:t>
      </w:r>
      <w:r w:rsidRPr="00BB1F53">
        <w:rPr>
          <w:rFonts w:ascii="Arial" w:eastAsiaTheme="minorHAnsi" w:hAnsi="Arial" w:cs="Arial"/>
          <w:color w:val="000000"/>
          <w:sz w:val="22"/>
          <w:szCs w:val="22"/>
          <w:lang w:eastAsia="en-US"/>
        </w:rPr>
        <w:t xml:space="preserve">. S písemným uvedením důvodu vrátit </w:t>
      </w:r>
      <w:r>
        <w:rPr>
          <w:rFonts w:ascii="Arial" w:eastAsiaTheme="minorHAnsi" w:hAnsi="Arial" w:cs="Arial"/>
          <w:color w:val="000000"/>
          <w:sz w:val="22"/>
          <w:szCs w:val="22"/>
          <w:lang w:eastAsia="en-US"/>
        </w:rPr>
        <w:t>Příkazník</w:t>
      </w:r>
      <w:r w:rsidRPr="00BB1F53">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w:t>
      </w:r>
      <w:r w:rsidRPr="00BB1F53">
        <w:rPr>
          <w:rFonts w:ascii="Arial" w:eastAsiaTheme="minorHAnsi" w:hAnsi="Arial" w:cs="Arial"/>
          <w:color w:val="000000"/>
          <w:sz w:val="22"/>
          <w:szCs w:val="22"/>
          <w:lang w:eastAsia="en-US"/>
        </w:rPr>
        <w:t>e nesouhlasí.</w:t>
      </w:r>
      <w:bookmarkStart w:id="9" w:name="_Toc357079845"/>
      <w:bookmarkEnd w:id="8"/>
    </w:p>
    <w:p w14:paraId="131B18A4" w14:textId="77777777" w:rsidR="00E6467F" w:rsidRPr="008428BE" w:rsidRDefault="00E6467F" w:rsidP="00E6467F">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lastRenderedPageBreak/>
        <w:t xml:space="preserve">VII. Práva a povinnosti </w:t>
      </w:r>
      <w:r>
        <w:rPr>
          <w:rFonts w:ascii="Arial" w:hAnsi="Arial" w:cs="Arial"/>
          <w:b/>
          <w:sz w:val="22"/>
          <w:szCs w:val="22"/>
        </w:rPr>
        <w:t>Příkazník</w:t>
      </w:r>
      <w:r w:rsidRPr="008428BE">
        <w:rPr>
          <w:rFonts w:ascii="Arial" w:hAnsi="Arial" w:cs="Arial"/>
          <w:b/>
          <w:sz w:val="22"/>
          <w:szCs w:val="22"/>
        </w:rPr>
        <w:t>a</w:t>
      </w:r>
      <w:bookmarkEnd w:id="9"/>
      <w:r>
        <w:rPr>
          <w:rFonts w:ascii="Arial" w:hAnsi="Arial" w:cs="Arial"/>
          <w:b/>
          <w:sz w:val="22"/>
          <w:szCs w:val="22"/>
        </w:rPr>
        <w:br/>
      </w:r>
    </w:p>
    <w:p w14:paraId="118CFBFC" w14:textId="0A5C8664" w:rsidR="00E6467F" w:rsidRPr="00DE5B89" w:rsidRDefault="00E6467F" w:rsidP="00E6467F">
      <w:pPr>
        <w:pStyle w:val="Odstavecseseznamem"/>
        <w:widowControl w:val="0"/>
        <w:numPr>
          <w:ilvl w:val="0"/>
          <w:numId w:val="11"/>
        </w:numPr>
        <w:suppressAutoHyphens w:val="0"/>
        <w:autoSpaceDE w:val="0"/>
        <w:autoSpaceDN w:val="0"/>
        <w:adjustRightInd w:val="0"/>
        <w:spacing w:before="86" w:line="252" w:lineRule="exact"/>
        <w:ind w:left="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se zavazuje zajišťovat a vykonávat na stavbě koordinátora BOZP, přičemž je zejména povi</w:t>
      </w:r>
      <w:r w:rsidRPr="008428BE">
        <w:rPr>
          <w:rFonts w:ascii="Arial" w:eastAsiaTheme="minorHAnsi" w:hAnsi="Arial" w:cs="Arial"/>
          <w:color w:val="000000"/>
          <w:sz w:val="22"/>
          <w:szCs w:val="22"/>
          <w:lang w:eastAsia="en-US"/>
        </w:rPr>
        <w:t>nen</w:t>
      </w:r>
      <w:r>
        <w:rPr>
          <w:rFonts w:ascii="Arial" w:eastAsiaTheme="minorHAnsi" w:hAnsi="Arial" w:cs="Arial"/>
          <w:color w:val="000000"/>
          <w:sz w:val="22"/>
          <w:szCs w:val="22"/>
          <w:lang w:eastAsia="en-US"/>
        </w:rPr>
        <w:t xml:space="preserve"> plnit povinnosti dle čl. III. odst. 4 této </w:t>
      </w:r>
      <w:r w:rsidR="00B31F12">
        <w:rPr>
          <w:rFonts w:ascii="Arial" w:eastAsiaTheme="minorHAnsi" w:hAnsi="Arial" w:cs="Arial"/>
          <w:color w:val="000000"/>
          <w:sz w:val="22"/>
          <w:szCs w:val="22"/>
          <w:lang w:eastAsia="en-US"/>
        </w:rPr>
        <w:t>S</w:t>
      </w:r>
      <w:r>
        <w:rPr>
          <w:rFonts w:ascii="Arial" w:eastAsiaTheme="minorHAnsi" w:hAnsi="Arial" w:cs="Arial"/>
          <w:color w:val="000000"/>
          <w:sz w:val="22"/>
          <w:szCs w:val="22"/>
          <w:lang w:eastAsia="en-US"/>
        </w:rPr>
        <w:t xml:space="preserve">mlouvy. </w:t>
      </w:r>
      <w:r w:rsidRPr="00DE5B89">
        <w:rPr>
          <w:rFonts w:ascii="Arial" w:eastAsiaTheme="minorHAnsi" w:hAnsi="Arial" w:cs="Arial"/>
          <w:color w:val="000000"/>
          <w:sz w:val="22"/>
          <w:szCs w:val="22"/>
          <w:lang w:eastAsia="en-US"/>
        </w:rPr>
        <w:t xml:space="preserve">Závazky vyplývající pro koordinátora BOZP z této </w:t>
      </w:r>
      <w:r w:rsidR="00B31F12">
        <w:rPr>
          <w:rFonts w:ascii="Arial" w:eastAsiaTheme="minorHAnsi" w:hAnsi="Arial" w:cs="Arial"/>
          <w:color w:val="000000"/>
          <w:sz w:val="22"/>
          <w:szCs w:val="22"/>
          <w:lang w:eastAsia="en-US"/>
        </w:rPr>
        <w:t>S</w:t>
      </w:r>
      <w:r w:rsidRPr="00DE5B89">
        <w:rPr>
          <w:rFonts w:ascii="Arial" w:eastAsiaTheme="minorHAnsi" w:hAnsi="Arial" w:cs="Arial"/>
          <w:color w:val="000000"/>
          <w:sz w:val="22"/>
          <w:szCs w:val="22"/>
          <w:lang w:eastAsia="en-US"/>
        </w:rPr>
        <w:t xml:space="preserve">mlouvy bude koordinátor zajišťovat </w:t>
      </w:r>
      <w:r>
        <w:rPr>
          <w:rFonts w:ascii="Arial" w:eastAsiaTheme="minorHAnsi" w:hAnsi="Arial" w:cs="Arial"/>
          <w:color w:val="000000"/>
          <w:sz w:val="22"/>
          <w:szCs w:val="22"/>
          <w:lang w:eastAsia="en-US"/>
        </w:rPr>
        <w:t xml:space="preserve">osobně, či </w:t>
      </w:r>
      <w:r w:rsidRPr="00DE5B89">
        <w:rPr>
          <w:rFonts w:ascii="Arial" w:eastAsiaTheme="minorHAnsi" w:hAnsi="Arial" w:cs="Arial"/>
          <w:color w:val="000000"/>
          <w:sz w:val="22"/>
          <w:szCs w:val="22"/>
          <w:lang w:eastAsia="en-US"/>
        </w:rPr>
        <w:t>prostřednictvím fyzických osob, které jsou ke koordinátorovi v</w:t>
      </w:r>
      <w:r>
        <w:rPr>
          <w:rFonts w:ascii="Arial" w:eastAsiaTheme="minorHAnsi" w:hAnsi="Arial" w:cs="Arial"/>
          <w:color w:val="000000"/>
          <w:sz w:val="22"/>
          <w:szCs w:val="22"/>
          <w:lang w:eastAsia="en-US"/>
        </w:rPr>
        <w:t> </w:t>
      </w:r>
      <w:r w:rsidRPr="00DE5B89">
        <w:rPr>
          <w:rFonts w:ascii="Arial" w:eastAsiaTheme="minorHAnsi" w:hAnsi="Arial" w:cs="Arial"/>
          <w:color w:val="000000"/>
          <w:sz w:val="22"/>
          <w:szCs w:val="22"/>
          <w:lang w:eastAsia="en-US"/>
        </w:rPr>
        <w:t>pracovním</w:t>
      </w:r>
      <w:r>
        <w:rPr>
          <w:rFonts w:ascii="Arial" w:eastAsiaTheme="minorHAnsi" w:hAnsi="Arial" w:cs="Arial"/>
          <w:color w:val="000000"/>
          <w:sz w:val="22"/>
          <w:szCs w:val="22"/>
          <w:lang w:eastAsia="en-US"/>
        </w:rPr>
        <w:t xml:space="preserve"> </w:t>
      </w:r>
      <w:r w:rsidRPr="00DE5B89">
        <w:rPr>
          <w:rFonts w:ascii="Arial" w:eastAsiaTheme="minorHAnsi" w:hAnsi="Arial" w:cs="Arial"/>
          <w:color w:val="000000"/>
          <w:sz w:val="22"/>
          <w:szCs w:val="22"/>
          <w:lang w:eastAsia="en-US"/>
        </w:rPr>
        <w:t>či jiném smluvním vztahu. Za jejich přítomnost na stavbě během provádění jakýchkoliv stavebních, montážních či jiných prací směřujících k provádění díla koordinátor plně zodpovídá. Koordinátor bere na vědomí, že stanovení četnosti</w:t>
      </w:r>
      <w:r>
        <w:rPr>
          <w:rFonts w:ascii="Arial" w:eastAsiaTheme="minorHAnsi" w:hAnsi="Arial" w:cs="Arial"/>
          <w:color w:val="000000"/>
          <w:sz w:val="22"/>
          <w:szCs w:val="22"/>
          <w:lang w:eastAsia="en-US"/>
        </w:rPr>
        <w:t xml:space="preserve"> </w:t>
      </w:r>
      <w:r w:rsidRPr="00DE5B89">
        <w:rPr>
          <w:rFonts w:ascii="Arial" w:eastAsiaTheme="minorHAnsi" w:hAnsi="Arial" w:cs="Arial"/>
          <w:color w:val="000000"/>
          <w:sz w:val="22"/>
          <w:szCs w:val="22"/>
          <w:lang w:eastAsia="en-US"/>
        </w:rPr>
        <w:t xml:space="preserve">kontrol je na jeho vlastním uvážení, přičemž četnost kontrol musí být taková, aby bylo dosaženo účelu jeho činnosti tak, jak tento účel vyplývá z této </w:t>
      </w:r>
      <w:r w:rsidR="00B31F12">
        <w:rPr>
          <w:rFonts w:ascii="Arial" w:eastAsiaTheme="minorHAnsi" w:hAnsi="Arial" w:cs="Arial"/>
          <w:color w:val="000000"/>
          <w:sz w:val="22"/>
          <w:szCs w:val="22"/>
          <w:lang w:eastAsia="en-US"/>
        </w:rPr>
        <w:t>S</w:t>
      </w:r>
      <w:r w:rsidRPr="00DE5B89">
        <w:rPr>
          <w:rFonts w:ascii="Arial" w:eastAsiaTheme="minorHAnsi" w:hAnsi="Arial" w:cs="Arial"/>
          <w:color w:val="000000"/>
          <w:sz w:val="22"/>
          <w:szCs w:val="22"/>
          <w:lang w:eastAsia="en-US"/>
        </w:rPr>
        <w:t>mlouvy. Kontroly budou prováděny především při provádění prací se zvýšeným nebezpečím ohrožení života – viz Nařízení vlády č. 591/2006 Sb., příloha č. 5.</w:t>
      </w:r>
    </w:p>
    <w:p w14:paraId="68ABB30F" w14:textId="7A7CE861" w:rsidR="00E6467F" w:rsidRPr="002A1A11" w:rsidRDefault="00E6467F" w:rsidP="00E6467F">
      <w:pPr>
        <w:pStyle w:val="Odstavecseseznamem"/>
        <w:widowControl w:val="0"/>
        <w:numPr>
          <w:ilvl w:val="0"/>
          <w:numId w:val="11"/>
        </w:numPr>
        <w:suppressAutoHyphens w:val="0"/>
        <w:autoSpaceDE w:val="0"/>
        <w:autoSpaceDN w:val="0"/>
        <w:adjustRightInd w:val="0"/>
        <w:spacing w:before="86" w:line="252" w:lineRule="exact"/>
        <w:ind w:left="426" w:hanging="426"/>
        <w:jc w:val="both"/>
        <w:rPr>
          <w:rFonts w:ascii="Arial" w:hAnsi="Arial" w:cs="Arial"/>
          <w:sz w:val="22"/>
        </w:rPr>
      </w:pPr>
      <w:r>
        <w:rPr>
          <w:rFonts w:ascii="Arial" w:eastAsiaTheme="minorHAnsi" w:hAnsi="Arial" w:cs="Arial"/>
          <w:sz w:val="22"/>
          <w:szCs w:val="22"/>
          <w:lang w:eastAsia="en-US"/>
        </w:rPr>
        <w:t xml:space="preserve">Příkazník je povinen účastnit se veškerých rozhodujících jednání </w:t>
      </w:r>
      <w:r w:rsidRPr="00713ED2">
        <w:rPr>
          <w:rFonts w:ascii="Arial" w:eastAsiaTheme="minorHAnsi" w:hAnsi="Arial" w:cs="Arial"/>
          <w:color w:val="000000"/>
          <w:sz w:val="22"/>
          <w:szCs w:val="22"/>
          <w:lang w:eastAsia="en-US"/>
        </w:rPr>
        <w:t>týkajících se stavby a její realizace</w:t>
      </w:r>
      <w:bookmarkStart w:id="10" w:name="_Hlk174535050"/>
      <w:r>
        <w:rPr>
          <w:rFonts w:ascii="Arial" w:eastAsiaTheme="minorHAnsi" w:hAnsi="Arial" w:cs="Arial"/>
          <w:color w:val="000000"/>
          <w:sz w:val="22"/>
          <w:szCs w:val="22"/>
          <w:lang w:eastAsia="en-US"/>
        </w:rPr>
        <w:t>, zejména je povinen účastnit se kontrol stavby, prováděných inspektorátem práce a stavebním úřadem</w:t>
      </w:r>
      <w:bookmarkEnd w:id="10"/>
      <w:r>
        <w:rPr>
          <w:rFonts w:ascii="Arial" w:eastAsiaTheme="minorHAnsi" w:hAnsi="Arial" w:cs="Arial"/>
          <w:color w:val="000000"/>
          <w:sz w:val="22"/>
          <w:szCs w:val="22"/>
          <w:lang w:eastAsia="en-US"/>
        </w:rPr>
        <w:t xml:space="preserve">. Výjimku tvoří pracovní neschopnost a jiné zdravotní překážky odborné osoby vykonávající koordinátora BOZP, přičemž tyto překážky musí Příkazník Příkazci prokázat. V takovém případě smluvní strany postupují dle čl. VI. odst. 1 této </w:t>
      </w:r>
      <w:r w:rsidR="00B31F12">
        <w:rPr>
          <w:rFonts w:ascii="Arial" w:eastAsiaTheme="minorHAnsi" w:hAnsi="Arial" w:cs="Arial"/>
          <w:color w:val="000000"/>
          <w:sz w:val="22"/>
          <w:szCs w:val="22"/>
          <w:lang w:eastAsia="en-US"/>
        </w:rPr>
        <w:t>S</w:t>
      </w:r>
      <w:r>
        <w:rPr>
          <w:rFonts w:ascii="Arial" w:eastAsiaTheme="minorHAnsi" w:hAnsi="Arial" w:cs="Arial"/>
          <w:color w:val="000000"/>
          <w:sz w:val="22"/>
          <w:szCs w:val="22"/>
          <w:lang w:eastAsia="en-US"/>
        </w:rPr>
        <w:t>mlouvy.</w:t>
      </w:r>
    </w:p>
    <w:p w14:paraId="1E012F5A" w14:textId="0205F976" w:rsidR="00E6467F" w:rsidRPr="008428BE" w:rsidRDefault="00E6467F" w:rsidP="00E6467F">
      <w:pPr>
        <w:pStyle w:val="Odstavecseseznamem"/>
        <w:widowControl w:val="0"/>
        <w:numPr>
          <w:ilvl w:val="0"/>
          <w:numId w:val="11"/>
        </w:numPr>
        <w:suppressAutoHyphens w:val="0"/>
        <w:autoSpaceDE w:val="0"/>
        <w:autoSpaceDN w:val="0"/>
        <w:adjustRightInd w:val="0"/>
        <w:spacing w:line="211" w:lineRule="auto"/>
        <w:ind w:left="426"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w:t>
      </w:r>
      <w:r w:rsidRPr="008428BE">
        <w:rPr>
          <w:rFonts w:ascii="Arial" w:eastAsiaTheme="minorHAnsi" w:hAnsi="Arial" w:cs="Arial"/>
          <w:color w:val="000000"/>
          <w:sz w:val="22"/>
          <w:szCs w:val="22"/>
          <w:lang w:eastAsia="en-US"/>
        </w:rPr>
        <w:t xml:space="preserve">e postoupit svá práva a povinnosti plynoucí ze </w:t>
      </w:r>
      <w:r w:rsidR="00B31F12">
        <w:rPr>
          <w:rFonts w:ascii="Arial" w:eastAsiaTheme="minorHAnsi" w:hAnsi="Arial" w:cs="Arial"/>
          <w:color w:val="000000"/>
          <w:sz w:val="22"/>
          <w:szCs w:val="22"/>
          <w:lang w:eastAsia="en-US"/>
        </w:rPr>
        <w:t>S</w:t>
      </w:r>
      <w:r w:rsidRPr="008428BE">
        <w:rPr>
          <w:rFonts w:ascii="Arial" w:eastAsiaTheme="minorHAnsi" w:hAnsi="Arial" w:cs="Arial"/>
          <w:color w:val="000000"/>
          <w:sz w:val="22"/>
          <w:szCs w:val="22"/>
          <w:lang w:eastAsia="en-US"/>
        </w:rPr>
        <w:t>mlouvy třetí osobě.</w:t>
      </w:r>
    </w:p>
    <w:p w14:paraId="2E824E90" w14:textId="3BA2DA42" w:rsidR="00E6467F" w:rsidRPr="008428BE" w:rsidRDefault="00E6467F" w:rsidP="00E6467F">
      <w:pPr>
        <w:pStyle w:val="Odstavecseseznamem"/>
        <w:widowControl w:val="0"/>
        <w:numPr>
          <w:ilvl w:val="0"/>
          <w:numId w:val="11"/>
        </w:numPr>
        <w:suppressAutoHyphens w:val="0"/>
        <w:autoSpaceDE w:val="0"/>
        <w:autoSpaceDN w:val="0"/>
        <w:adjustRightInd w:val="0"/>
        <w:spacing w:line="210" w:lineRule="auto"/>
        <w:ind w:left="426" w:right="61"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w:t>
      </w:r>
      <w:r w:rsidRPr="008428BE">
        <w:rPr>
          <w:rFonts w:ascii="Arial" w:eastAsiaTheme="minorHAnsi" w:hAnsi="Arial" w:cs="Arial"/>
          <w:color w:val="000000"/>
          <w:sz w:val="22"/>
          <w:szCs w:val="22"/>
          <w:lang w:eastAsia="en-US"/>
        </w:rPr>
        <w:t xml:space="preserve">e, jen je-li to nezbytné v zájmu </w:t>
      </w:r>
      <w:r>
        <w:rPr>
          <w:rFonts w:ascii="Arial" w:eastAsiaTheme="minorHAnsi" w:hAnsi="Arial" w:cs="Arial"/>
          <w:color w:val="000000"/>
          <w:sz w:val="22"/>
          <w:szCs w:val="22"/>
          <w:lang w:eastAsia="en-US"/>
        </w:rPr>
        <w:t>Příkazc</w:t>
      </w:r>
      <w:r w:rsidRPr="008428BE">
        <w:rPr>
          <w:rFonts w:ascii="Arial" w:eastAsiaTheme="minorHAnsi" w:hAnsi="Arial" w:cs="Arial"/>
          <w:color w:val="000000"/>
          <w:sz w:val="22"/>
          <w:szCs w:val="22"/>
          <w:lang w:eastAsia="en-US"/>
        </w:rPr>
        <w:t xml:space="preserve">e, a pokud nemůže včas obdržet jeho souhlas. V žádném případě se však </w:t>
      </w: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nesmí od pokynů odchýlit, jestliže je to zakázáno </w:t>
      </w:r>
      <w:r w:rsidR="00B31F12">
        <w:rPr>
          <w:rFonts w:ascii="Arial" w:eastAsiaTheme="minorHAnsi" w:hAnsi="Arial" w:cs="Arial"/>
          <w:color w:val="000000"/>
          <w:sz w:val="22"/>
          <w:szCs w:val="22"/>
          <w:lang w:eastAsia="en-US"/>
        </w:rPr>
        <w:t>S</w:t>
      </w:r>
      <w:r w:rsidRPr="008428BE">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w:t>
      </w:r>
      <w:r w:rsidRPr="008428BE">
        <w:rPr>
          <w:rFonts w:ascii="Arial" w:eastAsiaTheme="minorHAnsi" w:hAnsi="Arial" w:cs="Arial"/>
          <w:color w:val="000000"/>
          <w:sz w:val="22"/>
          <w:szCs w:val="22"/>
          <w:lang w:eastAsia="en-US"/>
        </w:rPr>
        <w:t>em.</w:t>
      </w:r>
    </w:p>
    <w:p w14:paraId="580CACFF" w14:textId="77777777" w:rsidR="00E6467F" w:rsidRPr="00934F5B" w:rsidRDefault="00E6467F" w:rsidP="00E6467F">
      <w:pPr>
        <w:pStyle w:val="Zkladntext2"/>
        <w:numPr>
          <w:ilvl w:val="0"/>
          <w:numId w:val="11"/>
        </w:numPr>
        <w:tabs>
          <w:tab w:val="left" w:pos="426"/>
        </w:tabs>
        <w:spacing w:before="60" w:after="60"/>
        <w:ind w:left="426" w:hanging="426"/>
        <w:rPr>
          <w:rFonts w:ascii="Arial" w:hAnsi="Arial" w:cs="Arial"/>
          <w:b/>
          <w:sz w:val="22"/>
          <w:szCs w:val="22"/>
        </w:rPr>
      </w:pPr>
      <w:r w:rsidRPr="008428BE">
        <w:rPr>
          <w:rFonts w:ascii="Arial" w:eastAsiaTheme="minorHAnsi" w:hAnsi="Arial" w:cs="Arial"/>
          <w:color w:val="000000"/>
          <w:sz w:val="22"/>
          <w:szCs w:val="22"/>
          <w:lang w:eastAsia="en-US"/>
        </w:rPr>
        <w:t xml:space="preserve">V případě, že </w:t>
      </w: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oprávněn zastavit práce do doby odstranění zjištěných nedostatků.</w:t>
      </w:r>
    </w:p>
    <w:p w14:paraId="7955A5CC" w14:textId="1AE01899" w:rsidR="00E6467F" w:rsidRPr="008428BE" w:rsidRDefault="00E6467F" w:rsidP="00E6467F">
      <w:pPr>
        <w:pStyle w:val="Zkladntext2"/>
        <w:numPr>
          <w:ilvl w:val="0"/>
          <w:numId w:val="11"/>
        </w:numPr>
        <w:tabs>
          <w:tab w:val="left" w:pos="426"/>
        </w:tabs>
        <w:spacing w:before="60" w:after="60"/>
        <w:ind w:left="426" w:hanging="426"/>
        <w:rPr>
          <w:rFonts w:ascii="Arial" w:hAnsi="Arial" w:cs="Arial"/>
          <w:b/>
          <w:sz w:val="22"/>
          <w:szCs w:val="22"/>
        </w:rPr>
      </w:pPr>
      <w:r>
        <w:rPr>
          <w:rFonts w:ascii="Arial" w:eastAsiaTheme="minorHAnsi" w:hAnsi="Arial" w:cs="Arial"/>
          <w:color w:val="000000"/>
          <w:sz w:val="22"/>
          <w:szCs w:val="22"/>
          <w:lang w:eastAsia="en-US"/>
        </w:rPr>
        <w:t>Příkazník je povinen spolupracovat se zhotovitelem stavby, který byl vybrán na základě zadávacího řízení Příkazce (</w:t>
      </w:r>
      <w:r>
        <w:rPr>
          <w:rFonts w:ascii="Arial" w:hAnsi="Arial" w:cs="Arial"/>
          <w:sz w:val="22"/>
          <w:szCs w:val="22"/>
        </w:rPr>
        <w:t xml:space="preserve">podklady pro výběr zhotovitele stavby jsou dostupné na </w:t>
      </w:r>
      <w:r w:rsidRPr="00DE5B89">
        <w:rPr>
          <w:rFonts w:ascii="Arial" w:hAnsi="Arial" w:cs="Arial"/>
          <w:sz w:val="22"/>
          <w:szCs w:val="22"/>
        </w:rPr>
        <w:t>https://zakazky.usti.cz/contract_display_</w:t>
      </w:r>
      <w:r w:rsidR="006A5C63">
        <w:rPr>
          <w:rFonts w:ascii="Arial" w:hAnsi="Arial" w:cs="Arial"/>
          <w:sz w:val="22"/>
          <w:szCs w:val="22"/>
        </w:rPr>
        <w:t>2106</w:t>
      </w:r>
      <w:r w:rsidRPr="00DE5B89">
        <w:rPr>
          <w:rFonts w:ascii="Arial" w:hAnsi="Arial" w:cs="Arial"/>
          <w:sz w:val="22"/>
          <w:szCs w:val="22"/>
        </w:rPr>
        <w:t>.html</w:t>
      </w:r>
      <w:r>
        <w:rPr>
          <w:rFonts w:ascii="Arial" w:hAnsi="Arial" w:cs="Arial"/>
          <w:sz w:val="22"/>
          <w:szCs w:val="22"/>
        </w:rPr>
        <w:t>), s osobou zajišťující technický dozor stavby a s obou zajišťující autorský dozor.</w:t>
      </w:r>
    </w:p>
    <w:p w14:paraId="65C68A47" w14:textId="77777777" w:rsidR="00E6467F" w:rsidRPr="00CE09E3" w:rsidRDefault="00E6467F" w:rsidP="00E6467F">
      <w:pPr>
        <w:pStyle w:val="Zkladntext2"/>
        <w:tabs>
          <w:tab w:val="left" w:pos="426"/>
        </w:tabs>
        <w:spacing w:before="60" w:after="60"/>
        <w:rPr>
          <w:rFonts w:ascii="Arial" w:hAnsi="Arial" w:cs="Arial"/>
          <w:sz w:val="22"/>
          <w:szCs w:val="22"/>
        </w:rPr>
      </w:pPr>
    </w:p>
    <w:p w14:paraId="0CB3B9B6" w14:textId="77777777" w:rsidR="00E6467F" w:rsidRPr="00CE09E3" w:rsidRDefault="00E6467F" w:rsidP="00E6467F">
      <w:pPr>
        <w:pStyle w:val="Zkladntext2"/>
        <w:tabs>
          <w:tab w:val="left" w:pos="426"/>
        </w:tabs>
        <w:spacing w:before="60" w:after="60"/>
        <w:jc w:val="center"/>
        <w:rPr>
          <w:rFonts w:ascii="Arial" w:hAnsi="Arial" w:cs="Arial"/>
          <w:b/>
          <w:sz w:val="22"/>
          <w:szCs w:val="22"/>
        </w:rPr>
      </w:pPr>
      <w:bookmarkStart w:id="11" w:name="_Ref417505740"/>
      <w:r w:rsidRPr="00CE09E3">
        <w:rPr>
          <w:rFonts w:ascii="Arial" w:hAnsi="Arial" w:cs="Arial"/>
          <w:b/>
          <w:sz w:val="22"/>
          <w:szCs w:val="22"/>
        </w:rPr>
        <w:t>V</w:t>
      </w:r>
      <w:r>
        <w:rPr>
          <w:rFonts w:ascii="Arial" w:hAnsi="Arial" w:cs="Arial"/>
          <w:b/>
          <w:sz w:val="22"/>
          <w:szCs w:val="22"/>
        </w:rPr>
        <w:t>I</w:t>
      </w:r>
      <w:r w:rsidRPr="00CE09E3">
        <w:rPr>
          <w:rFonts w:ascii="Arial" w:hAnsi="Arial" w:cs="Arial"/>
          <w:b/>
          <w:sz w:val="22"/>
          <w:szCs w:val="22"/>
        </w:rPr>
        <w:t>II. Oprávněné osoby</w:t>
      </w:r>
      <w:bookmarkEnd w:id="11"/>
      <w:r>
        <w:rPr>
          <w:rFonts w:ascii="Arial" w:hAnsi="Arial" w:cs="Arial"/>
          <w:b/>
          <w:sz w:val="22"/>
          <w:szCs w:val="22"/>
        </w:rPr>
        <w:br/>
      </w:r>
    </w:p>
    <w:p w14:paraId="65E82E84" w14:textId="075FEA30" w:rsidR="00E6467F" w:rsidRPr="00CE09E3" w:rsidRDefault="00E6467F" w:rsidP="00E6467F">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Každá smluvní strana jmenuje oprávněné osoby. Oprávněné osoby budou zastupovat smluvní stranu v záležitostech souvisejících s plněním dle této </w:t>
      </w:r>
      <w:r w:rsidR="00B31F12">
        <w:rPr>
          <w:rFonts w:ascii="Arial" w:hAnsi="Arial" w:cs="Arial"/>
          <w:sz w:val="22"/>
          <w:szCs w:val="22"/>
        </w:rPr>
        <w:t>S</w:t>
      </w:r>
      <w:r w:rsidRPr="00CE09E3">
        <w:rPr>
          <w:rFonts w:ascii="Arial" w:hAnsi="Arial" w:cs="Arial"/>
          <w:sz w:val="22"/>
          <w:szCs w:val="22"/>
        </w:rPr>
        <w:t>mlouvy. Oprávněná osoba si může stanovit svého zástupce. Vystupuje-li zástupce za oprávněnou osobu, má stejné pravomoci jako oprávněná osoba.</w:t>
      </w:r>
    </w:p>
    <w:p w14:paraId="174D6F06" w14:textId="77777777" w:rsidR="00E6467F" w:rsidRPr="00CE09E3" w:rsidRDefault="00E6467F" w:rsidP="00E6467F">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0A8F055" w14:textId="137B05E4" w:rsidR="00E6467F" w:rsidRPr="00CE09E3" w:rsidRDefault="00E6467F" w:rsidP="00E6467F">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Ustanovením tohoto článku </w:t>
      </w:r>
      <w:r w:rsidR="00B31F12">
        <w:rPr>
          <w:rFonts w:ascii="Arial" w:hAnsi="Arial" w:cs="Arial"/>
          <w:sz w:val="22"/>
          <w:szCs w:val="22"/>
        </w:rPr>
        <w:t>S</w:t>
      </w:r>
      <w:r w:rsidRPr="00CE09E3">
        <w:rPr>
          <w:rFonts w:ascii="Arial" w:hAnsi="Arial" w:cs="Arial"/>
          <w:sz w:val="22"/>
          <w:szCs w:val="22"/>
        </w:rPr>
        <w:t>mlouvy není dotčeno postavení osob oprávněných zastupovat smluvní strany.</w:t>
      </w:r>
    </w:p>
    <w:p w14:paraId="3C18945E" w14:textId="77777777" w:rsidR="00E6467F" w:rsidRPr="00CE09E3" w:rsidRDefault="00E6467F" w:rsidP="00E6467F">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Seznam kontaktních údajů včetně e-mailových adres oprávněných osob</w:t>
      </w:r>
      <w:r>
        <w:rPr>
          <w:rFonts w:ascii="Arial" w:hAnsi="Arial" w:cs="Arial"/>
          <w:sz w:val="22"/>
          <w:szCs w:val="22"/>
        </w:rPr>
        <w:t xml:space="preserve"> </w:t>
      </w:r>
      <w:r w:rsidRPr="00CE09E3">
        <w:rPr>
          <w:rFonts w:ascii="Arial" w:hAnsi="Arial" w:cs="Arial"/>
          <w:sz w:val="22"/>
          <w:szCs w:val="22"/>
        </w:rPr>
        <w:t>smluvních stran:</w:t>
      </w:r>
    </w:p>
    <w:p w14:paraId="1600A96D" w14:textId="77777777" w:rsidR="00E6467F" w:rsidRPr="00CE09E3" w:rsidRDefault="00E6467F" w:rsidP="00E6467F">
      <w:pPr>
        <w:pStyle w:val="Zkladntext2"/>
        <w:numPr>
          <w:ilvl w:val="1"/>
          <w:numId w:val="8"/>
        </w:numPr>
        <w:tabs>
          <w:tab w:val="left" w:pos="426"/>
        </w:tabs>
        <w:spacing w:before="60" w:after="60"/>
        <w:ind w:left="851" w:hanging="425"/>
        <w:rPr>
          <w:rFonts w:ascii="Arial" w:hAnsi="Arial" w:cs="Arial"/>
          <w:sz w:val="22"/>
          <w:szCs w:val="22"/>
        </w:rPr>
      </w:pPr>
      <w:r w:rsidRPr="00CE09E3">
        <w:rPr>
          <w:rFonts w:ascii="Arial" w:hAnsi="Arial" w:cs="Arial"/>
          <w:sz w:val="22"/>
          <w:szCs w:val="22"/>
        </w:rPr>
        <w:t xml:space="preserve">Za </w:t>
      </w:r>
      <w:r>
        <w:rPr>
          <w:rFonts w:ascii="Arial" w:hAnsi="Arial" w:cs="Arial"/>
          <w:sz w:val="22"/>
          <w:szCs w:val="22"/>
        </w:rPr>
        <w:t>Příkazc</w:t>
      </w:r>
      <w:r w:rsidRPr="00CE09E3">
        <w:rPr>
          <w:rFonts w:ascii="Arial" w:hAnsi="Arial" w:cs="Arial"/>
          <w:sz w:val="22"/>
          <w:szCs w:val="22"/>
        </w:rPr>
        <w:t>e (ve věcech technických):</w:t>
      </w:r>
    </w:p>
    <w:p w14:paraId="1F0DE2DD" w14:textId="77777777" w:rsidR="00E72CFD" w:rsidRPr="00E72CFD" w:rsidRDefault="00E72CFD" w:rsidP="00E72CFD">
      <w:pPr>
        <w:pStyle w:val="Odstavecseseznamem"/>
        <w:numPr>
          <w:ilvl w:val="0"/>
          <w:numId w:val="26"/>
        </w:numPr>
        <w:tabs>
          <w:tab w:val="left" w:pos="426"/>
        </w:tabs>
        <w:suppressAutoHyphens w:val="0"/>
        <w:spacing w:before="60" w:after="60"/>
        <w:jc w:val="both"/>
        <w:rPr>
          <w:rFonts w:ascii="Arial" w:hAnsi="Arial" w:cs="Arial"/>
          <w:sz w:val="22"/>
          <w:szCs w:val="22"/>
        </w:rPr>
      </w:pPr>
      <w:r w:rsidRPr="00E72CFD">
        <w:rPr>
          <w:rFonts w:ascii="Arial" w:hAnsi="Arial" w:cs="Arial"/>
          <w:sz w:val="22"/>
          <w:szCs w:val="22"/>
        </w:rPr>
        <w:t>Bc. Eva Kurešová, koordinátor investic odboru dopravy a majetku Magistrátu města Ústí nad Labem, tel. 475 271 501, e-mail: eva.kuresova@mag-ul.cz</w:t>
      </w:r>
    </w:p>
    <w:p w14:paraId="1F3E54F0" w14:textId="77777777" w:rsidR="00E6467F" w:rsidRPr="00CE09E3" w:rsidRDefault="00E6467F" w:rsidP="00E6467F">
      <w:pPr>
        <w:pStyle w:val="Zkladntext2"/>
        <w:numPr>
          <w:ilvl w:val="1"/>
          <w:numId w:val="8"/>
        </w:numPr>
        <w:tabs>
          <w:tab w:val="left" w:pos="426"/>
        </w:tabs>
        <w:spacing w:before="60" w:after="60"/>
        <w:ind w:left="851" w:hanging="425"/>
        <w:rPr>
          <w:rFonts w:ascii="Arial" w:hAnsi="Arial" w:cs="Arial"/>
          <w:sz w:val="22"/>
          <w:szCs w:val="22"/>
        </w:rPr>
      </w:pPr>
      <w:r w:rsidRPr="00CE09E3">
        <w:rPr>
          <w:rFonts w:ascii="Arial" w:hAnsi="Arial" w:cs="Arial"/>
          <w:sz w:val="22"/>
          <w:szCs w:val="22"/>
        </w:rPr>
        <w:t xml:space="preserve">Za </w:t>
      </w:r>
      <w:r>
        <w:rPr>
          <w:rFonts w:ascii="Arial" w:hAnsi="Arial" w:cs="Arial"/>
          <w:sz w:val="22"/>
          <w:szCs w:val="22"/>
        </w:rPr>
        <w:t>Příkazník</w:t>
      </w:r>
      <w:r w:rsidRPr="00CE09E3">
        <w:rPr>
          <w:rFonts w:ascii="Arial" w:hAnsi="Arial" w:cs="Arial"/>
          <w:sz w:val="22"/>
          <w:szCs w:val="22"/>
        </w:rPr>
        <w:t>a:</w:t>
      </w:r>
    </w:p>
    <w:p w14:paraId="354D3AF4" w14:textId="77777777" w:rsidR="00E6467F" w:rsidRDefault="00E6467F" w:rsidP="00E6467F">
      <w:pPr>
        <w:pStyle w:val="Zkladntext2"/>
        <w:numPr>
          <w:ilvl w:val="0"/>
          <w:numId w:val="9"/>
        </w:numPr>
        <w:tabs>
          <w:tab w:val="left" w:pos="426"/>
        </w:tabs>
        <w:spacing w:before="60" w:after="60"/>
        <w:ind w:left="1134" w:hanging="283"/>
        <w:rPr>
          <w:rFonts w:ascii="Arial" w:hAnsi="Arial" w:cs="Arial"/>
          <w:i/>
          <w:sz w:val="22"/>
          <w:szCs w:val="22"/>
        </w:rPr>
      </w:pPr>
      <w:permStart w:id="38476477" w:edGrp="everyone"/>
      <w:r w:rsidRPr="00CE09E3">
        <w:rPr>
          <w:rFonts w:ascii="Arial" w:hAnsi="Arial" w:cs="Arial"/>
          <w:sz w:val="22"/>
          <w:szCs w:val="22"/>
        </w:rPr>
        <w:t>…………………………………………</w:t>
      </w:r>
      <w:proofErr w:type="gramStart"/>
      <w:r w:rsidRPr="00CE09E3">
        <w:rPr>
          <w:rFonts w:ascii="Arial" w:hAnsi="Arial" w:cs="Arial"/>
          <w:sz w:val="22"/>
          <w:szCs w:val="22"/>
        </w:rPr>
        <w:t>…</w:t>
      </w:r>
      <w:r w:rsidRPr="00CE09E3">
        <w:rPr>
          <w:rFonts w:ascii="Arial" w:hAnsi="Arial" w:cs="Arial"/>
          <w:i/>
          <w:sz w:val="22"/>
          <w:szCs w:val="22"/>
          <w:lang w:eastAsia="cs-CZ"/>
        </w:rPr>
        <w:t>(</w:t>
      </w:r>
      <w:proofErr w:type="gramEnd"/>
      <w:r w:rsidRPr="00CE09E3">
        <w:rPr>
          <w:rFonts w:ascii="Arial" w:hAnsi="Arial" w:cs="Arial"/>
          <w:i/>
          <w:sz w:val="22"/>
          <w:szCs w:val="22"/>
          <w:lang w:eastAsia="cs-CZ"/>
        </w:rPr>
        <w:t xml:space="preserve">doplní </w:t>
      </w:r>
      <w:r>
        <w:rPr>
          <w:rFonts w:ascii="Arial" w:hAnsi="Arial" w:cs="Arial"/>
          <w:i/>
          <w:sz w:val="22"/>
          <w:szCs w:val="22"/>
          <w:lang w:eastAsia="cs-CZ"/>
        </w:rPr>
        <w:t>Příkazník)</w:t>
      </w:r>
    </w:p>
    <w:p w14:paraId="6EDB6C38" w14:textId="77777777" w:rsidR="00E6467F" w:rsidRPr="00CE09E3" w:rsidRDefault="00E6467F" w:rsidP="00E6467F">
      <w:pPr>
        <w:pStyle w:val="Zkladntext2"/>
        <w:tabs>
          <w:tab w:val="left" w:pos="426"/>
        </w:tabs>
        <w:spacing w:before="60" w:after="60"/>
        <w:ind w:left="1134"/>
        <w:rPr>
          <w:rFonts w:ascii="Arial" w:hAnsi="Arial" w:cs="Arial"/>
          <w:i/>
          <w:sz w:val="22"/>
          <w:szCs w:val="22"/>
        </w:rPr>
      </w:pPr>
      <w:r>
        <w:rPr>
          <w:rFonts w:ascii="Arial" w:hAnsi="Arial" w:cs="Arial"/>
          <w:i/>
          <w:sz w:val="22"/>
          <w:szCs w:val="22"/>
          <w:lang w:eastAsia="cs-CZ"/>
        </w:rPr>
        <w:t>…………</w:t>
      </w:r>
    </w:p>
    <w:permEnd w:id="38476477"/>
    <w:p w14:paraId="72D3886B" w14:textId="77777777" w:rsidR="00E6467F" w:rsidRPr="00CE09E3" w:rsidRDefault="00E6467F" w:rsidP="00E6467F">
      <w:pPr>
        <w:pStyle w:val="Zkladntext2"/>
        <w:tabs>
          <w:tab w:val="left" w:pos="426"/>
        </w:tabs>
        <w:spacing w:before="60" w:after="60"/>
        <w:rPr>
          <w:rFonts w:ascii="Arial" w:hAnsi="Arial" w:cs="Arial"/>
          <w:b/>
          <w:sz w:val="22"/>
          <w:szCs w:val="22"/>
        </w:rPr>
      </w:pPr>
    </w:p>
    <w:p w14:paraId="38255640" w14:textId="77777777" w:rsidR="00E6467F" w:rsidRPr="00CE09E3" w:rsidRDefault="00E6467F" w:rsidP="00E6467F">
      <w:pPr>
        <w:pStyle w:val="Zkladntext2"/>
        <w:tabs>
          <w:tab w:val="left" w:pos="426"/>
        </w:tabs>
        <w:spacing w:before="60" w:after="60"/>
        <w:jc w:val="center"/>
        <w:rPr>
          <w:rFonts w:ascii="Arial" w:hAnsi="Arial" w:cs="Arial"/>
          <w:b/>
          <w:sz w:val="22"/>
          <w:szCs w:val="22"/>
        </w:rPr>
      </w:pPr>
      <w:r>
        <w:rPr>
          <w:rFonts w:ascii="Arial" w:hAnsi="Arial" w:cs="Arial"/>
          <w:b/>
          <w:sz w:val="22"/>
          <w:szCs w:val="22"/>
        </w:rPr>
        <w:lastRenderedPageBreak/>
        <w:t>IX</w:t>
      </w:r>
      <w:r w:rsidRPr="00CE09E3">
        <w:rPr>
          <w:rFonts w:ascii="Arial" w:hAnsi="Arial" w:cs="Arial"/>
          <w:b/>
          <w:sz w:val="22"/>
          <w:szCs w:val="22"/>
        </w:rPr>
        <w:t xml:space="preserve">. </w:t>
      </w:r>
      <w:r w:rsidRPr="00CE09E3">
        <w:rPr>
          <w:rFonts w:ascii="Arial" w:eastAsiaTheme="minorHAnsi" w:hAnsi="Arial" w:cs="Arial"/>
          <w:b/>
          <w:bCs/>
          <w:color w:val="000000"/>
          <w:sz w:val="22"/>
          <w:szCs w:val="22"/>
          <w:lang w:eastAsia="en-US"/>
        </w:rPr>
        <w:t>Odpovědnost za škody</w:t>
      </w:r>
      <w:r>
        <w:rPr>
          <w:rFonts w:ascii="Arial" w:eastAsiaTheme="minorHAnsi" w:hAnsi="Arial" w:cs="Arial"/>
          <w:b/>
          <w:bCs/>
          <w:color w:val="000000"/>
          <w:sz w:val="22"/>
          <w:szCs w:val="22"/>
          <w:lang w:eastAsia="en-US"/>
        </w:rPr>
        <w:br/>
      </w:r>
    </w:p>
    <w:p w14:paraId="0B6AA5F4" w14:textId="4CD62CEB" w:rsidR="00E6467F" w:rsidRPr="00CE09E3" w:rsidRDefault="00E6467F" w:rsidP="00357AB9">
      <w:pPr>
        <w:pStyle w:val="Odstavecseseznamem"/>
        <w:widowControl w:val="0"/>
        <w:numPr>
          <w:ilvl w:val="0"/>
          <w:numId w:val="12"/>
        </w:numPr>
        <w:suppressAutoHyphens w:val="0"/>
        <w:autoSpaceDE w:val="0"/>
        <w:autoSpaceDN w:val="0"/>
        <w:adjustRightInd w:val="0"/>
        <w:spacing w:before="88"/>
        <w:ind w:left="426" w:right="61" w:hanging="426"/>
        <w:jc w:val="both"/>
        <w:rPr>
          <w:rFonts w:ascii="Arial" w:eastAsiaTheme="minorHAnsi" w:hAnsi="Arial" w:cs="Arial"/>
          <w:lang w:eastAsia="en-US"/>
        </w:rPr>
      </w:pPr>
      <w:r w:rsidRPr="00CE09E3">
        <w:rPr>
          <w:rFonts w:ascii="Arial" w:eastAsiaTheme="minorHAnsi" w:hAnsi="Arial" w:cs="Arial"/>
          <w:color w:val="000000"/>
          <w:sz w:val="22"/>
          <w:szCs w:val="22"/>
          <w:lang w:eastAsia="en-US"/>
        </w:rPr>
        <w:t xml:space="preserve">Pokud je činností </w:t>
      </w:r>
      <w:r>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a způsobená škoda </w:t>
      </w:r>
      <w:r>
        <w:rPr>
          <w:rFonts w:ascii="Arial" w:eastAsiaTheme="minorHAnsi" w:hAnsi="Arial" w:cs="Arial"/>
          <w:color w:val="000000"/>
          <w:sz w:val="22"/>
          <w:szCs w:val="22"/>
          <w:lang w:eastAsia="en-US"/>
        </w:rPr>
        <w:t>Příkazc</w:t>
      </w:r>
      <w:r w:rsidRPr="00CE09E3">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sidR="00B31F12">
        <w:rPr>
          <w:rFonts w:ascii="Arial" w:eastAsiaTheme="minorHAnsi" w:hAnsi="Arial" w:cs="Arial"/>
          <w:color w:val="000000"/>
          <w:sz w:val="22"/>
          <w:szCs w:val="22"/>
          <w:lang w:eastAsia="en-US"/>
        </w:rPr>
        <w:t>S</w:t>
      </w:r>
      <w:r w:rsidRPr="00CE09E3">
        <w:rPr>
          <w:rFonts w:ascii="Arial" w:eastAsiaTheme="minorHAnsi" w:hAnsi="Arial" w:cs="Arial"/>
          <w:color w:val="000000"/>
          <w:sz w:val="22"/>
          <w:szCs w:val="22"/>
          <w:lang w:eastAsia="en-US"/>
        </w:rPr>
        <w:t xml:space="preserve">mlouvy, je </w:t>
      </w:r>
      <w:r>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 povinen bez zbytečného odkladu tuto škodu finančně uhradit. Veškeré náklady s tím spojené nese </w:t>
      </w:r>
      <w:r>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w:t>
      </w:r>
    </w:p>
    <w:p w14:paraId="156D26CF" w14:textId="62E9B6FB" w:rsidR="00E6467F" w:rsidRPr="0067573A" w:rsidRDefault="00E6467F" w:rsidP="00357AB9">
      <w:pPr>
        <w:pStyle w:val="Zkladntext2"/>
        <w:numPr>
          <w:ilvl w:val="0"/>
          <w:numId w:val="12"/>
        </w:numPr>
        <w:tabs>
          <w:tab w:val="left" w:pos="426"/>
        </w:tabs>
        <w:spacing w:before="60" w:after="60"/>
        <w:ind w:left="426" w:hanging="426"/>
        <w:rPr>
          <w:rFonts w:ascii="Arial" w:hAnsi="Arial" w:cs="Arial"/>
          <w:sz w:val="22"/>
          <w:szCs w:val="22"/>
        </w:rPr>
      </w:pPr>
      <w:r w:rsidRPr="00CE09E3">
        <w:rPr>
          <w:rFonts w:ascii="Arial" w:eastAsiaTheme="minorHAnsi" w:hAnsi="Arial" w:cs="Arial"/>
          <w:color w:val="000000"/>
          <w:sz w:val="22"/>
          <w:szCs w:val="22"/>
          <w:lang w:eastAsia="en-US"/>
        </w:rPr>
        <w:t xml:space="preserve">Porušení povinnosti dle odst. 1 tohoto článku je považováno za podstatné porušení </w:t>
      </w:r>
      <w:r w:rsidR="00B31F12">
        <w:rPr>
          <w:rFonts w:ascii="Arial" w:eastAsiaTheme="minorHAnsi" w:hAnsi="Arial" w:cs="Arial"/>
          <w:color w:val="000000"/>
          <w:sz w:val="22"/>
          <w:szCs w:val="22"/>
          <w:lang w:eastAsia="en-US"/>
        </w:rPr>
        <w:t>S</w:t>
      </w:r>
      <w:r w:rsidRPr="00CE09E3">
        <w:rPr>
          <w:rFonts w:ascii="Arial" w:eastAsiaTheme="minorHAnsi" w:hAnsi="Arial" w:cs="Arial"/>
          <w:color w:val="000000"/>
          <w:sz w:val="22"/>
          <w:szCs w:val="22"/>
          <w:lang w:eastAsia="en-US"/>
        </w:rPr>
        <w:t xml:space="preserve">mlouvy na straně </w:t>
      </w:r>
      <w:r>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a.</w:t>
      </w:r>
    </w:p>
    <w:p w14:paraId="17768A46" w14:textId="77777777" w:rsidR="00E6467F" w:rsidRPr="009C289D" w:rsidRDefault="00E6467F" w:rsidP="00E6467F">
      <w:pPr>
        <w:pStyle w:val="Zkladntext2"/>
        <w:tabs>
          <w:tab w:val="left" w:pos="426"/>
        </w:tabs>
        <w:spacing w:before="60" w:after="60"/>
        <w:rPr>
          <w:rFonts w:ascii="Arial" w:hAnsi="Arial" w:cs="Arial"/>
          <w:b/>
          <w:sz w:val="22"/>
          <w:szCs w:val="22"/>
          <w:highlight w:val="yellow"/>
        </w:rPr>
      </w:pPr>
    </w:p>
    <w:p w14:paraId="39A36650" w14:textId="77777777" w:rsidR="00E6467F" w:rsidRPr="00B31F12" w:rsidRDefault="00E6467F" w:rsidP="00E6467F">
      <w:pPr>
        <w:pStyle w:val="Zkladntext2"/>
        <w:tabs>
          <w:tab w:val="left" w:pos="426"/>
        </w:tabs>
        <w:spacing w:before="60" w:after="60"/>
        <w:jc w:val="center"/>
        <w:rPr>
          <w:rFonts w:ascii="Arial" w:hAnsi="Arial" w:cs="Arial"/>
          <w:b/>
          <w:color w:val="EE0000"/>
          <w:sz w:val="22"/>
          <w:szCs w:val="22"/>
        </w:rPr>
      </w:pPr>
      <w:r w:rsidRPr="006E0FEA">
        <w:rPr>
          <w:rFonts w:ascii="Arial" w:hAnsi="Arial" w:cs="Arial"/>
          <w:b/>
          <w:sz w:val="22"/>
          <w:szCs w:val="22"/>
        </w:rPr>
        <w:t xml:space="preserve">X. </w:t>
      </w:r>
      <w:r w:rsidRPr="006E0FEA">
        <w:rPr>
          <w:rFonts w:ascii="Arial" w:eastAsiaTheme="minorHAnsi" w:hAnsi="Arial" w:cs="Arial"/>
          <w:b/>
          <w:bCs/>
          <w:sz w:val="22"/>
          <w:szCs w:val="22"/>
          <w:lang w:eastAsia="en-US"/>
        </w:rPr>
        <w:t>Sankční ujednání</w:t>
      </w:r>
      <w:r w:rsidRPr="00B31F12">
        <w:rPr>
          <w:rFonts w:ascii="Arial" w:eastAsiaTheme="minorHAnsi" w:hAnsi="Arial" w:cs="Arial"/>
          <w:b/>
          <w:bCs/>
          <w:color w:val="EE0000"/>
          <w:sz w:val="22"/>
          <w:szCs w:val="22"/>
          <w:lang w:eastAsia="en-US"/>
        </w:rPr>
        <w:br/>
      </w:r>
    </w:p>
    <w:p w14:paraId="669B98DD" w14:textId="245B6750" w:rsidR="003857C9" w:rsidRPr="0022542A" w:rsidRDefault="003857C9" w:rsidP="003857C9">
      <w:pPr>
        <w:numPr>
          <w:ilvl w:val="0"/>
          <w:numId w:val="27"/>
        </w:numPr>
        <w:suppressAutoHyphens w:val="0"/>
        <w:spacing w:before="60" w:after="60"/>
        <w:jc w:val="both"/>
        <w:rPr>
          <w:rFonts w:ascii="Arial" w:eastAsiaTheme="minorHAnsi" w:hAnsi="Arial" w:cs="Arial"/>
          <w:sz w:val="22"/>
          <w:szCs w:val="22"/>
          <w:lang w:eastAsia="en-US"/>
        </w:rPr>
      </w:pPr>
      <w:bookmarkStart w:id="12" w:name="_Hlk214364471"/>
      <w:bookmarkStart w:id="13" w:name="_Hlk215564424"/>
      <w:r w:rsidRPr="0022542A">
        <w:rPr>
          <w:rFonts w:ascii="Arial" w:hAnsi="Arial" w:cs="Arial"/>
          <w:b/>
          <w:bCs/>
          <w:sz w:val="22"/>
          <w:szCs w:val="22"/>
          <w:lang w:eastAsia="cs-CZ"/>
        </w:rPr>
        <w:t>Prodlení s</w:t>
      </w:r>
      <w:r w:rsidR="0022542A" w:rsidRPr="0022542A">
        <w:rPr>
          <w:rFonts w:ascii="Arial" w:hAnsi="Arial" w:cs="Arial"/>
          <w:b/>
          <w:bCs/>
          <w:sz w:val="22"/>
          <w:szCs w:val="22"/>
          <w:lang w:eastAsia="cs-CZ"/>
        </w:rPr>
        <w:t> obstaráním věci</w:t>
      </w:r>
    </w:p>
    <w:p w14:paraId="0A62A0C1" w14:textId="1D7CDFD8" w:rsidR="00EF5966" w:rsidRPr="0022542A" w:rsidRDefault="00EF5966" w:rsidP="003857C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 xml:space="preserve">Nebude-li Příkazník vykonávat funkci koordinátora BOZP v souladu s ustanoveními této </w:t>
      </w:r>
      <w:r w:rsidR="00842727" w:rsidRPr="0022542A">
        <w:rPr>
          <w:rFonts w:ascii="Arial" w:eastAsiaTheme="minorHAnsi" w:hAnsi="Arial" w:cs="Arial"/>
          <w:sz w:val="22"/>
          <w:szCs w:val="22"/>
          <w:lang w:eastAsia="en-US"/>
        </w:rPr>
        <w:t>S</w:t>
      </w:r>
      <w:r w:rsidRPr="0022542A">
        <w:rPr>
          <w:rFonts w:ascii="Arial" w:eastAsiaTheme="minorHAnsi" w:hAnsi="Arial" w:cs="Arial"/>
          <w:sz w:val="22"/>
          <w:szCs w:val="22"/>
          <w:lang w:eastAsia="en-US"/>
        </w:rPr>
        <w:t>mlouvy nebo nebude plnit podmínky vyplývajících ze zákona č. 309/2006 Sb., či jiných norem, zavazuje se uhradit Příkazci smluvní pokutu ve výši 1000,- Kč za každý zjištěný případ a za každý den prodlení s řádným plněním povinností koordinátora BOZP.</w:t>
      </w:r>
    </w:p>
    <w:p w14:paraId="47867302" w14:textId="089D9F74" w:rsidR="003857C9" w:rsidRPr="0022542A" w:rsidRDefault="003857C9" w:rsidP="003857C9">
      <w:pPr>
        <w:pStyle w:val="Odstavecseseznamem"/>
        <w:numPr>
          <w:ilvl w:val="0"/>
          <w:numId w:val="27"/>
        </w:numPr>
        <w:suppressAutoHyphens w:val="0"/>
        <w:spacing w:before="60" w:after="60"/>
        <w:jc w:val="both"/>
        <w:rPr>
          <w:rFonts w:ascii="Arial" w:eastAsiaTheme="minorHAnsi" w:hAnsi="Arial" w:cs="Arial"/>
          <w:b/>
          <w:bCs/>
          <w:sz w:val="22"/>
          <w:szCs w:val="22"/>
          <w:lang w:eastAsia="en-US"/>
        </w:rPr>
      </w:pPr>
      <w:r w:rsidRPr="0022542A">
        <w:rPr>
          <w:rFonts w:ascii="Arial" w:eastAsiaTheme="minorHAnsi" w:hAnsi="Arial" w:cs="Arial"/>
          <w:b/>
          <w:bCs/>
          <w:sz w:val="22"/>
          <w:szCs w:val="22"/>
          <w:lang w:eastAsia="en-US"/>
        </w:rPr>
        <w:t xml:space="preserve">Porušení povinností </w:t>
      </w:r>
    </w:p>
    <w:p w14:paraId="7E755985" w14:textId="261B5D1E" w:rsidR="003857C9" w:rsidRPr="0022542A" w:rsidRDefault="00EF5966" w:rsidP="003857C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 xml:space="preserve">V případě, že Příkazník nesplněním povinnosti vyplývající z této </w:t>
      </w:r>
      <w:r w:rsidR="00842727" w:rsidRPr="0022542A">
        <w:rPr>
          <w:rFonts w:ascii="Arial" w:eastAsiaTheme="minorHAnsi" w:hAnsi="Arial" w:cs="Arial"/>
          <w:sz w:val="22"/>
          <w:szCs w:val="22"/>
          <w:lang w:eastAsia="en-US"/>
        </w:rPr>
        <w:t>S</w:t>
      </w:r>
      <w:r w:rsidRPr="0022542A">
        <w:rPr>
          <w:rFonts w:ascii="Arial" w:eastAsiaTheme="minorHAnsi" w:hAnsi="Arial" w:cs="Arial"/>
          <w:sz w:val="22"/>
          <w:szCs w:val="22"/>
          <w:lang w:eastAsia="en-US"/>
        </w:rPr>
        <w:t>mlouvy způsobí prodloužení smluvně stanovené doby plnění realizace stavby zavazuje se zaplatit Příkazci smluvní pokutu ve výši 1000,- Kč, a to za každý i započatý den prodloužení doby výstavby.</w:t>
      </w:r>
    </w:p>
    <w:p w14:paraId="76F845C3" w14:textId="77777777" w:rsidR="003857C9" w:rsidRPr="0022542A" w:rsidRDefault="003857C9" w:rsidP="003857C9">
      <w:pPr>
        <w:numPr>
          <w:ilvl w:val="0"/>
          <w:numId w:val="27"/>
        </w:numPr>
        <w:suppressAutoHyphens w:val="0"/>
        <w:jc w:val="both"/>
        <w:rPr>
          <w:rFonts w:ascii="Arial" w:hAnsi="Arial" w:cs="Arial"/>
          <w:sz w:val="22"/>
          <w:szCs w:val="22"/>
          <w:lang w:eastAsia="cs-CZ"/>
        </w:rPr>
      </w:pPr>
      <w:r w:rsidRPr="0022542A">
        <w:rPr>
          <w:rFonts w:ascii="Arial" w:hAnsi="Arial" w:cs="Arial"/>
          <w:b/>
          <w:bCs/>
          <w:sz w:val="22"/>
          <w:szCs w:val="22"/>
          <w:lang w:eastAsia="cs-CZ"/>
        </w:rPr>
        <w:t>Porušení ostatních povinností</w:t>
      </w:r>
    </w:p>
    <w:p w14:paraId="016E32DF" w14:textId="66D1173C" w:rsidR="00EF5966" w:rsidRPr="0022542A" w:rsidRDefault="00EF5966" w:rsidP="00DD6EFA">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 xml:space="preserve">Nebude-li Příkazník vykonávat činnost koordinátora BOZP v souladu s ustanoveními této </w:t>
      </w:r>
      <w:r w:rsidR="00842727" w:rsidRPr="0022542A">
        <w:rPr>
          <w:rFonts w:ascii="Arial" w:eastAsiaTheme="minorHAnsi" w:hAnsi="Arial" w:cs="Arial"/>
          <w:sz w:val="22"/>
          <w:szCs w:val="22"/>
          <w:lang w:eastAsia="en-US"/>
        </w:rPr>
        <w:t>S</w:t>
      </w:r>
      <w:r w:rsidRPr="0022542A">
        <w:rPr>
          <w:rFonts w:ascii="Arial" w:eastAsiaTheme="minorHAnsi" w:hAnsi="Arial" w:cs="Arial"/>
          <w:sz w:val="22"/>
          <w:szCs w:val="22"/>
          <w:lang w:eastAsia="en-US"/>
        </w:rPr>
        <w:t>mlouvy a Příkazci v důsledku toho vznikne škoda (např. uhrazením sankcí uložených příslušnými správními úřady), zavazuje se Příkazník Příkazci tuto škodu v plném rozsahu uhradit.</w:t>
      </w:r>
    </w:p>
    <w:p w14:paraId="27F5114D" w14:textId="0DB3E134" w:rsidR="00145FA8" w:rsidRPr="00145FA8" w:rsidRDefault="00145FA8" w:rsidP="00145FA8">
      <w:pPr>
        <w:numPr>
          <w:ilvl w:val="0"/>
          <w:numId w:val="27"/>
        </w:numPr>
        <w:suppressAutoHyphens w:val="0"/>
        <w:spacing w:before="60" w:after="60"/>
        <w:jc w:val="both"/>
        <w:rPr>
          <w:rFonts w:ascii="Arial" w:eastAsiaTheme="minorHAnsi" w:hAnsi="Arial" w:cs="Arial"/>
          <w:b/>
          <w:bCs/>
          <w:sz w:val="22"/>
          <w:szCs w:val="22"/>
          <w:lang w:eastAsia="en-US"/>
        </w:rPr>
      </w:pPr>
      <w:r w:rsidRPr="00145FA8">
        <w:rPr>
          <w:rFonts w:ascii="Arial" w:eastAsiaTheme="minorHAnsi" w:hAnsi="Arial" w:cs="Arial"/>
          <w:b/>
          <w:bCs/>
          <w:sz w:val="22"/>
          <w:szCs w:val="22"/>
          <w:lang w:eastAsia="en-US"/>
        </w:rPr>
        <w:t>Prodlení</w:t>
      </w:r>
      <w:r>
        <w:rPr>
          <w:rFonts w:ascii="Arial" w:eastAsiaTheme="minorHAnsi" w:hAnsi="Arial" w:cs="Arial"/>
          <w:b/>
          <w:bCs/>
          <w:sz w:val="22"/>
          <w:szCs w:val="22"/>
          <w:lang w:eastAsia="en-US"/>
        </w:rPr>
        <w:t xml:space="preserve"> Příkazce</w:t>
      </w:r>
      <w:r w:rsidRPr="00145FA8">
        <w:rPr>
          <w:rFonts w:ascii="Arial" w:eastAsiaTheme="minorHAnsi" w:hAnsi="Arial" w:cs="Arial"/>
          <w:b/>
          <w:bCs/>
          <w:sz w:val="22"/>
          <w:szCs w:val="22"/>
          <w:lang w:eastAsia="en-US"/>
        </w:rPr>
        <w:t xml:space="preserve"> s platbou</w:t>
      </w:r>
    </w:p>
    <w:p w14:paraId="00E02AB4" w14:textId="73063AF0" w:rsidR="00145FA8" w:rsidRPr="00145FA8" w:rsidRDefault="00145FA8" w:rsidP="00145FA8">
      <w:pPr>
        <w:suppressAutoHyphens w:val="0"/>
        <w:spacing w:before="60" w:after="60"/>
        <w:ind w:left="360"/>
        <w:jc w:val="both"/>
        <w:rPr>
          <w:rFonts w:ascii="Arial" w:eastAsiaTheme="minorHAnsi" w:hAnsi="Arial" w:cs="Arial"/>
          <w:sz w:val="22"/>
          <w:szCs w:val="22"/>
          <w:lang w:eastAsia="en-US"/>
        </w:rPr>
      </w:pPr>
      <w:r w:rsidRPr="00145FA8">
        <w:rPr>
          <w:rFonts w:ascii="Arial" w:eastAsiaTheme="minorHAnsi" w:hAnsi="Arial" w:cs="Arial"/>
          <w:sz w:val="22"/>
          <w:szCs w:val="22"/>
          <w:lang w:eastAsia="en-US"/>
        </w:rPr>
        <w:t xml:space="preserve">Pokud </w:t>
      </w:r>
      <w:r>
        <w:rPr>
          <w:rFonts w:ascii="Arial" w:eastAsiaTheme="minorHAnsi" w:hAnsi="Arial" w:cs="Arial"/>
          <w:sz w:val="22"/>
          <w:szCs w:val="22"/>
          <w:lang w:eastAsia="en-US"/>
        </w:rPr>
        <w:t>Příkazce</w:t>
      </w:r>
      <w:r w:rsidRPr="00145FA8">
        <w:rPr>
          <w:rFonts w:ascii="Arial" w:eastAsiaTheme="minorHAnsi" w:hAnsi="Arial" w:cs="Arial"/>
          <w:sz w:val="22"/>
          <w:szCs w:val="22"/>
          <w:lang w:eastAsia="en-US"/>
        </w:rPr>
        <w:t xml:space="preserve"> neuhradí ve lhůtě splatnosti předloženou fakturu, je povinen zaplatit Zhotoviteli smluvní pokutu ve výši 0,05 % z fakturované částky bez DPH za každý, i započatý kalendářní den prodlení.</w:t>
      </w:r>
    </w:p>
    <w:p w14:paraId="726A99A9" w14:textId="77777777" w:rsidR="00145FA8" w:rsidRPr="00145FA8" w:rsidRDefault="00145FA8" w:rsidP="00145FA8">
      <w:pPr>
        <w:numPr>
          <w:ilvl w:val="0"/>
          <w:numId w:val="27"/>
        </w:numPr>
        <w:suppressAutoHyphens w:val="0"/>
        <w:jc w:val="both"/>
        <w:rPr>
          <w:rFonts w:ascii="Arial" w:hAnsi="Arial" w:cs="Arial"/>
          <w:sz w:val="22"/>
          <w:szCs w:val="22"/>
          <w:lang w:eastAsia="cs-CZ"/>
        </w:rPr>
      </w:pPr>
      <w:r w:rsidRPr="00145FA8">
        <w:rPr>
          <w:rFonts w:ascii="Arial" w:hAnsi="Arial" w:cs="Arial"/>
          <w:b/>
          <w:bCs/>
          <w:sz w:val="22"/>
          <w:szCs w:val="22"/>
          <w:lang w:eastAsia="cs-CZ"/>
        </w:rPr>
        <w:t>Uplatnění smluvní pokuty</w:t>
      </w:r>
    </w:p>
    <w:p w14:paraId="34EFF8AB" w14:textId="7E8DC9CB" w:rsidR="00145FA8" w:rsidRPr="00145FA8" w:rsidRDefault="00145FA8" w:rsidP="00145FA8">
      <w:pPr>
        <w:ind w:left="360"/>
        <w:jc w:val="both"/>
        <w:rPr>
          <w:rFonts w:ascii="Arial" w:hAnsi="Arial" w:cs="Arial"/>
          <w:sz w:val="22"/>
          <w:szCs w:val="22"/>
          <w:lang w:eastAsia="cs-CZ"/>
        </w:rPr>
      </w:pPr>
      <w:bookmarkStart w:id="14" w:name="_Hlk214889537"/>
      <w:r w:rsidRPr="00145FA8">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145FA8">
        <w:rPr>
          <w:rFonts w:ascii="Arial" w:hAnsi="Arial" w:cs="Arial"/>
          <w:b/>
          <w:bCs/>
          <w:sz w:val="22"/>
          <w:szCs w:val="22"/>
          <w:lang w:eastAsia="cs-CZ"/>
        </w:rPr>
        <w:t xml:space="preserve">14 </w:t>
      </w:r>
      <w:r w:rsidRPr="00145FA8">
        <w:rPr>
          <w:rFonts w:ascii="Arial" w:hAnsi="Arial" w:cs="Arial"/>
          <w:bCs/>
          <w:sz w:val="22"/>
          <w:szCs w:val="22"/>
          <w:lang w:eastAsia="cs-CZ"/>
        </w:rPr>
        <w:t>kalendářních dnů</w:t>
      </w:r>
      <w:r w:rsidRPr="00145FA8">
        <w:rPr>
          <w:rFonts w:ascii="Arial" w:hAnsi="Arial" w:cs="Arial"/>
          <w:sz w:val="22"/>
          <w:szCs w:val="22"/>
          <w:lang w:eastAsia="cs-CZ"/>
        </w:rPr>
        <w:t xml:space="preserve"> ode dne doručení výzvy k úhradě.</w:t>
      </w:r>
      <w:bookmarkEnd w:id="14"/>
    </w:p>
    <w:p w14:paraId="062C9A1C" w14:textId="77777777" w:rsidR="00516619" w:rsidRPr="00516619" w:rsidRDefault="00516619" w:rsidP="00516619">
      <w:pPr>
        <w:numPr>
          <w:ilvl w:val="0"/>
          <w:numId w:val="27"/>
        </w:numPr>
        <w:suppressAutoHyphens w:val="0"/>
        <w:jc w:val="both"/>
        <w:rPr>
          <w:rFonts w:ascii="Arial" w:hAnsi="Arial" w:cs="Arial"/>
          <w:sz w:val="22"/>
          <w:szCs w:val="22"/>
          <w:lang w:eastAsia="cs-CZ"/>
        </w:rPr>
      </w:pPr>
      <w:r w:rsidRPr="00516619">
        <w:rPr>
          <w:rFonts w:ascii="Arial" w:hAnsi="Arial" w:cs="Arial"/>
          <w:b/>
          <w:bCs/>
          <w:sz w:val="22"/>
          <w:szCs w:val="22"/>
          <w:lang w:eastAsia="cs-CZ"/>
        </w:rPr>
        <w:t>Nárok na náhradu škody</w:t>
      </w:r>
    </w:p>
    <w:p w14:paraId="1DF57EE5" w14:textId="2F7D23BF" w:rsidR="00516619" w:rsidRPr="00516619" w:rsidRDefault="00516619" w:rsidP="00516619">
      <w:pPr>
        <w:ind w:left="360"/>
        <w:jc w:val="both"/>
        <w:rPr>
          <w:rFonts w:ascii="Arial" w:hAnsi="Arial" w:cs="Arial"/>
          <w:sz w:val="22"/>
          <w:szCs w:val="22"/>
          <w:lang w:eastAsia="cs-CZ"/>
        </w:rPr>
      </w:pPr>
      <w:bookmarkStart w:id="15" w:name="_Hlk214889519"/>
      <w:r w:rsidRPr="0051661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15"/>
    </w:p>
    <w:p w14:paraId="4F2F134C" w14:textId="77777777" w:rsidR="00516619" w:rsidRPr="00516619" w:rsidRDefault="00516619" w:rsidP="00516619">
      <w:pPr>
        <w:numPr>
          <w:ilvl w:val="0"/>
          <w:numId w:val="27"/>
        </w:numPr>
        <w:suppressAutoHyphens w:val="0"/>
        <w:jc w:val="both"/>
        <w:rPr>
          <w:rFonts w:ascii="Arial" w:hAnsi="Arial" w:cs="Arial"/>
          <w:sz w:val="22"/>
          <w:szCs w:val="22"/>
          <w:lang w:eastAsia="cs-CZ"/>
        </w:rPr>
      </w:pPr>
      <w:r w:rsidRPr="00516619">
        <w:rPr>
          <w:rFonts w:ascii="Arial" w:hAnsi="Arial" w:cs="Arial"/>
          <w:b/>
          <w:bCs/>
          <w:sz w:val="22"/>
          <w:szCs w:val="22"/>
          <w:lang w:eastAsia="cs-CZ"/>
        </w:rPr>
        <w:t>Kombinace smluvních pokut</w:t>
      </w:r>
    </w:p>
    <w:p w14:paraId="5C041E9A" w14:textId="77777777" w:rsidR="00516619" w:rsidRDefault="00516619" w:rsidP="00516619">
      <w:pPr>
        <w:ind w:left="426"/>
        <w:jc w:val="both"/>
        <w:rPr>
          <w:rFonts w:ascii="Arial" w:hAnsi="Arial" w:cs="Arial"/>
          <w:sz w:val="22"/>
          <w:szCs w:val="22"/>
          <w:lang w:eastAsia="cs-CZ"/>
        </w:rPr>
      </w:pPr>
      <w:r w:rsidRPr="00516619">
        <w:rPr>
          <w:rFonts w:ascii="Arial" w:hAnsi="Arial" w:cs="Arial"/>
          <w:sz w:val="22"/>
          <w:szCs w:val="22"/>
          <w:lang w:eastAsia="cs-CZ"/>
        </w:rPr>
        <w:t>Uplatnění jedné smluvní pokuty nevylučuje souběžné uplatnění jiné smluvní pokuty dle této Smlouvy.</w:t>
      </w:r>
    </w:p>
    <w:p w14:paraId="67EACF6C" w14:textId="283B1826" w:rsidR="00516619" w:rsidRPr="00516619" w:rsidRDefault="00516619" w:rsidP="00516619">
      <w:pPr>
        <w:numPr>
          <w:ilvl w:val="0"/>
          <w:numId w:val="27"/>
        </w:numPr>
        <w:suppressAutoHyphens w:val="0"/>
        <w:jc w:val="both"/>
        <w:rPr>
          <w:rFonts w:ascii="Arial" w:hAnsi="Arial" w:cs="Arial"/>
          <w:sz w:val="22"/>
          <w:szCs w:val="22"/>
          <w:lang w:eastAsia="cs-CZ"/>
        </w:rPr>
      </w:pPr>
      <w:r w:rsidRPr="00516619">
        <w:rPr>
          <w:rFonts w:ascii="Arial" w:hAnsi="Arial" w:cs="Arial"/>
          <w:b/>
          <w:bCs/>
          <w:sz w:val="22"/>
          <w:szCs w:val="22"/>
          <w:lang w:eastAsia="cs-CZ"/>
        </w:rPr>
        <w:t>Započtení pohledávek</w:t>
      </w:r>
    </w:p>
    <w:p w14:paraId="5B8D4A8C" w14:textId="1ECE50AD" w:rsidR="00EF5966" w:rsidRPr="00516619" w:rsidRDefault="00EF5966" w:rsidP="00516619">
      <w:pPr>
        <w:suppressAutoHyphens w:val="0"/>
        <w:spacing w:before="60" w:after="60"/>
        <w:ind w:left="360"/>
        <w:jc w:val="both"/>
        <w:rPr>
          <w:rFonts w:ascii="Arial" w:eastAsiaTheme="minorHAnsi" w:hAnsi="Arial" w:cs="Arial"/>
          <w:sz w:val="22"/>
          <w:szCs w:val="22"/>
          <w:lang w:eastAsia="en-US"/>
        </w:rPr>
      </w:pPr>
      <w:r w:rsidRPr="00516619">
        <w:rPr>
          <w:rFonts w:ascii="Arial" w:eastAsiaTheme="minorHAnsi" w:hAnsi="Arial" w:cs="Arial"/>
          <w:bCs/>
          <w:sz w:val="22"/>
          <w:szCs w:val="22"/>
          <w:lang w:eastAsia="en-US"/>
        </w:rPr>
        <w:t xml:space="preserve">Smluvní strany se dohodly, že Příkazce je oprávněn jednostranně započíst jakoukoliv svou pohledávku proti splatné či nesplatné pohledávce Příkazníka, a to i částečně, bez ohledu na to, zda pohledávky vznikly na základě této </w:t>
      </w:r>
      <w:r w:rsidR="00842727" w:rsidRPr="00516619">
        <w:rPr>
          <w:rFonts w:ascii="Arial" w:eastAsiaTheme="minorHAnsi" w:hAnsi="Arial" w:cs="Arial"/>
          <w:bCs/>
          <w:sz w:val="22"/>
          <w:szCs w:val="22"/>
          <w:lang w:eastAsia="en-US"/>
        </w:rPr>
        <w:t>S</w:t>
      </w:r>
      <w:r w:rsidRPr="00516619">
        <w:rPr>
          <w:rFonts w:ascii="Arial" w:eastAsiaTheme="minorHAnsi" w:hAnsi="Arial" w:cs="Arial"/>
          <w:bCs/>
          <w:sz w:val="22"/>
          <w:szCs w:val="22"/>
          <w:lang w:eastAsia="en-US"/>
        </w:rPr>
        <w:t>mlouvy.</w:t>
      </w:r>
    </w:p>
    <w:p w14:paraId="1E14F33B" w14:textId="43F8542B" w:rsidR="00516619" w:rsidRPr="00516619" w:rsidRDefault="00516619" w:rsidP="00516619">
      <w:pPr>
        <w:pStyle w:val="Odstavecseseznamem"/>
        <w:numPr>
          <w:ilvl w:val="0"/>
          <w:numId w:val="27"/>
        </w:numPr>
        <w:jc w:val="both"/>
        <w:rPr>
          <w:rFonts w:ascii="Arial" w:hAnsi="Arial" w:cs="Arial"/>
          <w:sz w:val="20"/>
          <w:szCs w:val="20"/>
          <w:lang w:eastAsia="cs-CZ"/>
        </w:rPr>
      </w:pPr>
      <w:bookmarkStart w:id="16" w:name="_Hlk214889508"/>
      <w:bookmarkEnd w:id="12"/>
      <w:r w:rsidRPr="00516619">
        <w:rPr>
          <w:rFonts w:ascii="Arial" w:hAnsi="Arial" w:cs="Arial"/>
          <w:b/>
          <w:bCs/>
          <w:sz w:val="22"/>
          <w:szCs w:val="22"/>
          <w:lang w:eastAsia="cs-CZ"/>
        </w:rPr>
        <w:t>Odpovědnost za poddodavatele</w:t>
      </w:r>
    </w:p>
    <w:p w14:paraId="24C3F2F4" w14:textId="77777777" w:rsidR="00516619" w:rsidRPr="00516619" w:rsidRDefault="00516619" w:rsidP="00516619">
      <w:pPr>
        <w:ind w:left="360"/>
        <w:jc w:val="both"/>
        <w:rPr>
          <w:rFonts w:ascii="Arial" w:hAnsi="Arial" w:cs="Arial"/>
          <w:sz w:val="22"/>
          <w:szCs w:val="22"/>
          <w:lang w:eastAsia="cs-CZ"/>
        </w:rPr>
      </w:pPr>
      <w:bookmarkStart w:id="17" w:name="_Hlk214889489"/>
      <w:r w:rsidRPr="00516619">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17"/>
    </w:p>
    <w:bookmarkEnd w:id="13"/>
    <w:p w14:paraId="6130C849" w14:textId="77777777" w:rsidR="00516619" w:rsidRPr="00516619" w:rsidRDefault="00516619" w:rsidP="00516619">
      <w:pPr>
        <w:ind w:left="426"/>
        <w:jc w:val="both"/>
        <w:rPr>
          <w:rFonts w:ascii="Arial" w:hAnsi="Arial" w:cs="Arial"/>
          <w:sz w:val="22"/>
          <w:szCs w:val="22"/>
          <w:lang w:eastAsia="cs-CZ"/>
        </w:rPr>
      </w:pPr>
    </w:p>
    <w:bookmarkEnd w:id="16"/>
    <w:p w14:paraId="314BFA7A" w14:textId="77777777" w:rsidR="00E6467F" w:rsidRDefault="00E6467F" w:rsidP="00E6467F">
      <w:pPr>
        <w:pStyle w:val="Zkladntext2"/>
        <w:tabs>
          <w:tab w:val="left" w:pos="426"/>
        </w:tabs>
        <w:spacing w:before="60" w:after="60"/>
        <w:ind w:right="-2"/>
        <w:rPr>
          <w:rFonts w:ascii="Arial" w:eastAsiaTheme="minorHAnsi" w:hAnsi="Arial" w:cs="Arial"/>
          <w:color w:val="000000"/>
          <w:sz w:val="22"/>
          <w:szCs w:val="22"/>
          <w:lang w:eastAsia="en-US"/>
        </w:rPr>
      </w:pPr>
    </w:p>
    <w:p w14:paraId="41C464E0" w14:textId="77777777" w:rsidR="00516619" w:rsidRPr="002A1A11" w:rsidRDefault="00516619" w:rsidP="00E6467F">
      <w:pPr>
        <w:pStyle w:val="Zkladntext2"/>
        <w:tabs>
          <w:tab w:val="left" w:pos="426"/>
        </w:tabs>
        <w:spacing w:before="60" w:after="60"/>
        <w:ind w:right="-2"/>
        <w:rPr>
          <w:rFonts w:ascii="Arial" w:eastAsiaTheme="minorHAnsi" w:hAnsi="Arial" w:cs="Arial"/>
          <w:color w:val="000000"/>
          <w:sz w:val="22"/>
          <w:szCs w:val="22"/>
          <w:lang w:eastAsia="en-US"/>
        </w:rPr>
      </w:pPr>
    </w:p>
    <w:p w14:paraId="4AD4DC55" w14:textId="732F6B71" w:rsidR="00E6467F" w:rsidRPr="00723D3A" w:rsidRDefault="00E6467F" w:rsidP="00E6467F">
      <w:pPr>
        <w:tabs>
          <w:tab w:val="left" w:pos="426"/>
        </w:tabs>
        <w:suppressAutoHyphens w:val="0"/>
        <w:spacing w:before="60" w:after="60"/>
        <w:jc w:val="center"/>
        <w:rPr>
          <w:rFonts w:ascii="Arial" w:hAnsi="Arial" w:cs="Arial"/>
          <w:b/>
          <w:sz w:val="22"/>
          <w:szCs w:val="22"/>
        </w:rPr>
      </w:pPr>
      <w:bookmarkStart w:id="18" w:name="_Toc357079848"/>
      <w:r w:rsidRPr="00723D3A">
        <w:rPr>
          <w:rFonts w:ascii="Arial" w:hAnsi="Arial" w:cs="Arial"/>
          <w:b/>
          <w:sz w:val="22"/>
          <w:szCs w:val="22"/>
        </w:rPr>
        <w:lastRenderedPageBreak/>
        <w:t>X</w:t>
      </w:r>
      <w:r>
        <w:rPr>
          <w:rFonts w:ascii="Arial" w:hAnsi="Arial" w:cs="Arial"/>
          <w:b/>
          <w:sz w:val="22"/>
          <w:szCs w:val="22"/>
        </w:rPr>
        <w:t>I</w:t>
      </w:r>
      <w:r w:rsidRPr="00723D3A">
        <w:rPr>
          <w:rFonts w:ascii="Arial" w:hAnsi="Arial" w:cs="Arial"/>
          <w:b/>
          <w:sz w:val="22"/>
          <w:szCs w:val="22"/>
        </w:rPr>
        <w:t xml:space="preserve">. Platnost a účinnost </w:t>
      </w:r>
      <w:r w:rsidR="00B31F12">
        <w:rPr>
          <w:rFonts w:ascii="Arial" w:hAnsi="Arial" w:cs="Arial"/>
          <w:b/>
          <w:sz w:val="22"/>
          <w:szCs w:val="22"/>
        </w:rPr>
        <w:t>S</w:t>
      </w:r>
      <w:r w:rsidRPr="00723D3A">
        <w:rPr>
          <w:rFonts w:ascii="Arial" w:hAnsi="Arial" w:cs="Arial"/>
          <w:b/>
          <w:sz w:val="22"/>
          <w:szCs w:val="22"/>
        </w:rPr>
        <w:t xml:space="preserve">mlouvy, zánik </w:t>
      </w:r>
      <w:r w:rsidR="00B31F12">
        <w:rPr>
          <w:rFonts w:ascii="Arial" w:hAnsi="Arial" w:cs="Arial"/>
          <w:b/>
          <w:sz w:val="22"/>
          <w:szCs w:val="22"/>
        </w:rPr>
        <w:t>S</w:t>
      </w:r>
      <w:r w:rsidRPr="00723D3A">
        <w:rPr>
          <w:rFonts w:ascii="Arial" w:hAnsi="Arial" w:cs="Arial"/>
          <w:b/>
          <w:sz w:val="22"/>
          <w:szCs w:val="22"/>
        </w:rPr>
        <w:t>mlouvy</w:t>
      </w:r>
      <w:bookmarkEnd w:id="18"/>
      <w:r>
        <w:rPr>
          <w:rFonts w:ascii="Arial" w:hAnsi="Arial" w:cs="Arial"/>
          <w:b/>
          <w:sz w:val="22"/>
          <w:szCs w:val="22"/>
        </w:rPr>
        <w:br/>
      </w:r>
    </w:p>
    <w:p w14:paraId="631583B1" w14:textId="3AC61B1C"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sidRPr="00AC189D">
        <w:rPr>
          <w:rFonts w:ascii="Arial" w:hAnsi="Arial" w:cs="Arial"/>
          <w:sz w:val="22"/>
          <w:szCs w:val="22"/>
        </w:rPr>
        <w:t xml:space="preserve">Tato </w:t>
      </w:r>
      <w:r w:rsidR="00B31F12">
        <w:rPr>
          <w:rFonts w:ascii="Arial" w:hAnsi="Arial" w:cs="Arial"/>
          <w:sz w:val="22"/>
          <w:szCs w:val="22"/>
        </w:rPr>
        <w:t>S</w:t>
      </w:r>
      <w:r w:rsidRPr="00AC189D">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B31F12">
        <w:rPr>
          <w:rFonts w:ascii="Arial" w:hAnsi="Arial" w:cs="Arial"/>
          <w:sz w:val="22"/>
          <w:szCs w:val="22"/>
        </w:rPr>
        <w:t>S</w:t>
      </w:r>
      <w:r w:rsidRPr="00AC189D">
        <w:rPr>
          <w:rFonts w:ascii="Arial" w:hAnsi="Arial" w:cs="Arial"/>
          <w:sz w:val="22"/>
          <w:szCs w:val="22"/>
        </w:rPr>
        <w:t xml:space="preserve">mlouvy, zajistí </w:t>
      </w:r>
      <w:r>
        <w:rPr>
          <w:rFonts w:ascii="Arial" w:hAnsi="Arial" w:cs="Arial"/>
          <w:sz w:val="22"/>
          <w:szCs w:val="22"/>
        </w:rPr>
        <w:t>Příkazce</w:t>
      </w:r>
      <w:r w:rsidRPr="00AC189D">
        <w:rPr>
          <w:rFonts w:ascii="Arial" w:hAnsi="Arial" w:cs="Arial"/>
          <w:sz w:val="22"/>
          <w:szCs w:val="22"/>
        </w:rPr>
        <w:t xml:space="preserve"> bezodkladně po nabytí platnosti této </w:t>
      </w:r>
      <w:r w:rsidR="00B31F12">
        <w:rPr>
          <w:rFonts w:ascii="Arial" w:hAnsi="Arial" w:cs="Arial"/>
          <w:sz w:val="22"/>
          <w:szCs w:val="22"/>
        </w:rPr>
        <w:t>S</w:t>
      </w:r>
      <w:r w:rsidRPr="00AC189D">
        <w:rPr>
          <w:rFonts w:ascii="Arial" w:hAnsi="Arial" w:cs="Arial"/>
          <w:sz w:val="22"/>
          <w:szCs w:val="22"/>
        </w:rPr>
        <w:t>mlouvy.</w:t>
      </w:r>
    </w:p>
    <w:p w14:paraId="4B69FCD5" w14:textId="7C39D02B"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Tato </w:t>
      </w:r>
      <w:r w:rsidR="00B31F12">
        <w:rPr>
          <w:rFonts w:ascii="Arial" w:hAnsi="Arial" w:cs="Arial"/>
          <w:sz w:val="22"/>
          <w:szCs w:val="22"/>
        </w:rPr>
        <w:t>S</w:t>
      </w:r>
      <w:r>
        <w:rPr>
          <w:rFonts w:ascii="Arial" w:hAnsi="Arial" w:cs="Arial"/>
          <w:sz w:val="22"/>
          <w:szCs w:val="22"/>
        </w:rPr>
        <w:t xml:space="preserve">mlouva zaniká řádným splněním sjednaných závazků dle této </w:t>
      </w:r>
      <w:r w:rsidR="00B31F12">
        <w:rPr>
          <w:rFonts w:ascii="Arial" w:hAnsi="Arial" w:cs="Arial"/>
          <w:sz w:val="22"/>
          <w:szCs w:val="22"/>
        </w:rPr>
        <w:t>S</w:t>
      </w:r>
      <w:r>
        <w:rPr>
          <w:rFonts w:ascii="Arial" w:hAnsi="Arial" w:cs="Arial"/>
          <w:sz w:val="22"/>
          <w:szCs w:val="22"/>
        </w:rPr>
        <w:t>mlouvy nebo za podmínek stanovených v následujících odstavcích tohoto článku.</w:t>
      </w:r>
    </w:p>
    <w:p w14:paraId="3C1567EC" w14:textId="14ACF28E"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Tuto </w:t>
      </w:r>
      <w:r w:rsidR="00B31F12">
        <w:rPr>
          <w:rFonts w:ascii="Arial" w:hAnsi="Arial" w:cs="Arial"/>
          <w:sz w:val="22"/>
          <w:szCs w:val="22"/>
        </w:rPr>
        <w:t>S</w:t>
      </w:r>
      <w:r>
        <w:rPr>
          <w:rFonts w:ascii="Arial" w:hAnsi="Arial" w:cs="Arial"/>
          <w:sz w:val="22"/>
          <w:szCs w:val="22"/>
        </w:rPr>
        <w:t>mlouvu lze zrušit:</w:t>
      </w:r>
    </w:p>
    <w:p w14:paraId="1C409BD5" w14:textId="77777777" w:rsidR="00E6467F" w:rsidRDefault="00E6467F" w:rsidP="00E6467F">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75A6FEB6" w14:textId="01F4511F" w:rsidR="00E6467F" w:rsidRDefault="00E6467F" w:rsidP="00E6467F">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B31F12">
        <w:rPr>
          <w:rFonts w:ascii="Arial" w:hAnsi="Arial" w:cs="Arial"/>
          <w:sz w:val="22"/>
          <w:szCs w:val="22"/>
        </w:rPr>
        <w:t>S</w:t>
      </w:r>
      <w:r>
        <w:rPr>
          <w:rFonts w:ascii="Arial" w:hAnsi="Arial" w:cs="Arial"/>
          <w:sz w:val="22"/>
          <w:szCs w:val="22"/>
        </w:rPr>
        <w:t>mlouvy v pří</w:t>
      </w:r>
      <w:bookmarkStart w:id="19" w:name="_Ref357073114"/>
      <w:r>
        <w:rPr>
          <w:rFonts w:ascii="Arial" w:hAnsi="Arial" w:cs="Arial"/>
          <w:sz w:val="22"/>
          <w:szCs w:val="22"/>
        </w:rPr>
        <w:t xml:space="preserve">padech uvedených v této </w:t>
      </w:r>
      <w:r w:rsidR="00B31F12">
        <w:rPr>
          <w:rFonts w:ascii="Arial" w:hAnsi="Arial" w:cs="Arial"/>
          <w:sz w:val="22"/>
          <w:szCs w:val="22"/>
        </w:rPr>
        <w:t>S</w:t>
      </w:r>
      <w:r>
        <w:rPr>
          <w:rFonts w:ascii="Arial" w:hAnsi="Arial" w:cs="Arial"/>
          <w:sz w:val="22"/>
          <w:szCs w:val="22"/>
        </w:rPr>
        <w:t>mlouvě;</w:t>
      </w:r>
    </w:p>
    <w:p w14:paraId="22867F22" w14:textId="77777777" w:rsidR="00E6467F" w:rsidRDefault="00E6467F" w:rsidP="00E6467F">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odvoláním příkazu Příkazcem.</w:t>
      </w:r>
    </w:p>
    <w:p w14:paraId="1CC80E4D" w14:textId="77777777"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 je oprávněn odvolat příkaz v případě, že:</w:t>
      </w:r>
      <w:bookmarkEnd w:id="19"/>
    </w:p>
    <w:p w14:paraId="41D9565F" w14:textId="77777777" w:rsidR="00E6467F" w:rsidRDefault="00E6467F" w:rsidP="00E6467F">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nezahájí Obstarání věci v termínu, v němž mělo dojít k započetí Obstarání věci; </w:t>
      </w:r>
    </w:p>
    <w:p w14:paraId="49D34F68" w14:textId="14A0747C" w:rsidR="00E6467F" w:rsidRDefault="00E6467F" w:rsidP="00E6467F">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je v prodlení s Obstaráním věci v úplném rozsahu </w:t>
      </w:r>
      <w:r w:rsidRPr="00944A89">
        <w:rPr>
          <w:rFonts w:ascii="Arial" w:hAnsi="Arial" w:cs="Arial"/>
          <w:sz w:val="22"/>
          <w:szCs w:val="22"/>
        </w:rPr>
        <w:t>dle</w:t>
      </w:r>
      <w:r w:rsidR="00944A89" w:rsidRPr="00944A89">
        <w:rPr>
          <w:rFonts w:ascii="Arial" w:hAnsi="Arial" w:cs="Arial"/>
          <w:sz w:val="22"/>
          <w:szCs w:val="22"/>
        </w:rPr>
        <w:t xml:space="preserve"> </w:t>
      </w:r>
      <w:r w:rsidR="00B31F12" w:rsidRPr="00944A89">
        <w:rPr>
          <w:rFonts w:ascii="Arial" w:hAnsi="Arial" w:cs="Arial"/>
          <w:sz w:val="22"/>
          <w:szCs w:val="22"/>
        </w:rPr>
        <w:t>S</w:t>
      </w:r>
      <w:r w:rsidR="00944A89" w:rsidRPr="00944A89">
        <w:rPr>
          <w:rFonts w:ascii="Arial" w:hAnsi="Arial" w:cs="Arial"/>
          <w:sz w:val="22"/>
          <w:szCs w:val="22"/>
        </w:rPr>
        <w:t>mlouvy</w:t>
      </w:r>
      <w:r w:rsidR="00944A89">
        <w:rPr>
          <w:rFonts w:ascii="Arial" w:hAnsi="Arial" w:cs="Arial"/>
          <w:sz w:val="22"/>
          <w:szCs w:val="22"/>
        </w:rPr>
        <w:t xml:space="preserve"> </w:t>
      </w:r>
      <w:r>
        <w:rPr>
          <w:rFonts w:ascii="Arial" w:hAnsi="Arial" w:cs="Arial"/>
          <w:sz w:val="22"/>
          <w:szCs w:val="22"/>
        </w:rPr>
        <w:t>po dobu delší než 5 dnů a nezjedná nápravu ani do 2 dnů od doručení písemného oznámení Příkazce o takovém prodlení;</w:t>
      </w:r>
    </w:p>
    <w:p w14:paraId="4A9A1AE7" w14:textId="3787EA5C" w:rsidR="00E6467F" w:rsidRDefault="00E6467F" w:rsidP="00E6467F">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plní závazek založený touto </w:t>
      </w:r>
      <w:r w:rsidR="00B31F12">
        <w:rPr>
          <w:rFonts w:ascii="Arial" w:hAnsi="Arial" w:cs="Arial"/>
          <w:sz w:val="22"/>
          <w:szCs w:val="22"/>
        </w:rPr>
        <w:t>S</w:t>
      </w:r>
      <w:r>
        <w:rPr>
          <w:rFonts w:ascii="Arial" w:hAnsi="Arial" w:cs="Arial"/>
          <w:sz w:val="22"/>
          <w:szCs w:val="22"/>
        </w:rPr>
        <w:t xml:space="preserve">mlouvou v rozporu se zadávacími podmínkami Veřejné zakázky nebo v přímém rozporu s pokyny Příkazce či platnými předpisy, normami a rozhodnutími příslušných orgánů, zejména orgánů státní správy, které je povinen při plnění závazku založeného touto </w:t>
      </w:r>
      <w:r w:rsidR="00B31F12">
        <w:rPr>
          <w:rFonts w:ascii="Arial" w:hAnsi="Arial" w:cs="Arial"/>
          <w:sz w:val="22"/>
          <w:szCs w:val="22"/>
        </w:rPr>
        <w:t>S</w:t>
      </w:r>
      <w:r>
        <w:rPr>
          <w:rFonts w:ascii="Arial" w:hAnsi="Arial" w:cs="Arial"/>
          <w:sz w:val="22"/>
          <w:szCs w:val="22"/>
        </w:rPr>
        <w:t>mlouvou dodržovat.</w:t>
      </w:r>
    </w:p>
    <w:p w14:paraId="1506ECC2" w14:textId="77777777"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 je oprávněn odvolat příkaz okamžitě bez předchozího oznámení Příkazníka nebo výzvy k sjednání nápravy v přiměřené lhůtě:</w:t>
      </w:r>
    </w:p>
    <w:p w14:paraId="45B583FA" w14:textId="77777777" w:rsidR="00E6467F" w:rsidRDefault="00E6467F" w:rsidP="00E6467F">
      <w:pPr>
        <w:numPr>
          <w:ilvl w:val="2"/>
          <w:numId w:val="2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Příkazníka prohlášen úpadek;</w:t>
      </w:r>
    </w:p>
    <w:p w14:paraId="5F94DBD2" w14:textId="77777777" w:rsidR="00E6467F" w:rsidRDefault="00E6467F" w:rsidP="00E6467F">
      <w:pPr>
        <w:numPr>
          <w:ilvl w:val="2"/>
          <w:numId w:val="2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Příkazník do likvidace;</w:t>
      </w:r>
    </w:p>
    <w:p w14:paraId="6CC1E47F" w14:textId="6B91F97F" w:rsidR="00E6467F" w:rsidRDefault="00E6467F" w:rsidP="00E6467F">
      <w:pPr>
        <w:numPr>
          <w:ilvl w:val="2"/>
          <w:numId w:val="2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pozbude-li Příkazník jakékoliv oprávnění vyžadované právními předpisy pro provádění činnosti, k níž se zavazuje touto </w:t>
      </w:r>
      <w:r w:rsidR="00B31F12">
        <w:rPr>
          <w:rFonts w:ascii="Arial" w:hAnsi="Arial" w:cs="Arial"/>
          <w:sz w:val="22"/>
          <w:szCs w:val="22"/>
        </w:rPr>
        <w:t>S</w:t>
      </w:r>
      <w:r>
        <w:rPr>
          <w:rFonts w:ascii="Arial" w:hAnsi="Arial" w:cs="Arial"/>
          <w:sz w:val="22"/>
          <w:szCs w:val="22"/>
        </w:rPr>
        <w:t>mlouvou;</w:t>
      </w:r>
    </w:p>
    <w:p w14:paraId="6567DAD7" w14:textId="03BD7C1E" w:rsidR="00E6467F" w:rsidRDefault="00E6467F" w:rsidP="00E6467F">
      <w:pPr>
        <w:numPr>
          <w:ilvl w:val="2"/>
          <w:numId w:val="2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poruší-li Příkazník povinnosti stanovené v čl. VII</w:t>
      </w:r>
      <w:r w:rsidR="00B31F12">
        <w:rPr>
          <w:rFonts w:ascii="Arial" w:hAnsi="Arial" w:cs="Arial"/>
          <w:sz w:val="22"/>
          <w:szCs w:val="22"/>
        </w:rPr>
        <w:t>.</w:t>
      </w:r>
      <w:r>
        <w:rPr>
          <w:rFonts w:ascii="Arial" w:hAnsi="Arial" w:cs="Arial"/>
          <w:sz w:val="22"/>
          <w:szCs w:val="22"/>
        </w:rPr>
        <w:t xml:space="preserve"> této </w:t>
      </w:r>
      <w:r w:rsidR="00B31F12">
        <w:rPr>
          <w:rFonts w:ascii="Arial" w:hAnsi="Arial" w:cs="Arial"/>
          <w:sz w:val="22"/>
          <w:szCs w:val="22"/>
        </w:rPr>
        <w:t>S</w:t>
      </w:r>
      <w:r>
        <w:rPr>
          <w:rFonts w:ascii="Arial" w:hAnsi="Arial" w:cs="Arial"/>
          <w:sz w:val="22"/>
          <w:szCs w:val="22"/>
        </w:rPr>
        <w:t>mlouvy, přičemž toto porušení bude trvat déle, než 10 dnů.</w:t>
      </w:r>
    </w:p>
    <w:p w14:paraId="5C4349F0" w14:textId="32DF3453"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Příkazník je oprávněn vypovědět </w:t>
      </w:r>
      <w:r w:rsidR="00B31F12">
        <w:rPr>
          <w:rFonts w:ascii="Arial" w:hAnsi="Arial" w:cs="Arial"/>
          <w:sz w:val="22"/>
          <w:szCs w:val="22"/>
        </w:rPr>
        <w:t>S</w:t>
      </w:r>
      <w:r>
        <w:rPr>
          <w:rFonts w:ascii="Arial" w:hAnsi="Arial" w:cs="Arial"/>
          <w:sz w:val="22"/>
          <w:szCs w:val="22"/>
        </w:rPr>
        <w:t xml:space="preserve">mlouvu v případě, že Příkazce je v prodlení s placením peněžitých částek Příkazníka dle této </w:t>
      </w:r>
      <w:r w:rsidR="00B31F12">
        <w:rPr>
          <w:rFonts w:ascii="Arial" w:hAnsi="Arial" w:cs="Arial"/>
          <w:sz w:val="22"/>
          <w:szCs w:val="22"/>
        </w:rPr>
        <w:t>S</w:t>
      </w:r>
      <w:r>
        <w:rPr>
          <w:rFonts w:ascii="Arial" w:hAnsi="Arial" w:cs="Arial"/>
          <w:sz w:val="22"/>
          <w:szCs w:val="22"/>
        </w:rPr>
        <w:t>mlouvy a toto prodlení trvá po dobu delší než 15 dnů a nezjedná nápravu ani do 15 dnů od doručení písemného oznámení Příkazníka o takovém prodlení.</w:t>
      </w:r>
    </w:p>
    <w:p w14:paraId="1C78623E" w14:textId="397D8AB9"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Veškerá porušení povinností Příkazníka, která mohou mít za následek odstoupení od této </w:t>
      </w:r>
      <w:r w:rsidR="00B31F12">
        <w:rPr>
          <w:rFonts w:ascii="Arial" w:hAnsi="Arial" w:cs="Arial"/>
          <w:sz w:val="22"/>
          <w:szCs w:val="22"/>
        </w:rPr>
        <w:t>S</w:t>
      </w:r>
      <w:r>
        <w:rPr>
          <w:rFonts w:ascii="Arial" w:hAnsi="Arial" w:cs="Arial"/>
          <w:sz w:val="22"/>
          <w:szCs w:val="22"/>
        </w:rPr>
        <w:t>mlouvy ze strany Příkazce, se bez dalšího považují za závažné pochybení při plnění smluvního vztahu.</w:t>
      </w:r>
    </w:p>
    <w:p w14:paraId="515DA722" w14:textId="2CF927B3"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Předčasné ukončení </w:t>
      </w:r>
      <w:r w:rsidR="00B31F12">
        <w:rPr>
          <w:rFonts w:ascii="Arial" w:hAnsi="Arial" w:cs="Arial"/>
          <w:sz w:val="22"/>
          <w:szCs w:val="22"/>
        </w:rPr>
        <w:t>S</w:t>
      </w:r>
      <w:r>
        <w:rPr>
          <w:rFonts w:ascii="Arial" w:hAnsi="Arial" w:cs="Arial"/>
          <w:sz w:val="22"/>
          <w:szCs w:val="22"/>
        </w:rPr>
        <w:t xml:space="preserve">mlouvy nemá vliv na ta práva a povinnosti smluvních stran, u nichž z jejich povahy či kontextu této </w:t>
      </w:r>
      <w:r w:rsidR="00B31F12">
        <w:rPr>
          <w:rFonts w:ascii="Arial" w:hAnsi="Arial" w:cs="Arial"/>
          <w:sz w:val="22"/>
          <w:szCs w:val="22"/>
        </w:rPr>
        <w:t>S</w:t>
      </w:r>
      <w:r>
        <w:rPr>
          <w:rFonts w:ascii="Arial" w:hAnsi="Arial" w:cs="Arial"/>
          <w:sz w:val="22"/>
          <w:szCs w:val="22"/>
        </w:rPr>
        <w:t xml:space="preserve">mlouvy vyplývá, že mají zůstat v účinnosti i po dni ukončení účinnosti </w:t>
      </w:r>
      <w:r w:rsidR="00B31F12">
        <w:rPr>
          <w:rFonts w:ascii="Arial" w:hAnsi="Arial" w:cs="Arial"/>
          <w:sz w:val="22"/>
          <w:szCs w:val="22"/>
        </w:rPr>
        <w:t>S</w:t>
      </w:r>
      <w:r>
        <w:rPr>
          <w:rFonts w:ascii="Arial" w:hAnsi="Arial" w:cs="Arial"/>
          <w:sz w:val="22"/>
          <w:szCs w:val="22"/>
        </w:rPr>
        <w:t xml:space="preserve">mlouvy nebo mají vzniknout ke dni ukončení účinnosti </w:t>
      </w:r>
      <w:r w:rsidR="00B31F12">
        <w:rPr>
          <w:rFonts w:ascii="Arial" w:hAnsi="Arial" w:cs="Arial"/>
          <w:sz w:val="22"/>
          <w:szCs w:val="22"/>
        </w:rPr>
        <w:t>S</w:t>
      </w:r>
      <w:r>
        <w:rPr>
          <w:rFonts w:ascii="Arial" w:hAnsi="Arial" w:cs="Arial"/>
          <w:sz w:val="22"/>
          <w:szCs w:val="22"/>
        </w:rPr>
        <w:t>mlouvy.</w:t>
      </w:r>
    </w:p>
    <w:p w14:paraId="10E1AF8D" w14:textId="77777777" w:rsidR="00E6467F" w:rsidRDefault="00E6467F" w:rsidP="00E6467F">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 právního vztahu platí ustanovení § 2440 a 2443 občanského zákoníku v platném znění.</w:t>
      </w:r>
    </w:p>
    <w:p w14:paraId="70CF573B" w14:textId="427A7725" w:rsidR="00E6467F" w:rsidRDefault="00E6467F" w:rsidP="00B31F12">
      <w:pPr>
        <w:tabs>
          <w:tab w:val="left" w:pos="426"/>
        </w:tabs>
        <w:suppressAutoHyphens w:val="0"/>
        <w:spacing w:before="60" w:after="60"/>
        <w:jc w:val="both"/>
        <w:rPr>
          <w:rFonts w:ascii="Arial" w:hAnsi="Arial" w:cs="Arial"/>
          <w:sz w:val="22"/>
          <w:szCs w:val="22"/>
        </w:rPr>
      </w:pPr>
    </w:p>
    <w:p w14:paraId="5D52782E" w14:textId="77777777" w:rsidR="00E6467F" w:rsidRDefault="00E6467F" w:rsidP="00E6467F">
      <w:pPr>
        <w:tabs>
          <w:tab w:val="left" w:pos="426"/>
        </w:tabs>
        <w:suppressAutoHyphens w:val="0"/>
        <w:spacing w:before="60" w:after="60"/>
        <w:jc w:val="center"/>
        <w:rPr>
          <w:rFonts w:ascii="Arial" w:hAnsi="Arial" w:cs="Arial"/>
          <w:b/>
          <w:sz w:val="22"/>
          <w:szCs w:val="22"/>
        </w:rPr>
      </w:pPr>
      <w:r>
        <w:rPr>
          <w:rFonts w:ascii="Arial" w:hAnsi="Arial" w:cs="Arial"/>
          <w:b/>
          <w:sz w:val="22"/>
          <w:szCs w:val="22"/>
        </w:rPr>
        <w:t>XII. Závěrečná ustanovení</w:t>
      </w:r>
      <w:r>
        <w:rPr>
          <w:rFonts w:ascii="Arial" w:hAnsi="Arial" w:cs="Arial"/>
          <w:b/>
          <w:sz w:val="22"/>
          <w:szCs w:val="22"/>
        </w:rPr>
        <w:br/>
      </w:r>
    </w:p>
    <w:p w14:paraId="3FD95F64" w14:textId="7BB8210D"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Právní vztahy vzniklé z této </w:t>
      </w:r>
      <w:r w:rsidR="00B31F12">
        <w:rPr>
          <w:rFonts w:ascii="Arial" w:hAnsi="Arial" w:cs="Arial"/>
          <w:sz w:val="22"/>
          <w:szCs w:val="22"/>
        </w:rPr>
        <w:t>S</w:t>
      </w:r>
      <w:r>
        <w:rPr>
          <w:rFonts w:ascii="Arial" w:hAnsi="Arial" w:cs="Arial"/>
          <w:sz w:val="22"/>
          <w:szCs w:val="22"/>
        </w:rPr>
        <w:t xml:space="preserve">mlouvy a touto </w:t>
      </w:r>
      <w:r w:rsidR="00B31F12">
        <w:rPr>
          <w:rFonts w:ascii="Arial" w:hAnsi="Arial" w:cs="Arial"/>
          <w:sz w:val="22"/>
          <w:szCs w:val="22"/>
        </w:rPr>
        <w:t>S</w:t>
      </w:r>
      <w:r>
        <w:rPr>
          <w:rFonts w:ascii="Arial" w:hAnsi="Arial" w:cs="Arial"/>
          <w:sz w:val="22"/>
          <w:szCs w:val="22"/>
        </w:rPr>
        <w:t>mlouvou blíže neupravené se řídí platnými a účinnými právními předpisy České republiky, zejména občanským zákoníkem.</w:t>
      </w:r>
    </w:p>
    <w:p w14:paraId="112D61A3" w14:textId="5B5F1E7F"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 xml:space="preserve">Výrazům, které nejsou v této </w:t>
      </w:r>
      <w:r w:rsidR="00B31F12">
        <w:rPr>
          <w:rFonts w:ascii="Arial" w:hAnsi="Arial" w:cs="Arial"/>
          <w:sz w:val="22"/>
          <w:szCs w:val="22"/>
        </w:rPr>
        <w:t>S</w:t>
      </w:r>
      <w:r>
        <w:rPr>
          <w:rFonts w:ascii="Arial" w:hAnsi="Arial" w:cs="Arial"/>
          <w:sz w:val="22"/>
          <w:szCs w:val="22"/>
        </w:rPr>
        <w:t>mlouvě výslovně definovány, je třeba připisovat stejný význam, jako je jim připisován jejími přílohami.</w:t>
      </w:r>
    </w:p>
    <w:p w14:paraId="150769AF" w14:textId="0D518D58"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 případě rozporu mezi jednotlivými ustanoveními této </w:t>
      </w:r>
      <w:r w:rsidR="00B31F12">
        <w:rPr>
          <w:rFonts w:ascii="Arial" w:hAnsi="Arial" w:cs="Arial"/>
          <w:sz w:val="22"/>
          <w:szCs w:val="22"/>
        </w:rPr>
        <w:t>S</w:t>
      </w:r>
      <w:r>
        <w:rPr>
          <w:rFonts w:ascii="Arial" w:hAnsi="Arial" w:cs="Arial"/>
          <w:sz w:val="22"/>
          <w:szCs w:val="22"/>
        </w:rPr>
        <w:t>mlouvy se uplatní pro jejich výklad obecná interpretační pravidla.</w:t>
      </w:r>
    </w:p>
    <w:p w14:paraId="586E0C48" w14:textId="5CA9B0AF"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w:t>
      </w:r>
      <w:r w:rsidR="00B31F12">
        <w:rPr>
          <w:rFonts w:ascii="Arial" w:hAnsi="Arial" w:cs="Arial"/>
          <w:sz w:val="22"/>
          <w:szCs w:val="22"/>
        </w:rPr>
        <w:t>S</w:t>
      </w:r>
      <w:r>
        <w:rPr>
          <w:rFonts w:ascii="Arial" w:hAnsi="Arial" w:cs="Arial"/>
          <w:sz w:val="22"/>
          <w:szCs w:val="22"/>
        </w:rPr>
        <w:t xml:space="preserve">mlouvy ke zrušení právního předpisu a jeho nahrazení novým právním předpisem věcně se dotýkajícím Předmětu plnění dle této </w:t>
      </w:r>
      <w:r w:rsidR="00B31F12">
        <w:rPr>
          <w:rFonts w:ascii="Arial" w:hAnsi="Arial" w:cs="Arial"/>
          <w:sz w:val="22"/>
          <w:szCs w:val="22"/>
        </w:rPr>
        <w:t>S</w:t>
      </w:r>
      <w:r>
        <w:rPr>
          <w:rFonts w:ascii="Arial" w:hAnsi="Arial" w:cs="Arial"/>
          <w:sz w:val="22"/>
          <w:szCs w:val="22"/>
        </w:rPr>
        <w:t xml:space="preserve">mlouvy a bude-li mít tato změna podstatný dopad na podmínky plnění této </w:t>
      </w:r>
      <w:r w:rsidR="00B31F12">
        <w:rPr>
          <w:rFonts w:ascii="Arial" w:hAnsi="Arial" w:cs="Arial"/>
          <w:sz w:val="22"/>
          <w:szCs w:val="22"/>
        </w:rPr>
        <w:t>S</w:t>
      </w:r>
      <w:r>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B31F12">
        <w:rPr>
          <w:rFonts w:ascii="Arial" w:hAnsi="Arial" w:cs="Arial"/>
          <w:sz w:val="22"/>
          <w:szCs w:val="22"/>
        </w:rPr>
        <w:t>S</w:t>
      </w:r>
      <w:r>
        <w:rPr>
          <w:rFonts w:ascii="Arial" w:hAnsi="Arial" w:cs="Arial"/>
          <w:sz w:val="22"/>
          <w:szCs w:val="22"/>
        </w:rPr>
        <w:t xml:space="preserve">mlouvy a aby bylo vyhověno podmínkám stanoveným navazující normou dle tohoto odstavce. V rámci tohoto jednání nebude Příkazník vznášet požadavky na navýšení ceny za provedení díla s výjimkou případů, kdy takové navýšení bude objektivně a prokazatelně nezbytné k zachování Předmětu, účelu a obsahu této </w:t>
      </w:r>
      <w:r w:rsidR="00B31F12">
        <w:rPr>
          <w:rFonts w:ascii="Arial" w:hAnsi="Arial" w:cs="Arial"/>
          <w:sz w:val="22"/>
          <w:szCs w:val="22"/>
        </w:rPr>
        <w:t>S</w:t>
      </w:r>
      <w:r>
        <w:rPr>
          <w:rFonts w:ascii="Arial" w:hAnsi="Arial" w:cs="Arial"/>
          <w:sz w:val="22"/>
          <w:szCs w:val="22"/>
        </w:rPr>
        <w:t xml:space="preserve">mlouvy. I v takovém případě však Příkazníkovi nevzniká bez dalšího nárok na sjednání navýšení jakékoli položky ceny za provedení díla. </w:t>
      </w:r>
    </w:p>
    <w:p w14:paraId="10D9F85B" w14:textId="21ACD8BF"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w:t>
      </w:r>
      <w:r w:rsidR="00B31F12">
        <w:rPr>
          <w:rFonts w:ascii="Arial" w:hAnsi="Arial" w:cs="Arial"/>
          <w:sz w:val="22"/>
          <w:szCs w:val="22"/>
        </w:rPr>
        <w:t>S</w:t>
      </w:r>
      <w:r>
        <w:rPr>
          <w:rFonts w:ascii="Arial" w:hAnsi="Arial" w:cs="Arial"/>
          <w:sz w:val="22"/>
          <w:szCs w:val="22"/>
        </w:rPr>
        <w:t xml:space="preserve">mlouvy nebo v souvislosti s ní, které se nepodaří vyřešit přednostně smírnou cestou, budou rozhodovány obecnými soudy. Smluvní strany jsou seznámeny se skutečností, že Příkazce je povinen poskytovat informace vztahující se k jeho působnosti dle zákona č. 106/1999 Sb., o svobodném přístupu k informacím, ve znění pozdějších předpisů. Smluvní strany souhlasně prohlašují, že žádný údaj v této </w:t>
      </w:r>
      <w:r w:rsidR="00B31F12">
        <w:rPr>
          <w:rFonts w:ascii="Arial" w:hAnsi="Arial" w:cs="Arial"/>
          <w:sz w:val="22"/>
          <w:szCs w:val="22"/>
        </w:rPr>
        <w:t>S</w:t>
      </w:r>
      <w:r>
        <w:rPr>
          <w:rFonts w:ascii="Arial" w:hAnsi="Arial" w:cs="Arial"/>
          <w:sz w:val="22"/>
          <w:szCs w:val="22"/>
        </w:rPr>
        <w:t>mlouvě, včetně jejích příloh, není označován za obchodní tajemství. Příkazník prohlašuje, že:</w:t>
      </w:r>
    </w:p>
    <w:p w14:paraId="15197881" w14:textId="7638A363" w:rsidR="00E6467F" w:rsidRDefault="00E6467F" w:rsidP="00E6467F">
      <w:pPr>
        <w:numPr>
          <w:ilvl w:val="0"/>
          <w:numId w:val="23"/>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Objednatel je oprávněn, pokud postupuje dle zákona č. 106/1999 Sb., o svobodném přístupu k informacím, ve znění pozdějších předpisů, poskytovat veškeré informace o této </w:t>
      </w:r>
      <w:r w:rsidR="00B31F12">
        <w:rPr>
          <w:rFonts w:ascii="Arial" w:hAnsi="Arial" w:cs="Arial"/>
          <w:sz w:val="22"/>
          <w:szCs w:val="22"/>
        </w:rPr>
        <w:t>S</w:t>
      </w:r>
      <w:r>
        <w:rPr>
          <w:rFonts w:ascii="Arial" w:hAnsi="Arial" w:cs="Arial"/>
          <w:sz w:val="22"/>
          <w:szCs w:val="22"/>
        </w:rPr>
        <w:t xml:space="preserve">mlouvě a o jiných údajích tohoto závazkového právního vztahu, pokud nejsou v této </w:t>
      </w:r>
      <w:r w:rsidR="00B31F12">
        <w:rPr>
          <w:rFonts w:ascii="Arial" w:hAnsi="Arial" w:cs="Arial"/>
          <w:sz w:val="22"/>
          <w:szCs w:val="22"/>
        </w:rPr>
        <w:t>S</w:t>
      </w:r>
      <w:r>
        <w:rPr>
          <w:rFonts w:ascii="Arial" w:hAnsi="Arial" w:cs="Arial"/>
          <w:sz w:val="22"/>
          <w:szCs w:val="22"/>
        </w:rPr>
        <w:t>mlouvě uvedeny (např. o daňových dokladech, předávacích protokolech, nabídkách či jiných písemnostech),</w:t>
      </w:r>
    </w:p>
    <w:p w14:paraId="0D309E3F" w14:textId="55D43B97" w:rsidR="00E6467F" w:rsidRDefault="00E6467F" w:rsidP="00E6467F">
      <w:pPr>
        <w:numPr>
          <w:ilvl w:val="0"/>
          <w:numId w:val="23"/>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veškeré údaje uvedené v této </w:t>
      </w:r>
      <w:r w:rsidR="00B31F12">
        <w:rPr>
          <w:rFonts w:ascii="Arial" w:hAnsi="Arial" w:cs="Arial"/>
          <w:sz w:val="22"/>
          <w:szCs w:val="22"/>
        </w:rPr>
        <w:t>S</w:t>
      </w:r>
      <w:r>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1D337EE7" w14:textId="5660406B"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bookmarkStart w:id="20" w:name="_Ref417563925"/>
      <w:r>
        <w:rPr>
          <w:rFonts w:ascii="Arial" w:hAnsi="Arial" w:cs="Arial"/>
          <w:sz w:val="22"/>
          <w:szCs w:val="22"/>
        </w:rPr>
        <w:t xml:space="preserve">Tuto </w:t>
      </w:r>
      <w:r w:rsidR="00B31F12">
        <w:rPr>
          <w:rFonts w:ascii="Arial" w:hAnsi="Arial" w:cs="Arial"/>
          <w:sz w:val="22"/>
          <w:szCs w:val="22"/>
        </w:rPr>
        <w:t>S</w:t>
      </w:r>
      <w:r>
        <w:rPr>
          <w:rFonts w:ascii="Arial" w:hAnsi="Arial" w:cs="Arial"/>
          <w:sz w:val="22"/>
          <w:szCs w:val="22"/>
        </w:rPr>
        <w:t xml:space="preserve">mlouvu lze měnit, doplňovat nebo rušit pouze formou písemných vzestupně číslovaných dodatků podepsaných smluvními stranami. </w:t>
      </w:r>
      <w:bookmarkEnd w:id="20"/>
      <w:r>
        <w:rPr>
          <w:rFonts w:ascii="Arial" w:hAnsi="Arial" w:cs="Arial"/>
          <w:sz w:val="22"/>
          <w:szCs w:val="22"/>
        </w:rPr>
        <w:t xml:space="preserve">Dodatky nabývají platnosti v den, kdy byly podepsány oběma smluvními stranami a účinnosti v den, kdy byly zveřejněny v registru smluv. </w:t>
      </w:r>
    </w:p>
    <w:p w14:paraId="5B98173E" w14:textId="76CF9788"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bookmarkStart w:id="21" w:name="_Ref212697317"/>
      <w:bookmarkStart w:id="22" w:name="_Ref210200068"/>
      <w:r>
        <w:rPr>
          <w:rFonts w:ascii="Arial" w:hAnsi="Arial" w:cs="Arial"/>
          <w:sz w:val="22"/>
          <w:szCs w:val="22"/>
        </w:rPr>
        <w:t xml:space="preserve">Tato </w:t>
      </w:r>
      <w:r w:rsidR="00B31F12">
        <w:rPr>
          <w:rFonts w:ascii="Arial" w:hAnsi="Arial" w:cs="Arial"/>
          <w:sz w:val="22"/>
          <w:szCs w:val="22"/>
        </w:rPr>
        <w:t>S</w:t>
      </w:r>
      <w:r>
        <w:rPr>
          <w:rFonts w:ascii="Arial" w:hAnsi="Arial" w:cs="Arial"/>
          <w:sz w:val="22"/>
          <w:szCs w:val="22"/>
        </w:rPr>
        <w:t xml:space="preserve">mlouva představuje úplnou dohodu smluvních stran o Předmětu této </w:t>
      </w:r>
      <w:r w:rsidR="00B31F12">
        <w:rPr>
          <w:rFonts w:ascii="Arial" w:hAnsi="Arial" w:cs="Arial"/>
          <w:sz w:val="22"/>
          <w:szCs w:val="22"/>
        </w:rPr>
        <w:t>S</w:t>
      </w:r>
      <w:r>
        <w:rPr>
          <w:rFonts w:ascii="Arial" w:hAnsi="Arial" w:cs="Arial"/>
          <w:sz w:val="22"/>
          <w:szCs w:val="22"/>
        </w:rPr>
        <w:t>mlouvy</w:t>
      </w:r>
      <w:bookmarkEnd w:id="21"/>
      <w:bookmarkEnd w:id="22"/>
      <w:r>
        <w:rPr>
          <w:rFonts w:ascii="Arial" w:hAnsi="Arial" w:cs="Arial"/>
          <w:sz w:val="22"/>
          <w:szCs w:val="22"/>
        </w:rPr>
        <w:t xml:space="preserve"> a je vyhotovena ve třech vyhotoveních s platností originálu, z nichž dvě obdrží Příkazce a jedno Příkazník.</w:t>
      </w:r>
    </w:p>
    <w:p w14:paraId="74C08F9E" w14:textId="1B7FA853" w:rsidR="00E6467F" w:rsidRDefault="00E6467F" w:rsidP="00E6467F">
      <w:pPr>
        <w:numPr>
          <w:ilvl w:val="0"/>
          <w:numId w:val="2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Součást </w:t>
      </w:r>
      <w:r w:rsidR="00B31F12">
        <w:rPr>
          <w:rFonts w:ascii="Arial" w:hAnsi="Arial" w:cs="Arial"/>
          <w:sz w:val="22"/>
          <w:szCs w:val="22"/>
        </w:rPr>
        <w:t>S</w:t>
      </w:r>
      <w:r>
        <w:rPr>
          <w:rFonts w:ascii="Arial" w:hAnsi="Arial" w:cs="Arial"/>
          <w:sz w:val="22"/>
          <w:szCs w:val="22"/>
        </w:rPr>
        <w:t>mlouvy tvoří tato příloha:</w:t>
      </w:r>
    </w:p>
    <w:p w14:paraId="7FFB8EEE" w14:textId="66765B78" w:rsidR="00E6467F" w:rsidRPr="00B31F12" w:rsidRDefault="00E6467F" w:rsidP="00E6467F">
      <w:pPr>
        <w:numPr>
          <w:ilvl w:val="0"/>
          <w:numId w:val="16"/>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Příkazníka (Krycí list nabídky</w:t>
      </w:r>
      <w:r w:rsidR="00B31F12">
        <w:rPr>
          <w:rFonts w:ascii="Arial" w:hAnsi="Arial" w:cs="Arial"/>
          <w:sz w:val="22"/>
          <w:szCs w:val="22"/>
        </w:rPr>
        <w:t>)</w:t>
      </w:r>
    </w:p>
    <w:p w14:paraId="2E5515A3" w14:textId="77777777" w:rsidR="00B31F12" w:rsidRDefault="00B31F12" w:rsidP="00E6467F">
      <w:pPr>
        <w:pStyle w:val="Zkladntext2"/>
        <w:tabs>
          <w:tab w:val="left" w:pos="426"/>
        </w:tabs>
        <w:spacing w:before="60" w:after="60"/>
        <w:rPr>
          <w:rFonts w:ascii="Arial" w:hAnsi="Arial" w:cs="Arial"/>
          <w:b/>
          <w:sz w:val="22"/>
          <w:szCs w:val="22"/>
        </w:rPr>
      </w:pPr>
    </w:p>
    <w:p w14:paraId="729B987F" w14:textId="77777777" w:rsidR="005F574B" w:rsidRDefault="005F574B" w:rsidP="00E6467F">
      <w:pPr>
        <w:pStyle w:val="Zkladntext2"/>
        <w:tabs>
          <w:tab w:val="left" w:pos="426"/>
        </w:tabs>
        <w:spacing w:before="60" w:after="60"/>
        <w:rPr>
          <w:rFonts w:ascii="Arial" w:hAnsi="Arial" w:cs="Arial"/>
          <w:b/>
          <w:sz w:val="22"/>
          <w:szCs w:val="22"/>
        </w:rPr>
      </w:pPr>
    </w:p>
    <w:p w14:paraId="77BCD90A" w14:textId="77777777" w:rsidR="005F574B" w:rsidRDefault="005F574B" w:rsidP="00E6467F">
      <w:pPr>
        <w:pStyle w:val="Zkladntext2"/>
        <w:tabs>
          <w:tab w:val="left" w:pos="426"/>
        </w:tabs>
        <w:spacing w:before="60" w:after="60"/>
        <w:rPr>
          <w:rFonts w:ascii="Arial" w:hAnsi="Arial" w:cs="Arial"/>
          <w:b/>
          <w:sz w:val="22"/>
          <w:szCs w:val="22"/>
        </w:rPr>
      </w:pPr>
    </w:p>
    <w:p w14:paraId="6C7E8ACB" w14:textId="77777777" w:rsidR="005F574B" w:rsidRDefault="005F574B" w:rsidP="00E6467F">
      <w:pPr>
        <w:pStyle w:val="Zkladntext2"/>
        <w:tabs>
          <w:tab w:val="left" w:pos="426"/>
        </w:tabs>
        <w:spacing w:before="60" w:after="60"/>
        <w:rPr>
          <w:rFonts w:ascii="Arial" w:hAnsi="Arial" w:cs="Arial"/>
          <w:b/>
          <w:sz w:val="22"/>
          <w:szCs w:val="22"/>
        </w:rPr>
      </w:pPr>
    </w:p>
    <w:p w14:paraId="7D4C12A3" w14:textId="77777777" w:rsidR="005F574B" w:rsidRDefault="005F574B" w:rsidP="00E6467F">
      <w:pPr>
        <w:pStyle w:val="Zkladntext2"/>
        <w:tabs>
          <w:tab w:val="left" w:pos="426"/>
        </w:tabs>
        <w:spacing w:before="60" w:after="60"/>
        <w:rPr>
          <w:rFonts w:ascii="Arial" w:hAnsi="Arial" w:cs="Arial"/>
          <w:b/>
          <w:sz w:val="22"/>
          <w:szCs w:val="22"/>
        </w:rPr>
      </w:pPr>
    </w:p>
    <w:p w14:paraId="7FB0A120" w14:textId="77777777" w:rsidR="005F574B" w:rsidRDefault="005F574B" w:rsidP="00E6467F">
      <w:pPr>
        <w:pStyle w:val="Zkladntext2"/>
        <w:tabs>
          <w:tab w:val="left" w:pos="426"/>
        </w:tabs>
        <w:spacing w:before="60" w:after="60"/>
        <w:rPr>
          <w:rFonts w:ascii="Arial" w:hAnsi="Arial" w:cs="Arial"/>
          <w:b/>
          <w:sz w:val="22"/>
          <w:szCs w:val="22"/>
        </w:rPr>
      </w:pPr>
    </w:p>
    <w:p w14:paraId="5DE04CDC" w14:textId="77777777" w:rsidR="005F574B" w:rsidRDefault="005F574B" w:rsidP="00E6467F">
      <w:pPr>
        <w:pStyle w:val="Zkladntext2"/>
        <w:tabs>
          <w:tab w:val="left" w:pos="426"/>
        </w:tabs>
        <w:spacing w:before="60" w:after="60"/>
        <w:rPr>
          <w:rFonts w:ascii="Arial" w:hAnsi="Arial" w:cs="Arial"/>
          <w:b/>
          <w:sz w:val="22"/>
          <w:szCs w:val="22"/>
        </w:rPr>
      </w:pPr>
    </w:p>
    <w:p w14:paraId="4B76A7B5" w14:textId="77777777" w:rsidR="005F574B" w:rsidRDefault="005F574B" w:rsidP="00E6467F">
      <w:pPr>
        <w:pStyle w:val="Zkladntext2"/>
        <w:tabs>
          <w:tab w:val="left" w:pos="426"/>
        </w:tabs>
        <w:spacing w:before="60" w:after="60"/>
        <w:rPr>
          <w:rFonts w:ascii="Arial" w:hAnsi="Arial" w:cs="Arial"/>
          <w:b/>
          <w:sz w:val="22"/>
          <w:szCs w:val="22"/>
        </w:rPr>
      </w:pPr>
    </w:p>
    <w:p w14:paraId="59751F77" w14:textId="77777777" w:rsidR="005F574B" w:rsidRDefault="005F574B" w:rsidP="00E6467F">
      <w:pPr>
        <w:pStyle w:val="Zkladntext2"/>
        <w:tabs>
          <w:tab w:val="left" w:pos="426"/>
        </w:tabs>
        <w:spacing w:before="60" w:after="60"/>
        <w:rPr>
          <w:rFonts w:ascii="Arial" w:hAnsi="Arial" w:cs="Arial"/>
          <w:b/>
          <w:sz w:val="22"/>
          <w:szCs w:val="22"/>
        </w:rPr>
      </w:pPr>
    </w:p>
    <w:p w14:paraId="5CFB40B0" w14:textId="77777777" w:rsidR="005F574B" w:rsidRDefault="005F574B" w:rsidP="00E6467F">
      <w:pPr>
        <w:pStyle w:val="Zkladntext2"/>
        <w:tabs>
          <w:tab w:val="left" w:pos="426"/>
        </w:tabs>
        <w:spacing w:before="60" w:after="60"/>
        <w:rPr>
          <w:rFonts w:ascii="Arial" w:hAnsi="Arial" w:cs="Arial"/>
          <w:b/>
          <w:sz w:val="22"/>
          <w:szCs w:val="22"/>
        </w:rPr>
      </w:pPr>
    </w:p>
    <w:p w14:paraId="0B6E0D12" w14:textId="77777777" w:rsidR="005F574B" w:rsidRDefault="005F574B" w:rsidP="00E6467F">
      <w:pPr>
        <w:pStyle w:val="Zkladntext2"/>
        <w:tabs>
          <w:tab w:val="left" w:pos="426"/>
        </w:tabs>
        <w:spacing w:before="60" w:after="60"/>
        <w:rPr>
          <w:rFonts w:ascii="Arial" w:hAnsi="Arial" w:cs="Arial"/>
          <w:b/>
          <w:sz w:val="22"/>
          <w:szCs w:val="22"/>
        </w:rPr>
      </w:pPr>
    </w:p>
    <w:p w14:paraId="18A5E1A1" w14:textId="77777777" w:rsidR="005F574B" w:rsidRDefault="005F574B" w:rsidP="00E6467F">
      <w:pPr>
        <w:pStyle w:val="Zkladntext2"/>
        <w:tabs>
          <w:tab w:val="left" w:pos="426"/>
        </w:tabs>
        <w:spacing w:before="60" w:after="60"/>
        <w:rPr>
          <w:rFonts w:ascii="Arial" w:hAnsi="Arial" w:cs="Arial"/>
          <w:b/>
          <w:sz w:val="22"/>
          <w:szCs w:val="22"/>
        </w:rPr>
      </w:pPr>
    </w:p>
    <w:p w14:paraId="71AF515C" w14:textId="77777777" w:rsidR="00B31F12" w:rsidRDefault="00B31F12" w:rsidP="00E6467F">
      <w:pPr>
        <w:pStyle w:val="Zkladntext2"/>
        <w:tabs>
          <w:tab w:val="left" w:pos="426"/>
        </w:tabs>
        <w:spacing w:before="60" w:after="60"/>
        <w:rPr>
          <w:rFonts w:ascii="Arial" w:hAnsi="Arial" w:cs="Arial"/>
          <w:b/>
          <w:sz w:val="22"/>
          <w:szCs w:val="22"/>
        </w:rPr>
      </w:pPr>
    </w:p>
    <w:p w14:paraId="3AE1B8DC" w14:textId="1528697A" w:rsidR="00E6467F" w:rsidRPr="002A62D1" w:rsidRDefault="00E6467F" w:rsidP="00E6467F">
      <w:pPr>
        <w:pStyle w:val="Zkladntext2"/>
        <w:tabs>
          <w:tab w:val="left" w:pos="426"/>
        </w:tabs>
        <w:spacing w:before="60" w:after="60"/>
        <w:rPr>
          <w:rFonts w:ascii="Arial" w:hAnsi="Arial" w:cs="Arial"/>
          <w:b/>
          <w:sz w:val="22"/>
          <w:szCs w:val="22"/>
        </w:rPr>
      </w:pPr>
      <w:r w:rsidRPr="00AC189D">
        <w:rPr>
          <w:rFonts w:ascii="Arial" w:hAnsi="Arial" w:cs="Arial"/>
          <w:b/>
          <w:sz w:val="22"/>
          <w:szCs w:val="22"/>
        </w:rPr>
        <w:lastRenderedPageBreak/>
        <w:t xml:space="preserve">Smluvní strany po přečtení této </w:t>
      </w:r>
      <w:r w:rsidR="00B31F12">
        <w:rPr>
          <w:rFonts w:ascii="Arial" w:hAnsi="Arial" w:cs="Arial"/>
          <w:b/>
          <w:sz w:val="22"/>
          <w:szCs w:val="22"/>
        </w:rPr>
        <w:t>S</w:t>
      </w:r>
      <w:r w:rsidRPr="00AC189D">
        <w:rPr>
          <w:rFonts w:ascii="Arial" w:hAnsi="Arial" w:cs="Arial"/>
          <w:b/>
          <w:sz w:val="22"/>
          <w:szCs w:val="22"/>
        </w:rPr>
        <w:t xml:space="preserve">mlouvy prohlašují, že souhlasí s jejím obsahem, že tato </w:t>
      </w:r>
      <w:r w:rsidR="00B31F12">
        <w:rPr>
          <w:rFonts w:ascii="Arial" w:hAnsi="Arial" w:cs="Arial"/>
          <w:b/>
          <w:sz w:val="22"/>
          <w:szCs w:val="22"/>
        </w:rPr>
        <w:t>S</w:t>
      </w:r>
      <w:r w:rsidRPr="00AC189D">
        <w:rPr>
          <w:rFonts w:ascii="Arial" w:hAnsi="Arial" w:cs="Arial"/>
          <w:b/>
          <w:sz w:val="22"/>
          <w:szCs w:val="22"/>
        </w:rPr>
        <w:t>mlouva byla sepsána vážně, určitě, srozumitelně a na základě jejich pravé a svobodné vůle, na důkaz čehož připojují své podpisy.</w:t>
      </w:r>
    </w:p>
    <w:p w14:paraId="007D9E3A" w14:textId="77777777" w:rsidR="00E6467F" w:rsidRPr="009C289D" w:rsidRDefault="00E6467F" w:rsidP="00E6467F">
      <w:pPr>
        <w:spacing w:before="60" w:after="60"/>
        <w:rPr>
          <w:rFonts w:ascii="Arial" w:hAnsi="Arial" w:cs="Arial"/>
          <w:b/>
          <w:sz w:val="22"/>
          <w:szCs w:val="22"/>
          <w:highlight w:val="yellow"/>
          <w:lang w:eastAsia="cs-CZ"/>
        </w:rPr>
      </w:pPr>
    </w:p>
    <w:p w14:paraId="6E2BC36D" w14:textId="77777777" w:rsidR="00E6467F" w:rsidRPr="00754BB6" w:rsidRDefault="00E6467F" w:rsidP="00E6467F">
      <w:pPr>
        <w:spacing w:before="60" w:after="60"/>
        <w:rPr>
          <w:rFonts w:ascii="Arial" w:hAnsi="Arial" w:cs="Arial"/>
          <w:sz w:val="22"/>
          <w:szCs w:val="22"/>
          <w:lang w:eastAsia="cs-CZ"/>
        </w:rPr>
      </w:pPr>
      <w:permStart w:id="313875488" w:edGrp="everyone"/>
      <w:r w:rsidRPr="00754BB6">
        <w:rPr>
          <w:rFonts w:ascii="Arial" w:hAnsi="Arial" w:cs="Arial"/>
          <w:sz w:val="22"/>
          <w:szCs w:val="22"/>
          <w:lang w:eastAsia="cs-CZ"/>
        </w:rPr>
        <w:t xml:space="preserve">V Ústí nad Labem dne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t>V…………………</w:t>
      </w:r>
      <w:proofErr w:type="gramStart"/>
      <w:r w:rsidRPr="00754BB6">
        <w:rPr>
          <w:rFonts w:ascii="Arial" w:hAnsi="Arial" w:cs="Arial"/>
          <w:sz w:val="22"/>
          <w:szCs w:val="22"/>
          <w:lang w:eastAsia="cs-CZ"/>
        </w:rPr>
        <w:t>…….</w:t>
      </w:r>
      <w:proofErr w:type="gramEnd"/>
      <w:r w:rsidRPr="00754BB6">
        <w:rPr>
          <w:rFonts w:ascii="Arial" w:hAnsi="Arial" w:cs="Arial"/>
          <w:sz w:val="22"/>
          <w:szCs w:val="22"/>
          <w:lang w:eastAsia="cs-CZ"/>
        </w:rPr>
        <w:t>.  dne ……………………</w:t>
      </w:r>
    </w:p>
    <w:p w14:paraId="1FF51AD2" w14:textId="77777777" w:rsidR="00E6467F" w:rsidRPr="00754BB6" w:rsidRDefault="00E6467F" w:rsidP="00E6467F">
      <w:pPr>
        <w:spacing w:before="60" w:after="60"/>
        <w:rPr>
          <w:rFonts w:ascii="Arial" w:hAnsi="Arial" w:cs="Arial"/>
          <w:sz w:val="22"/>
          <w:szCs w:val="22"/>
          <w:lang w:eastAsia="cs-CZ"/>
        </w:rPr>
      </w:pPr>
    </w:p>
    <w:p w14:paraId="1912B0CD" w14:textId="77777777" w:rsidR="00E6467F" w:rsidRPr="00754BB6" w:rsidRDefault="00E6467F" w:rsidP="00E6467F">
      <w:pPr>
        <w:spacing w:before="60" w:after="60"/>
        <w:rPr>
          <w:rFonts w:ascii="Arial" w:hAnsi="Arial" w:cs="Arial"/>
          <w:sz w:val="22"/>
          <w:szCs w:val="22"/>
          <w:lang w:eastAsia="cs-CZ"/>
        </w:rPr>
      </w:pPr>
    </w:p>
    <w:p w14:paraId="7D155906" w14:textId="77777777" w:rsidR="00E6467F" w:rsidRPr="00754BB6" w:rsidRDefault="00E6467F" w:rsidP="00E6467F">
      <w:pPr>
        <w:spacing w:before="60" w:after="60"/>
        <w:rPr>
          <w:rFonts w:ascii="Arial" w:hAnsi="Arial" w:cs="Arial"/>
          <w:sz w:val="22"/>
          <w:szCs w:val="22"/>
          <w:lang w:eastAsia="cs-CZ"/>
        </w:rPr>
      </w:pPr>
      <w:r>
        <w:rPr>
          <w:rFonts w:ascii="Arial" w:hAnsi="Arial" w:cs="Arial"/>
          <w:sz w:val="22"/>
          <w:szCs w:val="22"/>
          <w:lang w:eastAsia="cs-CZ"/>
        </w:rPr>
        <w:t>Za Příkazc</w:t>
      </w:r>
      <w:r w:rsidRPr="00754BB6">
        <w:rPr>
          <w:rFonts w:ascii="Arial" w:hAnsi="Arial" w:cs="Arial"/>
          <w:sz w:val="22"/>
          <w:szCs w:val="22"/>
          <w:lang w:eastAsia="cs-CZ"/>
        </w:rPr>
        <w:t>e:</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Pr>
          <w:rFonts w:ascii="Arial" w:hAnsi="Arial" w:cs="Arial"/>
          <w:sz w:val="22"/>
          <w:szCs w:val="22"/>
          <w:lang w:eastAsia="cs-CZ"/>
        </w:rPr>
        <w:tab/>
        <w:t>Za Příkazníka</w:t>
      </w:r>
      <w:r w:rsidRPr="00754BB6">
        <w:rPr>
          <w:rFonts w:ascii="Arial" w:hAnsi="Arial" w:cs="Arial"/>
          <w:sz w:val="22"/>
          <w:szCs w:val="22"/>
          <w:lang w:eastAsia="cs-CZ"/>
        </w:rPr>
        <w:t>:</w:t>
      </w:r>
    </w:p>
    <w:p w14:paraId="37052FFE" w14:textId="77777777" w:rsidR="00E6467F" w:rsidRPr="00754BB6" w:rsidRDefault="00E6467F" w:rsidP="00E6467F">
      <w:pPr>
        <w:spacing w:before="60" w:after="60"/>
        <w:rPr>
          <w:rFonts w:ascii="Arial" w:hAnsi="Arial" w:cs="Arial"/>
          <w:sz w:val="22"/>
          <w:szCs w:val="22"/>
          <w:lang w:eastAsia="cs-CZ"/>
        </w:rPr>
      </w:pPr>
    </w:p>
    <w:p w14:paraId="5D0F0401" w14:textId="77777777" w:rsidR="00E6467F" w:rsidRPr="00754BB6" w:rsidRDefault="00E6467F" w:rsidP="00E6467F">
      <w:pPr>
        <w:spacing w:before="60" w:after="60"/>
        <w:rPr>
          <w:rFonts w:ascii="Arial" w:hAnsi="Arial" w:cs="Arial"/>
          <w:sz w:val="22"/>
          <w:szCs w:val="22"/>
          <w:lang w:eastAsia="cs-CZ"/>
        </w:rPr>
      </w:pPr>
    </w:p>
    <w:p w14:paraId="24198750" w14:textId="77777777" w:rsidR="00E6467F" w:rsidRPr="00754BB6" w:rsidRDefault="00E6467F" w:rsidP="00E6467F">
      <w:pPr>
        <w:spacing w:before="60" w:after="60"/>
        <w:rPr>
          <w:rFonts w:ascii="Arial" w:hAnsi="Arial" w:cs="Arial"/>
          <w:sz w:val="22"/>
          <w:szCs w:val="22"/>
          <w:lang w:eastAsia="cs-CZ"/>
        </w:rPr>
      </w:pP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t xml:space="preserve">               …………………………………………….</w:t>
      </w:r>
    </w:p>
    <w:p w14:paraId="0268BF97" w14:textId="77777777" w:rsidR="00E6467F" w:rsidRPr="00754BB6" w:rsidRDefault="00E6467F" w:rsidP="00E6467F">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Ing. Dalibor Dařílek</w:t>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14:paraId="078BB4D0" w14:textId="77777777" w:rsidR="00E6467F" w:rsidRDefault="00E6467F" w:rsidP="00E6467F">
      <w:pPr>
        <w:tabs>
          <w:tab w:val="center" w:pos="4748"/>
        </w:tabs>
        <w:rPr>
          <w:rFonts w:ascii="Arial" w:hAnsi="Arial" w:cs="Arial"/>
          <w:i/>
          <w:sz w:val="22"/>
          <w:szCs w:val="22"/>
          <w:lang w:eastAsia="cs-CZ"/>
        </w:rPr>
      </w:pPr>
      <w:r w:rsidRPr="00754BB6">
        <w:rPr>
          <w:rFonts w:ascii="Arial" w:hAnsi="Arial" w:cs="Arial"/>
          <w:sz w:val="22"/>
          <w:szCs w:val="22"/>
          <w:lang w:eastAsia="cs-CZ"/>
        </w:rPr>
        <w:t xml:space="preserve">vedoucí odboru dopravy a majetku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i/>
          <w:sz w:val="22"/>
          <w:szCs w:val="22"/>
          <w:lang w:eastAsia="cs-CZ"/>
        </w:rPr>
        <w:t>funkce oprávněné jednat</w:t>
      </w:r>
    </w:p>
    <w:p w14:paraId="6D550452" w14:textId="1151551B" w:rsidR="00E6467F" w:rsidRPr="00754BB6" w:rsidRDefault="00E6467F" w:rsidP="00E6467F">
      <w:pPr>
        <w:tabs>
          <w:tab w:val="center" w:pos="4748"/>
        </w:tabs>
        <w:rPr>
          <w:rFonts w:ascii="Arial" w:hAnsi="Arial" w:cs="Arial"/>
          <w:sz w:val="22"/>
          <w:szCs w:val="22"/>
          <w:lang w:eastAsia="cs-CZ"/>
        </w:rPr>
      </w:pPr>
      <w:r>
        <w:rPr>
          <w:rFonts w:ascii="Arial" w:hAnsi="Arial" w:cs="Arial"/>
          <w:i/>
          <w:sz w:val="22"/>
          <w:szCs w:val="22"/>
          <w:lang w:eastAsia="cs-CZ"/>
        </w:rPr>
        <w:t xml:space="preserve"> </w:t>
      </w:r>
      <w:r w:rsidRPr="00754BB6">
        <w:rPr>
          <w:rFonts w:ascii="Arial" w:hAnsi="Arial" w:cs="Arial"/>
          <w:sz w:val="22"/>
          <w:szCs w:val="22"/>
          <w:lang w:eastAsia="cs-CZ"/>
        </w:rPr>
        <w:t>Magistrátu města Ústí nad Labem</w:t>
      </w:r>
      <w:r>
        <w:rPr>
          <w:rFonts w:ascii="Arial" w:hAnsi="Arial" w:cs="Arial"/>
          <w:i/>
          <w:sz w:val="22"/>
          <w:szCs w:val="22"/>
          <w:lang w:eastAsia="cs-CZ"/>
        </w:rPr>
        <w:t xml:space="preserve">                                       </w:t>
      </w:r>
      <w:r w:rsidR="005F574B">
        <w:rPr>
          <w:rFonts w:ascii="Arial" w:hAnsi="Arial" w:cs="Arial"/>
          <w:i/>
          <w:sz w:val="22"/>
          <w:szCs w:val="22"/>
          <w:lang w:eastAsia="cs-CZ"/>
        </w:rPr>
        <w:t xml:space="preserve">     </w:t>
      </w:r>
      <w:r>
        <w:rPr>
          <w:rFonts w:ascii="Arial" w:hAnsi="Arial" w:cs="Arial"/>
          <w:i/>
          <w:sz w:val="22"/>
          <w:szCs w:val="22"/>
          <w:lang w:eastAsia="cs-CZ"/>
        </w:rPr>
        <w:t xml:space="preserve"> </w:t>
      </w:r>
      <w:r w:rsidRPr="00754BB6">
        <w:rPr>
          <w:rFonts w:ascii="Arial" w:hAnsi="Arial" w:cs="Arial"/>
          <w:i/>
          <w:sz w:val="22"/>
          <w:szCs w:val="22"/>
          <w:lang w:eastAsia="cs-CZ"/>
        </w:rPr>
        <w:t xml:space="preserve"> za </w:t>
      </w:r>
      <w:r>
        <w:rPr>
          <w:rFonts w:ascii="Arial" w:hAnsi="Arial" w:cs="Arial"/>
          <w:i/>
          <w:sz w:val="22"/>
          <w:szCs w:val="22"/>
          <w:lang w:eastAsia="cs-CZ"/>
        </w:rPr>
        <w:t>Příkazník</w:t>
      </w:r>
      <w:r w:rsidRPr="00754BB6">
        <w:rPr>
          <w:rFonts w:ascii="Arial" w:hAnsi="Arial" w:cs="Arial"/>
          <w:i/>
          <w:sz w:val="22"/>
          <w:szCs w:val="22"/>
          <w:lang w:eastAsia="cs-CZ"/>
        </w:rPr>
        <w:t>a</w:t>
      </w:r>
    </w:p>
    <w:permEnd w:id="313875488"/>
    <w:p w14:paraId="7193B73C" w14:textId="77777777" w:rsidR="00E6467F" w:rsidRPr="00754BB6" w:rsidRDefault="00E6467F" w:rsidP="00E6467F">
      <w:pPr>
        <w:tabs>
          <w:tab w:val="center" w:pos="7371"/>
        </w:tabs>
        <w:rPr>
          <w:rFonts w:ascii="Arial" w:hAnsi="Arial" w:cs="Arial"/>
          <w:sz w:val="22"/>
          <w:szCs w:val="22"/>
          <w:lang w:eastAsia="cs-CZ"/>
        </w:rPr>
      </w:pPr>
    </w:p>
    <w:p w14:paraId="4AE97AA6" w14:textId="77777777" w:rsidR="00E6467F" w:rsidRDefault="00E6467F" w:rsidP="00E6467F">
      <w:pPr>
        <w:tabs>
          <w:tab w:val="center" w:pos="7371"/>
        </w:tabs>
        <w:rPr>
          <w:rFonts w:ascii="Arial" w:hAnsi="Arial" w:cs="Arial"/>
          <w:sz w:val="22"/>
          <w:szCs w:val="22"/>
          <w:highlight w:val="yellow"/>
          <w:lang w:eastAsia="cs-CZ"/>
        </w:rPr>
      </w:pPr>
    </w:p>
    <w:p w14:paraId="7A1303E6" w14:textId="77777777" w:rsidR="00E6467F" w:rsidRDefault="00E6467F" w:rsidP="00E6467F">
      <w:pPr>
        <w:tabs>
          <w:tab w:val="center" w:pos="7371"/>
        </w:tabs>
        <w:rPr>
          <w:szCs w:val="22"/>
          <w:highlight w:val="yellow"/>
          <w:lang w:eastAsia="cs-CZ"/>
        </w:rPr>
      </w:pPr>
    </w:p>
    <w:p w14:paraId="46898757" w14:textId="77777777" w:rsidR="00E6467F" w:rsidRDefault="00E6467F" w:rsidP="00E6467F">
      <w:pPr>
        <w:tabs>
          <w:tab w:val="center" w:pos="7371"/>
        </w:tabs>
        <w:rPr>
          <w:szCs w:val="22"/>
          <w:highlight w:val="yellow"/>
          <w:lang w:eastAsia="cs-CZ"/>
        </w:rPr>
      </w:pPr>
    </w:p>
    <w:p w14:paraId="2519E6F4" w14:textId="77777777" w:rsidR="00E6467F" w:rsidRDefault="00E6467F" w:rsidP="00E6467F">
      <w:pPr>
        <w:tabs>
          <w:tab w:val="center" w:pos="7371"/>
        </w:tabs>
        <w:rPr>
          <w:szCs w:val="22"/>
          <w:highlight w:val="yellow"/>
          <w:lang w:eastAsia="cs-CZ"/>
        </w:rPr>
      </w:pPr>
    </w:p>
    <w:p w14:paraId="6DBDEA04" w14:textId="77777777" w:rsidR="00E6467F" w:rsidRDefault="00E6467F" w:rsidP="00E6467F">
      <w:pPr>
        <w:tabs>
          <w:tab w:val="center" w:pos="7371"/>
        </w:tabs>
        <w:rPr>
          <w:szCs w:val="22"/>
          <w:highlight w:val="yellow"/>
          <w:lang w:eastAsia="cs-CZ"/>
        </w:rPr>
      </w:pPr>
    </w:p>
    <w:p w14:paraId="79DE96BC" w14:textId="77777777" w:rsidR="00E6467F" w:rsidRDefault="00E6467F" w:rsidP="00E6467F">
      <w:pPr>
        <w:tabs>
          <w:tab w:val="center" w:pos="7371"/>
        </w:tabs>
        <w:rPr>
          <w:szCs w:val="22"/>
          <w:highlight w:val="yellow"/>
          <w:lang w:eastAsia="cs-CZ"/>
        </w:rPr>
      </w:pPr>
    </w:p>
    <w:p w14:paraId="449AAA83" w14:textId="77777777" w:rsidR="00B31F12" w:rsidRDefault="00B31F12" w:rsidP="00E6467F">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E6467F" w14:paraId="0220DC2E" w14:textId="77777777">
        <w:tc>
          <w:tcPr>
            <w:tcW w:w="1510" w:type="dxa"/>
          </w:tcPr>
          <w:p w14:paraId="6B49B3CA" w14:textId="77777777" w:rsidR="00E6467F" w:rsidRPr="008B51EC" w:rsidRDefault="00E6467F">
            <w:pPr>
              <w:rPr>
                <w:rFonts w:ascii="Arial" w:eastAsia="Calibri" w:hAnsi="Arial" w:cs="Arial"/>
              </w:rPr>
            </w:pPr>
          </w:p>
        </w:tc>
        <w:tc>
          <w:tcPr>
            <w:tcW w:w="1510" w:type="dxa"/>
          </w:tcPr>
          <w:p w14:paraId="05833237" w14:textId="77777777" w:rsidR="00E6467F" w:rsidRPr="008B51EC" w:rsidRDefault="00E6467F">
            <w:pPr>
              <w:rPr>
                <w:rFonts w:ascii="Arial" w:eastAsia="Calibri" w:hAnsi="Arial" w:cs="Arial"/>
              </w:rPr>
            </w:pPr>
            <w:r w:rsidRPr="008B51EC">
              <w:rPr>
                <w:rFonts w:ascii="Arial" w:eastAsia="Calibri" w:hAnsi="Arial" w:cs="Arial"/>
                <w:sz w:val="22"/>
                <w:szCs w:val="22"/>
              </w:rPr>
              <w:t>Jméno a příjmení</w:t>
            </w:r>
          </w:p>
        </w:tc>
        <w:tc>
          <w:tcPr>
            <w:tcW w:w="1510" w:type="dxa"/>
          </w:tcPr>
          <w:p w14:paraId="152A15C4" w14:textId="77777777" w:rsidR="00E6467F" w:rsidRPr="008B51EC" w:rsidRDefault="00E6467F">
            <w:pPr>
              <w:rPr>
                <w:rFonts w:ascii="Arial" w:eastAsia="Calibri" w:hAnsi="Arial" w:cs="Arial"/>
              </w:rPr>
            </w:pPr>
            <w:r w:rsidRPr="008B51EC">
              <w:rPr>
                <w:rFonts w:ascii="Arial" w:eastAsia="Calibri" w:hAnsi="Arial" w:cs="Arial"/>
                <w:sz w:val="22"/>
                <w:szCs w:val="22"/>
              </w:rPr>
              <w:t>funkce</w:t>
            </w:r>
          </w:p>
        </w:tc>
        <w:tc>
          <w:tcPr>
            <w:tcW w:w="1510" w:type="dxa"/>
          </w:tcPr>
          <w:p w14:paraId="0A91B302" w14:textId="77777777" w:rsidR="00E6467F" w:rsidRPr="008B51EC" w:rsidRDefault="00E6467F">
            <w:pPr>
              <w:rPr>
                <w:rFonts w:ascii="Arial" w:eastAsia="Calibri" w:hAnsi="Arial" w:cs="Arial"/>
              </w:rPr>
            </w:pPr>
            <w:r w:rsidRPr="008B51EC">
              <w:rPr>
                <w:rFonts w:ascii="Arial" w:eastAsia="Calibri" w:hAnsi="Arial" w:cs="Arial"/>
                <w:sz w:val="22"/>
                <w:szCs w:val="22"/>
              </w:rPr>
              <w:t>odbor</w:t>
            </w:r>
          </w:p>
        </w:tc>
        <w:tc>
          <w:tcPr>
            <w:tcW w:w="1511" w:type="dxa"/>
          </w:tcPr>
          <w:p w14:paraId="128D0D0D" w14:textId="77777777" w:rsidR="00E6467F" w:rsidRPr="008B51EC" w:rsidRDefault="00E6467F">
            <w:pPr>
              <w:rPr>
                <w:rFonts w:ascii="Arial" w:eastAsia="Calibri" w:hAnsi="Arial" w:cs="Arial"/>
              </w:rPr>
            </w:pPr>
            <w:r w:rsidRPr="008B51EC">
              <w:rPr>
                <w:rFonts w:ascii="Arial" w:eastAsia="Calibri" w:hAnsi="Arial" w:cs="Arial"/>
                <w:sz w:val="22"/>
                <w:szCs w:val="22"/>
              </w:rPr>
              <w:t>datum</w:t>
            </w:r>
          </w:p>
        </w:tc>
        <w:tc>
          <w:tcPr>
            <w:tcW w:w="1511" w:type="dxa"/>
          </w:tcPr>
          <w:p w14:paraId="483A5D7A" w14:textId="77777777" w:rsidR="00E6467F" w:rsidRPr="008B51EC" w:rsidRDefault="00E6467F">
            <w:pPr>
              <w:rPr>
                <w:rFonts w:ascii="Arial" w:eastAsia="Calibri" w:hAnsi="Arial" w:cs="Arial"/>
              </w:rPr>
            </w:pPr>
            <w:r w:rsidRPr="008B51EC">
              <w:rPr>
                <w:rFonts w:ascii="Arial" w:eastAsia="Calibri" w:hAnsi="Arial" w:cs="Arial"/>
                <w:sz w:val="22"/>
                <w:szCs w:val="22"/>
              </w:rPr>
              <w:t>podpis</w:t>
            </w:r>
          </w:p>
        </w:tc>
      </w:tr>
      <w:tr w:rsidR="00E6467F" w14:paraId="0D78F5ED" w14:textId="77777777">
        <w:tc>
          <w:tcPr>
            <w:tcW w:w="1510" w:type="dxa"/>
          </w:tcPr>
          <w:p w14:paraId="41AB6F6F" w14:textId="77777777" w:rsidR="00E6467F" w:rsidRPr="008B51EC" w:rsidRDefault="00E6467F">
            <w:pPr>
              <w:rPr>
                <w:rFonts w:ascii="Arial" w:eastAsia="Calibri" w:hAnsi="Arial" w:cs="Arial"/>
              </w:rPr>
            </w:pPr>
            <w:r w:rsidRPr="008B51EC">
              <w:rPr>
                <w:rFonts w:ascii="Arial" w:eastAsia="Calibri" w:hAnsi="Arial" w:cs="Arial"/>
                <w:sz w:val="22"/>
                <w:szCs w:val="22"/>
              </w:rPr>
              <w:t>Zpracovatel</w:t>
            </w:r>
          </w:p>
          <w:p w14:paraId="68DEBAEF" w14:textId="77777777" w:rsidR="00E6467F" w:rsidRPr="008B51EC" w:rsidRDefault="00E6467F">
            <w:pPr>
              <w:rPr>
                <w:rFonts w:ascii="Arial" w:eastAsia="Calibri" w:hAnsi="Arial" w:cs="Arial"/>
              </w:rPr>
            </w:pPr>
          </w:p>
        </w:tc>
        <w:tc>
          <w:tcPr>
            <w:tcW w:w="1510" w:type="dxa"/>
          </w:tcPr>
          <w:p w14:paraId="43B649DA" w14:textId="77777777" w:rsidR="00E6467F" w:rsidRPr="008B51EC" w:rsidRDefault="00E6467F">
            <w:pPr>
              <w:rPr>
                <w:rFonts w:ascii="Arial" w:eastAsia="Calibri" w:hAnsi="Arial" w:cs="Arial"/>
              </w:rPr>
            </w:pPr>
          </w:p>
        </w:tc>
        <w:tc>
          <w:tcPr>
            <w:tcW w:w="1510" w:type="dxa"/>
          </w:tcPr>
          <w:p w14:paraId="433C00AB" w14:textId="77777777" w:rsidR="00E6467F" w:rsidRPr="008B51EC" w:rsidRDefault="00E6467F">
            <w:pPr>
              <w:rPr>
                <w:rFonts w:ascii="Arial" w:eastAsia="Calibri" w:hAnsi="Arial" w:cs="Arial"/>
              </w:rPr>
            </w:pPr>
          </w:p>
        </w:tc>
        <w:tc>
          <w:tcPr>
            <w:tcW w:w="1510" w:type="dxa"/>
          </w:tcPr>
          <w:p w14:paraId="6FF27D1B" w14:textId="77777777" w:rsidR="00E6467F" w:rsidRPr="008B51EC" w:rsidRDefault="00E6467F">
            <w:pPr>
              <w:rPr>
                <w:rFonts w:ascii="Arial" w:eastAsia="Calibri" w:hAnsi="Arial" w:cs="Arial"/>
              </w:rPr>
            </w:pPr>
          </w:p>
        </w:tc>
        <w:tc>
          <w:tcPr>
            <w:tcW w:w="1511" w:type="dxa"/>
          </w:tcPr>
          <w:p w14:paraId="44B65E9B" w14:textId="77777777" w:rsidR="00E6467F" w:rsidRPr="008B51EC" w:rsidRDefault="00E6467F">
            <w:pPr>
              <w:rPr>
                <w:rFonts w:ascii="Arial" w:eastAsia="Calibri" w:hAnsi="Arial" w:cs="Arial"/>
              </w:rPr>
            </w:pPr>
          </w:p>
        </w:tc>
        <w:tc>
          <w:tcPr>
            <w:tcW w:w="1511" w:type="dxa"/>
          </w:tcPr>
          <w:p w14:paraId="23584C6F" w14:textId="77777777" w:rsidR="00E6467F" w:rsidRPr="008B51EC" w:rsidRDefault="00E6467F">
            <w:pPr>
              <w:rPr>
                <w:rFonts w:ascii="Arial" w:eastAsia="Calibri" w:hAnsi="Arial" w:cs="Arial"/>
              </w:rPr>
            </w:pPr>
          </w:p>
        </w:tc>
      </w:tr>
      <w:tr w:rsidR="00E6467F" w14:paraId="23586CFF" w14:textId="77777777">
        <w:tc>
          <w:tcPr>
            <w:tcW w:w="1510" w:type="dxa"/>
          </w:tcPr>
          <w:p w14:paraId="747F3007" w14:textId="77777777" w:rsidR="00E6467F" w:rsidRPr="008B51EC" w:rsidRDefault="00E6467F">
            <w:pPr>
              <w:rPr>
                <w:rFonts w:ascii="Arial" w:eastAsia="Calibri" w:hAnsi="Arial" w:cs="Arial"/>
              </w:rPr>
            </w:pPr>
            <w:r w:rsidRPr="008B51EC">
              <w:rPr>
                <w:rFonts w:ascii="Arial" w:eastAsia="Calibri" w:hAnsi="Arial" w:cs="Arial"/>
                <w:sz w:val="22"/>
                <w:szCs w:val="22"/>
              </w:rPr>
              <w:t>Vedoucí odboru</w:t>
            </w:r>
          </w:p>
        </w:tc>
        <w:tc>
          <w:tcPr>
            <w:tcW w:w="1510" w:type="dxa"/>
          </w:tcPr>
          <w:p w14:paraId="4E627FD1" w14:textId="77777777" w:rsidR="00E6467F" w:rsidRPr="008B51EC" w:rsidRDefault="00E6467F">
            <w:pPr>
              <w:rPr>
                <w:rFonts w:ascii="Arial" w:eastAsia="Calibri" w:hAnsi="Arial" w:cs="Arial"/>
              </w:rPr>
            </w:pPr>
          </w:p>
        </w:tc>
        <w:tc>
          <w:tcPr>
            <w:tcW w:w="1510" w:type="dxa"/>
          </w:tcPr>
          <w:p w14:paraId="33CE57C2" w14:textId="77777777" w:rsidR="00E6467F" w:rsidRPr="008B51EC" w:rsidRDefault="00E6467F">
            <w:pPr>
              <w:rPr>
                <w:rFonts w:ascii="Arial" w:eastAsia="Calibri" w:hAnsi="Arial" w:cs="Arial"/>
              </w:rPr>
            </w:pPr>
          </w:p>
        </w:tc>
        <w:tc>
          <w:tcPr>
            <w:tcW w:w="1510" w:type="dxa"/>
          </w:tcPr>
          <w:p w14:paraId="0E09775C" w14:textId="77777777" w:rsidR="00E6467F" w:rsidRPr="008B51EC" w:rsidRDefault="00E6467F">
            <w:pPr>
              <w:rPr>
                <w:rFonts w:ascii="Arial" w:eastAsia="Calibri" w:hAnsi="Arial" w:cs="Arial"/>
              </w:rPr>
            </w:pPr>
          </w:p>
        </w:tc>
        <w:tc>
          <w:tcPr>
            <w:tcW w:w="1511" w:type="dxa"/>
          </w:tcPr>
          <w:p w14:paraId="1C34BBA6" w14:textId="77777777" w:rsidR="00E6467F" w:rsidRPr="008B51EC" w:rsidRDefault="00E6467F">
            <w:pPr>
              <w:rPr>
                <w:rFonts w:ascii="Arial" w:eastAsia="Calibri" w:hAnsi="Arial" w:cs="Arial"/>
              </w:rPr>
            </w:pPr>
          </w:p>
        </w:tc>
        <w:tc>
          <w:tcPr>
            <w:tcW w:w="1511" w:type="dxa"/>
          </w:tcPr>
          <w:p w14:paraId="2E0F7DC3" w14:textId="77777777" w:rsidR="00E6467F" w:rsidRPr="008B51EC" w:rsidRDefault="00E6467F">
            <w:pPr>
              <w:rPr>
                <w:rFonts w:ascii="Arial" w:eastAsia="Calibri" w:hAnsi="Arial" w:cs="Arial"/>
              </w:rPr>
            </w:pPr>
          </w:p>
        </w:tc>
      </w:tr>
      <w:tr w:rsidR="00E6467F" w14:paraId="4B5C9FC0" w14:textId="77777777">
        <w:tc>
          <w:tcPr>
            <w:tcW w:w="1510" w:type="dxa"/>
          </w:tcPr>
          <w:p w14:paraId="125A2D3C" w14:textId="77777777" w:rsidR="00E6467F" w:rsidRPr="008B51EC" w:rsidRDefault="00E6467F">
            <w:pPr>
              <w:rPr>
                <w:rFonts w:ascii="Arial" w:eastAsia="Calibri" w:hAnsi="Arial" w:cs="Arial"/>
              </w:rPr>
            </w:pPr>
            <w:r w:rsidRPr="008B51EC">
              <w:rPr>
                <w:rFonts w:ascii="Arial" w:eastAsia="Calibri" w:hAnsi="Arial" w:cs="Arial"/>
                <w:sz w:val="22"/>
                <w:szCs w:val="22"/>
              </w:rPr>
              <w:t>Správce rozpočtu</w:t>
            </w:r>
          </w:p>
        </w:tc>
        <w:tc>
          <w:tcPr>
            <w:tcW w:w="1510" w:type="dxa"/>
          </w:tcPr>
          <w:p w14:paraId="28860BEC" w14:textId="77777777" w:rsidR="00E6467F" w:rsidRPr="008B51EC" w:rsidRDefault="00E6467F">
            <w:pPr>
              <w:rPr>
                <w:rFonts w:ascii="Arial" w:eastAsia="Calibri" w:hAnsi="Arial" w:cs="Arial"/>
              </w:rPr>
            </w:pPr>
          </w:p>
        </w:tc>
        <w:tc>
          <w:tcPr>
            <w:tcW w:w="1510" w:type="dxa"/>
          </w:tcPr>
          <w:p w14:paraId="39842E42" w14:textId="77777777" w:rsidR="00E6467F" w:rsidRPr="008B51EC" w:rsidRDefault="00E6467F">
            <w:pPr>
              <w:rPr>
                <w:rFonts w:ascii="Arial" w:eastAsia="Calibri" w:hAnsi="Arial" w:cs="Arial"/>
              </w:rPr>
            </w:pPr>
          </w:p>
        </w:tc>
        <w:tc>
          <w:tcPr>
            <w:tcW w:w="1510" w:type="dxa"/>
          </w:tcPr>
          <w:p w14:paraId="1EEF656F" w14:textId="77777777" w:rsidR="00E6467F" w:rsidRPr="008B51EC" w:rsidRDefault="00E6467F">
            <w:pPr>
              <w:rPr>
                <w:rFonts w:ascii="Arial" w:eastAsia="Calibri" w:hAnsi="Arial" w:cs="Arial"/>
              </w:rPr>
            </w:pPr>
          </w:p>
        </w:tc>
        <w:tc>
          <w:tcPr>
            <w:tcW w:w="1511" w:type="dxa"/>
          </w:tcPr>
          <w:p w14:paraId="6113036D" w14:textId="77777777" w:rsidR="00E6467F" w:rsidRPr="008B51EC" w:rsidRDefault="00E6467F">
            <w:pPr>
              <w:rPr>
                <w:rFonts w:ascii="Arial" w:eastAsia="Calibri" w:hAnsi="Arial" w:cs="Arial"/>
              </w:rPr>
            </w:pPr>
          </w:p>
        </w:tc>
        <w:tc>
          <w:tcPr>
            <w:tcW w:w="1511" w:type="dxa"/>
          </w:tcPr>
          <w:p w14:paraId="31775DF7" w14:textId="77777777" w:rsidR="00E6467F" w:rsidRPr="008B51EC" w:rsidRDefault="00E6467F">
            <w:pPr>
              <w:rPr>
                <w:rFonts w:ascii="Arial" w:eastAsia="Calibri" w:hAnsi="Arial" w:cs="Arial"/>
              </w:rPr>
            </w:pPr>
          </w:p>
        </w:tc>
      </w:tr>
      <w:tr w:rsidR="00E6467F" w14:paraId="1C5E6D62" w14:textId="77777777">
        <w:tc>
          <w:tcPr>
            <w:tcW w:w="1510" w:type="dxa"/>
          </w:tcPr>
          <w:p w14:paraId="3B696C7B" w14:textId="77777777" w:rsidR="00E6467F" w:rsidRPr="008B51EC" w:rsidRDefault="00E6467F">
            <w:pPr>
              <w:rPr>
                <w:rFonts w:ascii="Arial" w:eastAsia="Calibri" w:hAnsi="Arial" w:cs="Arial"/>
              </w:rPr>
            </w:pPr>
            <w:r w:rsidRPr="008B51EC">
              <w:rPr>
                <w:rFonts w:ascii="Arial" w:eastAsia="Calibri" w:hAnsi="Arial" w:cs="Arial"/>
                <w:sz w:val="22"/>
                <w:szCs w:val="22"/>
              </w:rPr>
              <w:t>Právně posoudil</w:t>
            </w:r>
          </w:p>
        </w:tc>
        <w:tc>
          <w:tcPr>
            <w:tcW w:w="1510" w:type="dxa"/>
          </w:tcPr>
          <w:p w14:paraId="56737B75" w14:textId="77777777" w:rsidR="00E6467F" w:rsidRPr="008B51EC" w:rsidRDefault="00E6467F">
            <w:pPr>
              <w:rPr>
                <w:rFonts w:ascii="Arial" w:eastAsia="Calibri" w:hAnsi="Arial" w:cs="Arial"/>
              </w:rPr>
            </w:pPr>
          </w:p>
        </w:tc>
        <w:tc>
          <w:tcPr>
            <w:tcW w:w="1510" w:type="dxa"/>
          </w:tcPr>
          <w:p w14:paraId="27540A00" w14:textId="77777777" w:rsidR="00E6467F" w:rsidRPr="008B51EC" w:rsidRDefault="00E6467F">
            <w:pPr>
              <w:rPr>
                <w:rFonts w:ascii="Arial" w:eastAsia="Calibri" w:hAnsi="Arial" w:cs="Arial"/>
              </w:rPr>
            </w:pPr>
          </w:p>
        </w:tc>
        <w:tc>
          <w:tcPr>
            <w:tcW w:w="1510" w:type="dxa"/>
          </w:tcPr>
          <w:p w14:paraId="5E107B50" w14:textId="77777777" w:rsidR="00E6467F" w:rsidRPr="008B51EC" w:rsidRDefault="00E6467F">
            <w:pPr>
              <w:rPr>
                <w:rFonts w:ascii="Arial" w:eastAsia="Calibri" w:hAnsi="Arial" w:cs="Arial"/>
              </w:rPr>
            </w:pPr>
          </w:p>
        </w:tc>
        <w:tc>
          <w:tcPr>
            <w:tcW w:w="1511" w:type="dxa"/>
          </w:tcPr>
          <w:p w14:paraId="395799AF" w14:textId="77777777" w:rsidR="00E6467F" w:rsidRPr="008B51EC" w:rsidRDefault="00E6467F">
            <w:pPr>
              <w:rPr>
                <w:rFonts w:ascii="Arial" w:eastAsia="Calibri" w:hAnsi="Arial" w:cs="Arial"/>
              </w:rPr>
            </w:pPr>
          </w:p>
        </w:tc>
        <w:tc>
          <w:tcPr>
            <w:tcW w:w="1511" w:type="dxa"/>
          </w:tcPr>
          <w:p w14:paraId="70AF9E72" w14:textId="77777777" w:rsidR="00E6467F" w:rsidRPr="008B51EC" w:rsidRDefault="00E6467F">
            <w:pPr>
              <w:rPr>
                <w:rFonts w:ascii="Arial" w:eastAsia="Calibri" w:hAnsi="Arial" w:cs="Arial"/>
              </w:rPr>
            </w:pPr>
          </w:p>
        </w:tc>
      </w:tr>
      <w:tr w:rsidR="00E6467F" w14:paraId="44B0DC4B" w14:textId="77777777">
        <w:tc>
          <w:tcPr>
            <w:tcW w:w="1510" w:type="dxa"/>
          </w:tcPr>
          <w:p w14:paraId="6D9706B7" w14:textId="77777777" w:rsidR="00E6467F" w:rsidRPr="008B51EC" w:rsidRDefault="00E6467F">
            <w:pPr>
              <w:rPr>
                <w:rFonts w:ascii="Arial" w:eastAsia="Calibri" w:hAnsi="Arial" w:cs="Arial"/>
              </w:rPr>
            </w:pPr>
            <w:r w:rsidRPr="008B51EC">
              <w:rPr>
                <w:rFonts w:ascii="Arial" w:eastAsia="Calibri" w:hAnsi="Arial" w:cs="Arial"/>
                <w:sz w:val="22"/>
                <w:szCs w:val="22"/>
              </w:rPr>
              <w:t xml:space="preserve">Projednáno </w:t>
            </w:r>
          </w:p>
          <w:p w14:paraId="55E98A92" w14:textId="77777777" w:rsidR="00E6467F" w:rsidRPr="008B51EC" w:rsidRDefault="00E6467F">
            <w:pPr>
              <w:rPr>
                <w:rFonts w:ascii="Arial" w:eastAsia="Calibri" w:hAnsi="Arial" w:cs="Arial"/>
              </w:rPr>
            </w:pPr>
          </w:p>
        </w:tc>
        <w:tc>
          <w:tcPr>
            <w:tcW w:w="1510" w:type="dxa"/>
          </w:tcPr>
          <w:p w14:paraId="7B75F90C" w14:textId="77777777" w:rsidR="00E6467F" w:rsidRPr="008B51EC" w:rsidRDefault="00E6467F">
            <w:pPr>
              <w:rPr>
                <w:rFonts w:ascii="Arial" w:eastAsia="Calibri" w:hAnsi="Arial" w:cs="Arial"/>
              </w:rPr>
            </w:pPr>
          </w:p>
        </w:tc>
        <w:tc>
          <w:tcPr>
            <w:tcW w:w="1510" w:type="dxa"/>
          </w:tcPr>
          <w:p w14:paraId="77E044C8" w14:textId="77777777" w:rsidR="00E6467F" w:rsidRPr="008B51EC" w:rsidRDefault="00E6467F">
            <w:pPr>
              <w:rPr>
                <w:rFonts w:ascii="Arial" w:eastAsia="Calibri" w:hAnsi="Arial" w:cs="Arial"/>
              </w:rPr>
            </w:pPr>
          </w:p>
        </w:tc>
        <w:tc>
          <w:tcPr>
            <w:tcW w:w="1510" w:type="dxa"/>
          </w:tcPr>
          <w:p w14:paraId="71BB9D92" w14:textId="77777777" w:rsidR="00E6467F" w:rsidRPr="008B51EC" w:rsidRDefault="00E6467F">
            <w:pPr>
              <w:rPr>
                <w:rFonts w:ascii="Arial" w:eastAsia="Calibri" w:hAnsi="Arial" w:cs="Arial"/>
              </w:rPr>
            </w:pPr>
          </w:p>
        </w:tc>
        <w:tc>
          <w:tcPr>
            <w:tcW w:w="1511" w:type="dxa"/>
            <w:tcBorders>
              <w:bottom w:val="single" w:sz="4" w:space="0" w:color="auto"/>
            </w:tcBorders>
          </w:tcPr>
          <w:p w14:paraId="4598E00D" w14:textId="77777777" w:rsidR="00E6467F" w:rsidRPr="008B51EC" w:rsidRDefault="00E6467F">
            <w:pPr>
              <w:rPr>
                <w:rFonts w:ascii="Arial" w:eastAsia="Calibri" w:hAnsi="Arial" w:cs="Arial"/>
              </w:rPr>
            </w:pPr>
          </w:p>
        </w:tc>
        <w:tc>
          <w:tcPr>
            <w:tcW w:w="1511" w:type="dxa"/>
            <w:tcBorders>
              <w:bottom w:val="single" w:sz="4" w:space="0" w:color="auto"/>
            </w:tcBorders>
          </w:tcPr>
          <w:p w14:paraId="14D82FDD" w14:textId="77777777" w:rsidR="00E6467F" w:rsidRPr="008B51EC" w:rsidRDefault="00E6467F">
            <w:pPr>
              <w:rPr>
                <w:rFonts w:ascii="Arial" w:eastAsia="Calibri" w:hAnsi="Arial" w:cs="Arial"/>
              </w:rPr>
            </w:pPr>
          </w:p>
        </w:tc>
      </w:tr>
      <w:tr w:rsidR="00E6467F" w14:paraId="041DFDD7" w14:textId="77777777">
        <w:tc>
          <w:tcPr>
            <w:tcW w:w="1510" w:type="dxa"/>
          </w:tcPr>
          <w:p w14:paraId="50000D20" w14:textId="77777777" w:rsidR="00E6467F" w:rsidRPr="008B51EC" w:rsidRDefault="00E6467F">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2D046356" w14:textId="77777777" w:rsidR="00E6467F" w:rsidRDefault="00E6467F">
            <w:pPr>
              <w:rPr>
                <w:rFonts w:ascii="Arial" w:eastAsia="Calibri" w:hAnsi="Arial" w:cs="Arial"/>
              </w:rPr>
            </w:pPr>
            <w:r>
              <w:rPr>
                <w:rFonts w:ascii="Arial" w:eastAsia="Calibri" w:hAnsi="Arial" w:cs="Arial"/>
                <w:sz w:val="22"/>
                <w:szCs w:val="22"/>
              </w:rPr>
              <w:t>VZMR nepodléhá</w:t>
            </w:r>
          </w:p>
          <w:p w14:paraId="1C63A480" w14:textId="77777777" w:rsidR="00E6467F" w:rsidRPr="008B51EC" w:rsidRDefault="00E6467F">
            <w:pPr>
              <w:rPr>
                <w:rFonts w:ascii="Arial" w:eastAsia="Calibri" w:hAnsi="Arial" w:cs="Arial"/>
              </w:rPr>
            </w:pPr>
            <w:r>
              <w:rPr>
                <w:rFonts w:ascii="Arial" w:eastAsia="Calibri" w:hAnsi="Arial" w:cs="Arial"/>
                <w:sz w:val="22"/>
                <w:szCs w:val="22"/>
              </w:rPr>
              <w:t>schválení RM</w:t>
            </w:r>
          </w:p>
        </w:tc>
        <w:tc>
          <w:tcPr>
            <w:tcW w:w="1510" w:type="dxa"/>
          </w:tcPr>
          <w:p w14:paraId="35AA7634" w14:textId="77777777" w:rsidR="00E6467F" w:rsidRPr="008B51EC" w:rsidRDefault="00E6467F">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6785691A" w14:textId="77777777" w:rsidR="00E6467F" w:rsidRPr="008B51EC" w:rsidRDefault="00E6467F">
            <w:pPr>
              <w:rPr>
                <w:rFonts w:ascii="Arial" w:eastAsia="Calibri" w:hAnsi="Arial" w:cs="Arial"/>
              </w:rPr>
            </w:pPr>
          </w:p>
        </w:tc>
      </w:tr>
      <w:tr w:rsidR="00E6467F" w14:paraId="14CA980C" w14:textId="77777777">
        <w:tc>
          <w:tcPr>
            <w:tcW w:w="1510" w:type="dxa"/>
          </w:tcPr>
          <w:p w14:paraId="0D9FCA18" w14:textId="4B049248" w:rsidR="00E6467F" w:rsidRPr="008B51EC" w:rsidRDefault="00E6467F">
            <w:pPr>
              <w:rPr>
                <w:rFonts w:ascii="Arial" w:eastAsia="Calibri" w:hAnsi="Arial" w:cs="Arial"/>
              </w:rPr>
            </w:pPr>
            <w:r w:rsidRPr="008B51EC">
              <w:rPr>
                <w:rFonts w:ascii="Arial" w:eastAsia="Calibri" w:hAnsi="Arial" w:cs="Arial"/>
                <w:sz w:val="22"/>
                <w:szCs w:val="22"/>
              </w:rPr>
              <w:t xml:space="preserve">Č. </w:t>
            </w:r>
            <w:r w:rsidR="00842727">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tcPr>
          <w:p w14:paraId="4618BBE8" w14:textId="77777777" w:rsidR="00E6467F" w:rsidRPr="008B51EC" w:rsidRDefault="00E6467F">
            <w:pPr>
              <w:rPr>
                <w:rFonts w:ascii="Arial" w:eastAsia="Calibri" w:hAnsi="Arial" w:cs="Arial"/>
              </w:rPr>
            </w:pPr>
          </w:p>
        </w:tc>
        <w:tc>
          <w:tcPr>
            <w:tcW w:w="1510" w:type="dxa"/>
          </w:tcPr>
          <w:p w14:paraId="3DED8E2B" w14:textId="77777777" w:rsidR="00E6467F" w:rsidRPr="008B51EC" w:rsidRDefault="00E6467F">
            <w:pPr>
              <w:rPr>
                <w:rFonts w:ascii="Arial" w:eastAsia="Calibri" w:hAnsi="Arial" w:cs="Arial"/>
              </w:rPr>
            </w:pPr>
            <w:r w:rsidRPr="008B51EC">
              <w:rPr>
                <w:rFonts w:ascii="Arial" w:eastAsia="Calibri" w:hAnsi="Arial" w:cs="Arial"/>
                <w:sz w:val="22"/>
                <w:szCs w:val="22"/>
              </w:rPr>
              <w:t>dne</w:t>
            </w:r>
          </w:p>
          <w:p w14:paraId="5D73EE1F" w14:textId="77777777" w:rsidR="00E6467F" w:rsidRPr="008B51EC" w:rsidRDefault="00E6467F">
            <w:pPr>
              <w:rPr>
                <w:rFonts w:ascii="Arial" w:eastAsia="Calibri" w:hAnsi="Arial" w:cs="Arial"/>
              </w:rPr>
            </w:pPr>
          </w:p>
        </w:tc>
        <w:tc>
          <w:tcPr>
            <w:tcW w:w="3022" w:type="dxa"/>
            <w:gridSpan w:val="2"/>
          </w:tcPr>
          <w:p w14:paraId="438307AF" w14:textId="77777777" w:rsidR="00E6467F" w:rsidRPr="008B51EC" w:rsidRDefault="00E6467F">
            <w:pPr>
              <w:rPr>
                <w:rFonts w:ascii="Arial" w:eastAsia="Calibri" w:hAnsi="Arial" w:cs="Arial"/>
              </w:rPr>
            </w:pPr>
          </w:p>
        </w:tc>
      </w:tr>
      <w:tr w:rsidR="00E6467F" w14:paraId="7AEC826F" w14:textId="77777777">
        <w:tc>
          <w:tcPr>
            <w:tcW w:w="1510" w:type="dxa"/>
          </w:tcPr>
          <w:p w14:paraId="3B37C52C" w14:textId="77777777" w:rsidR="00E6467F" w:rsidRPr="008B51EC" w:rsidRDefault="00E6467F">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5940764" w14:textId="0489AEC6" w:rsidR="00E6467F" w:rsidRPr="008B51EC" w:rsidRDefault="00E6467F" w:rsidP="005F574B">
            <w:pPr>
              <w:rPr>
                <w:rFonts w:ascii="Arial" w:eastAsia="Calibri" w:hAnsi="Arial" w:cs="Arial"/>
              </w:rPr>
            </w:pPr>
            <w:r w:rsidRPr="002528C9">
              <w:rPr>
                <w:rFonts w:ascii="Arial" w:eastAsia="Calibri" w:hAnsi="Arial" w:cs="Arial"/>
                <w:sz w:val="22"/>
              </w:rPr>
              <w:t>https://zakazky.usti.cz/contract_display_</w:t>
            </w:r>
            <w:r w:rsidR="00170F9C">
              <w:rPr>
                <w:rFonts w:ascii="Arial" w:eastAsia="Calibri" w:hAnsi="Arial" w:cs="Arial"/>
                <w:sz w:val="22"/>
                <w:szCs w:val="22"/>
              </w:rPr>
              <w:t>2148</w:t>
            </w:r>
            <w:r w:rsidRPr="002528C9">
              <w:rPr>
                <w:rFonts w:ascii="Arial" w:eastAsia="Calibri" w:hAnsi="Arial" w:cs="Arial"/>
                <w:sz w:val="22"/>
              </w:rPr>
              <w:t>.html</w:t>
            </w:r>
          </w:p>
        </w:tc>
      </w:tr>
    </w:tbl>
    <w:p w14:paraId="5E54C6DF" w14:textId="77777777" w:rsidR="00E6467F" w:rsidRDefault="00E6467F" w:rsidP="00E6467F">
      <w:pPr>
        <w:tabs>
          <w:tab w:val="center" w:pos="7371"/>
        </w:tabs>
        <w:rPr>
          <w:rFonts w:ascii="Arial" w:hAnsi="Arial" w:cs="Arial"/>
          <w:sz w:val="22"/>
          <w:szCs w:val="22"/>
          <w:highlight w:val="yellow"/>
          <w:lang w:eastAsia="cs-CZ"/>
        </w:rPr>
      </w:pPr>
    </w:p>
    <w:p w14:paraId="755E3E3D" w14:textId="77777777" w:rsidR="00E6467F" w:rsidRPr="00D81EFA" w:rsidRDefault="00E6467F" w:rsidP="00E6467F">
      <w:pPr>
        <w:tabs>
          <w:tab w:val="center" w:pos="7371"/>
        </w:tabs>
        <w:rPr>
          <w:rFonts w:ascii="Arial" w:hAnsi="Arial" w:cs="Arial"/>
          <w:sz w:val="22"/>
          <w:szCs w:val="22"/>
          <w:highlight w:val="yellow"/>
          <w:lang w:eastAsia="cs-CZ"/>
        </w:rPr>
      </w:pPr>
    </w:p>
    <w:p w14:paraId="0EA4E5CD" w14:textId="77777777" w:rsidR="00C27EB6" w:rsidRDefault="00C27EB6"/>
    <w:sectPr w:rsidR="00C27EB6" w:rsidSect="00E6467F">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C044" w14:textId="77777777" w:rsidR="00A85F01" w:rsidRDefault="00A85F01">
      <w:r>
        <w:separator/>
      </w:r>
    </w:p>
  </w:endnote>
  <w:endnote w:type="continuationSeparator" w:id="0">
    <w:p w14:paraId="383EE5DB" w14:textId="77777777" w:rsidR="00A85F01" w:rsidRDefault="00A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9336" w14:textId="77777777" w:rsidR="00E6467F" w:rsidRDefault="00E6467F">
    <w:pPr>
      <w:pStyle w:val="Zpat"/>
      <w:jc w:val="center"/>
    </w:pPr>
    <w:r>
      <w:fldChar w:fldCharType="begin"/>
    </w:r>
    <w:r>
      <w:instrText xml:space="preserve"> PAGE   \* MERGEFORMAT </w:instrText>
    </w:r>
    <w:r>
      <w:fldChar w:fldCharType="separate"/>
    </w:r>
    <w:r>
      <w:rPr>
        <w:noProof/>
      </w:rPr>
      <w:t>5</w:t>
    </w:r>
    <w:r>
      <w:rPr>
        <w:noProof/>
      </w:rPr>
      <w:fldChar w:fldCharType="end"/>
    </w:r>
  </w:p>
  <w:p w14:paraId="34CA4B92" w14:textId="77777777" w:rsidR="00E6467F" w:rsidRDefault="00E646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86BE" w14:textId="77777777" w:rsidR="00A85F01" w:rsidRDefault="00A85F01">
      <w:r>
        <w:separator/>
      </w:r>
    </w:p>
  </w:footnote>
  <w:footnote w:type="continuationSeparator" w:id="0">
    <w:p w14:paraId="7477A9AD" w14:textId="77777777" w:rsidR="00A85F01" w:rsidRDefault="00A8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3C8B" w14:textId="3921C492" w:rsidR="00E6467F" w:rsidRPr="00BB1CE6" w:rsidRDefault="00E6467F">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45BE8C90" wp14:editId="3A233C71">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20657B03" w14:textId="77777777" w:rsidR="00E6467F" w:rsidRPr="00FC743F" w:rsidRDefault="00E6467F">
    <w:pPr>
      <w:tabs>
        <w:tab w:val="center" w:pos="4536"/>
        <w:tab w:val="right" w:pos="9072"/>
      </w:tabs>
      <w:rPr>
        <w:sz w:val="20"/>
        <w:szCs w:val="20"/>
      </w:rPr>
    </w:pPr>
  </w:p>
  <w:p w14:paraId="702CE5BF" w14:textId="77777777" w:rsidR="00E6467F" w:rsidRPr="00836C00" w:rsidRDefault="00E6467F">
    <w:pPr>
      <w:pStyle w:val="Zhlav"/>
      <w:rPr>
        <w:rFonts w:ascii="Arial" w:hAnsi="Arial" w:cs="Arial"/>
        <w:b/>
      </w:rPr>
    </w:pPr>
  </w:p>
  <w:p w14:paraId="0576D16B" w14:textId="77777777" w:rsidR="00E6467F" w:rsidRPr="00840BFB" w:rsidRDefault="00E6467F">
    <w:pPr>
      <w:pStyle w:val="Zhlav"/>
    </w:pPr>
  </w:p>
  <w:p w14:paraId="3A4CA141" w14:textId="77777777" w:rsidR="00E6467F" w:rsidRPr="004A215D" w:rsidRDefault="00E646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484398"/>
    <w:multiLevelType w:val="hybridMultilevel"/>
    <w:tmpl w:val="C664A4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48F0D71"/>
    <w:multiLevelType w:val="hybridMultilevel"/>
    <w:tmpl w:val="D8FA7ED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ED5D59"/>
    <w:multiLevelType w:val="hybridMultilevel"/>
    <w:tmpl w:val="34ECC23C"/>
    <w:lvl w:ilvl="0" w:tplc="FFFFFFF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123A4E"/>
    <w:multiLevelType w:val="hybridMultilevel"/>
    <w:tmpl w:val="E606F06E"/>
    <w:lvl w:ilvl="0" w:tplc="951E04C0">
      <w:start w:val="1"/>
      <w:numFmt w:val="decimal"/>
      <w:lvlText w:val="%1."/>
      <w:lvlJc w:val="left"/>
      <w:pPr>
        <w:ind w:left="360" w:hanging="360"/>
      </w:pPr>
      <w:rPr>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743B82"/>
    <w:multiLevelType w:val="hybridMultilevel"/>
    <w:tmpl w:val="FBC0C026"/>
    <w:lvl w:ilvl="0" w:tplc="F51A97C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4E2064"/>
    <w:multiLevelType w:val="hybridMultilevel"/>
    <w:tmpl w:val="C276A236"/>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64541F"/>
    <w:multiLevelType w:val="hybridMultilevel"/>
    <w:tmpl w:val="EC203192"/>
    <w:lvl w:ilvl="0" w:tplc="04050001">
      <w:start w:val="1"/>
      <w:numFmt w:val="bullet"/>
      <w:lvlText w:val=""/>
      <w:lvlJc w:val="left"/>
      <w:pPr>
        <w:ind w:left="720" w:hanging="360"/>
      </w:pPr>
      <w:rPr>
        <w:rFonts w:ascii="Symbol" w:hAnsi="Symbol" w:hint="default"/>
      </w:rPr>
    </w:lvl>
    <w:lvl w:ilvl="1" w:tplc="04050013">
      <w:start w:val="1"/>
      <w:numFmt w:val="upp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4127421">
    <w:abstractNumId w:val="3"/>
  </w:num>
  <w:num w:numId="2" w16cid:durableId="1520580407">
    <w:abstractNumId w:val="13"/>
  </w:num>
  <w:num w:numId="3" w16cid:durableId="925573985">
    <w:abstractNumId w:val="16"/>
  </w:num>
  <w:num w:numId="4" w16cid:durableId="281306741">
    <w:abstractNumId w:val="1"/>
  </w:num>
  <w:num w:numId="5" w16cid:durableId="207499995">
    <w:abstractNumId w:val="6"/>
  </w:num>
  <w:num w:numId="6" w16cid:durableId="189418720">
    <w:abstractNumId w:val="11"/>
  </w:num>
  <w:num w:numId="7" w16cid:durableId="785153978">
    <w:abstractNumId w:val="21"/>
  </w:num>
  <w:num w:numId="8" w16cid:durableId="311182272">
    <w:abstractNumId w:val="2"/>
  </w:num>
  <w:num w:numId="9" w16cid:durableId="107816995">
    <w:abstractNumId w:val="17"/>
  </w:num>
  <w:num w:numId="10" w16cid:durableId="1256597559">
    <w:abstractNumId w:val="0"/>
  </w:num>
  <w:num w:numId="11" w16cid:durableId="2052655336">
    <w:abstractNumId w:val="18"/>
  </w:num>
  <w:num w:numId="12" w16cid:durableId="371805615">
    <w:abstractNumId w:val="24"/>
  </w:num>
  <w:num w:numId="13" w16cid:durableId="1737505521">
    <w:abstractNumId w:val="20"/>
  </w:num>
  <w:num w:numId="14" w16cid:durableId="1300764331">
    <w:abstractNumId w:val="5"/>
  </w:num>
  <w:num w:numId="15" w16cid:durableId="1301182210">
    <w:abstractNumId w:val="25"/>
  </w:num>
  <w:num w:numId="16" w16cid:durableId="836649163">
    <w:abstractNumId w:val="12"/>
  </w:num>
  <w:num w:numId="17" w16cid:durableId="1960408225">
    <w:abstractNumId w:val="10"/>
  </w:num>
  <w:num w:numId="18" w16cid:durableId="6374178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6129">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30024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456396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28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1773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312150">
    <w:abstractNumId w:val="9"/>
  </w:num>
  <w:num w:numId="25" w16cid:durableId="2048948322">
    <w:abstractNumId w:val="14"/>
  </w:num>
  <w:num w:numId="26" w16cid:durableId="346717935">
    <w:abstractNumId w:val="23"/>
  </w:num>
  <w:num w:numId="27" w16cid:durableId="482503764">
    <w:abstractNumId w:val="20"/>
  </w:num>
  <w:num w:numId="28" w16cid:durableId="1837528736">
    <w:abstractNumId w:val="7"/>
  </w:num>
  <w:num w:numId="29" w16cid:durableId="169537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EpPCodyhqRhB4fd0Iui2R8GVr3cdT4ZYedJ+DM/9QjSccGW+43zRZk4+vfYFGnccbRJEyIXibcKLJ+lapLxvQ==" w:salt="PYgny6Te8FRJlB+3MGwS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FD"/>
    <w:rsid w:val="000005CC"/>
    <w:rsid w:val="00044CF7"/>
    <w:rsid w:val="00056828"/>
    <w:rsid w:val="000E4085"/>
    <w:rsid w:val="000F03FD"/>
    <w:rsid w:val="00145FA8"/>
    <w:rsid w:val="00170F9C"/>
    <w:rsid w:val="00181445"/>
    <w:rsid w:val="001C6EF1"/>
    <w:rsid w:val="001E77DD"/>
    <w:rsid w:val="00204F2E"/>
    <w:rsid w:val="002056CB"/>
    <w:rsid w:val="0022542A"/>
    <w:rsid w:val="0026730E"/>
    <w:rsid w:val="00270A26"/>
    <w:rsid w:val="00284088"/>
    <w:rsid w:val="00295334"/>
    <w:rsid w:val="002A65C9"/>
    <w:rsid w:val="002C552B"/>
    <w:rsid w:val="00333444"/>
    <w:rsid w:val="00357AB9"/>
    <w:rsid w:val="003857C9"/>
    <w:rsid w:val="00387D62"/>
    <w:rsid w:val="00395444"/>
    <w:rsid w:val="00416C89"/>
    <w:rsid w:val="0042240E"/>
    <w:rsid w:val="004D5B09"/>
    <w:rsid w:val="00506476"/>
    <w:rsid w:val="00516619"/>
    <w:rsid w:val="005D155B"/>
    <w:rsid w:val="005F574B"/>
    <w:rsid w:val="006366B9"/>
    <w:rsid w:val="006950F6"/>
    <w:rsid w:val="006A5C63"/>
    <w:rsid w:val="006C1D4E"/>
    <w:rsid w:val="006D3049"/>
    <w:rsid w:val="006D7AB0"/>
    <w:rsid w:val="006E0FEA"/>
    <w:rsid w:val="0076272D"/>
    <w:rsid w:val="00766EF5"/>
    <w:rsid w:val="00796CF8"/>
    <w:rsid w:val="00814FEC"/>
    <w:rsid w:val="00827875"/>
    <w:rsid w:val="008417E2"/>
    <w:rsid w:val="00842727"/>
    <w:rsid w:val="008A0689"/>
    <w:rsid w:val="008B4A0F"/>
    <w:rsid w:val="008C45FE"/>
    <w:rsid w:val="008D415A"/>
    <w:rsid w:val="008F4B97"/>
    <w:rsid w:val="009028B0"/>
    <w:rsid w:val="009053DF"/>
    <w:rsid w:val="009371BC"/>
    <w:rsid w:val="00944A89"/>
    <w:rsid w:val="009F3AF7"/>
    <w:rsid w:val="00A1775E"/>
    <w:rsid w:val="00A336AC"/>
    <w:rsid w:val="00A85F01"/>
    <w:rsid w:val="00AB3045"/>
    <w:rsid w:val="00B31F12"/>
    <w:rsid w:val="00B45D50"/>
    <w:rsid w:val="00BB7BEE"/>
    <w:rsid w:val="00BD1F19"/>
    <w:rsid w:val="00BD2473"/>
    <w:rsid w:val="00C26221"/>
    <w:rsid w:val="00C27EB6"/>
    <w:rsid w:val="00CC5359"/>
    <w:rsid w:val="00CF7F04"/>
    <w:rsid w:val="00D54E18"/>
    <w:rsid w:val="00D57EC7"/>
    <w:rsid w:val="00DA55DD"/>
    <w:rsid w:val="00DA5B6E"/>
    <w:rsid w:val="00DB1FEC"/>
    <w:rsid w:val="00DD6EFA"/>
    <w:rsid w:val="00E22740"/>
    <w:rsid w:val="00E57672"/>
    <w:rsid w:val="00E6467F"/>
    <w:rsid w:val="00E71EA4"/>
    <w:rsid w:val="00E72CFD"/>
    <w:rsid w:val="00E74DF0"/>
    <w:rsid w:val="00EB7FA3"/>
    <w:rsid w:val="00EE0B56"/>
    <w:rsid w:val="00EF5966"/>
    <w:rsid w:val="00F22A34"/>
    <w:rsid w:val="00F679B5"/>
    <w:rsid w:val="00F73217"/>
    <w:rsid w:val="00F8329C"/>
    <w:rsid w:val="00FA3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13AF"/>
  <w15:chartTrackingRefBased/>
  <w15:docId w15:val="{D9ABD58E-5A9B-4129-BB38-FB4BE383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67F"/>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0F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F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F03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F03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F03F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F03F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03F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03F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03F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03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F03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F03F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F03F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F03F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F03F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03F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03F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03FD"/>
    <w:rPr>
      <w:rFonts w:eastAsiaTheme="majorEastAsia" w:cstheme="majorBidi"/>
      <w:color w:val="272727" w:themeColor="text1" w:themeTint="D8"/>
    </w:rPr>
  </w:style>
  <w:style w:type="paragraph" w:styleId="Nzev">
    <w:name w:val="Title"/>
    <w:basedOn w:val="Normln"/>
    <w:next w:val="Normln"/>
    <w:link w:val="NzevChar"/>
    <w:uiPriority w:val="10"/>
    <w:qFormat/>
    <w:rsid w:val="000F03F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03F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03F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03F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03FD"/>
    <w:pPr>
      <w:spacing w:before="160"/>
      <w:jc w:val="center"/>
    </w:pPr>
    <w:rPr>
      <w:i/>
      <w:iCs/>
      <w:color w:val="404040" w:themeColor="text1" w:themeTint="BF"/>
    </w:rPr>
  </w:style>
  <w:style w:type="character" w:customStyle="1" w:styleId="CittChar">
    <w:name w:val="Citát Char"/>
    <w:basedOn w:val="Standardnpsmoodstavce"/>
    <w:link w:val="Citt"/>
    <w:uiPriority w:val="29"/>
    <w:rsid w:val="000F03FD"/>
    <w:rPr>
      <w:i/>
      <w:iCs/>
      <w:color w:val="404040" w:themeColor="text1" w:themeTint="BF"/>
    </w:rPr>
  </w:style>
  <w:style w:type="paragraph" w:styleId="Odstavecseseznamem">
    <w:name w:val="List Paragraph"/>
    <w:basedOn w:val="Normln"/>
    <w:uiPriority w:val="34"/>
    <w:qFormat/>
    <w:rsid w:val="000F03FD"/>
    <w:pPr>
      <w:ind w:left="720"/>
      <w:contextualSpacing/>
    </w:pPr>
  </w:style>
  <w:style w:type="character" w:styleId="Zdraznnintenzivn">
    <w:name w:val="Intense Emphasis"/>
    <w:basedOn w:val="Standardnpsmoodstavce"/>
    <w:uiPriority w:val="21"/>
    <w:qFormat/>
    <w:rsid w:val="000F03FD"/>
    <w:rPr>
      <w:i/>
      <w:iCs/>
      <w:color w:val="0F4761" w:themeColor="accent1" w:themeShade="BF"/>
    </w:rPr>
  </w:style>
  <w:style w:type="paragraph" w:styleId="Vrazncitt">
    <w:name w:val="Intense Quote"/>
    <w:basedOn w:val="Normln"/>
    <w:next w:val="Normln"/>
    <w:link w:val="VrazncittChar"/>
    <w:uiPriority w:val="30"/>
    <w:qFormat/>
    <w:rsid w:val="000F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F03FD"/>
    <w:rPr>
      <w:i/>
      <w:iCs/>
      <w:color w:val="0F4761" w:themeColor="accent1" w:themeShade="BF"/>
    </w:rPr>
  </w:style>
  <w:style w:type="character" w:styleId="Odkazintenzivn">
    <w:name w:val="Intense Reference"/>
    <w:basedOn w:val="Standardnpsmoodstavce"/>
    <w:uiPriority w:val="32"/>
    <w:qFormat/>
    <w:rsid w:val="000F03FD"/>
    <w:rPr>
      <w:b/>
      <w:bCs/>
      <w:smallCaps/>
      <w:color w:val="0F4761" w:themeColor="accent1" w:themeShade="BF"/>
      <w:spacing w:val="5"/>
    </w:rPr>
  </w:style>
  <w:style w:type="character" w:styleId="Hypertextovodkaz">
    <w:name w:val="Hyperlink"/>
    <w:basedOn w:val="Standardnpsmoodstavce"/>
    <w:uiPriority w:val="99"/>
    <w:unhideWhenUsed/>
    <w:qFormat/>
    <w:rsid w:val="00E6467F"/>
    <w:rPr>
      <w:color w:val="0000FF"/>
      <w:u w:val="single"/>
    </w:rPr>
  </w:style>
  <w:style w:type="paragraph" w:styleId="Zhlav">
    <w:name w:val="header"/>
    <w:basedOn w:val="Normln"/>
    <w:link w:val="ZhlavChar"/>
    <w:uiPriority w:val="99"/>
    <w:unhideWhenUsed/>
    <w:rsid w:val="00E6467F"/>
    <w:pPr>
      <w:tabs>
        <w:tab w:val="center" w:pos="4536"/>
        <w:tab w:val="right" w:pos="9072"/>
      </w:tabs>
    </w:pPr>
  </w:style>
  <w:style w:type="character" w:customStyle="1" w:styleId="ZhlavChar">
    <w:name w:val="Záhlaví Char"/>
    <w:basedOn w:val="Standardnpsmoodstavce"/>
    <w:link w:val="Zhlav"/>
    <w:uiPriority w:val="99"/>
    <w:rsid w:val="00E6467F"/>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E6467F"/>
    <w:pPr>
      <w:tabs>
        <w:tab w:val="center" w:pos="4536"/>
        <w:tab w:val="right" w:pos="9072"/>
      </w:tabs>
    </w:pPr>
  </w:style>
  <w:style w:type="character" w:customStyle="1" w:styleId="ZpatChar">
    <w:name w:val="Zápatí Char"/>
    <w:basedOn w:val="Standardnpsmoodstavce"/>
    <w:link w:val="Zpat"/>
    <w:uiPriority w:val="99"/>
    <w:rsid w:val="00E6467F"/>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E6467F"/>
    <w:pPr>
      <w:suppressAutoHyphens w:val="0"/>
      <w:jc w:val="both"/>
    </w:pPr>
    <w:rPr>
      <w:szCs w:val="20"/>
    </w:rPr>
  </w:style>
  <w:style w:type="character" w:customStyle="1" w:styleId="Zkladntext2Char">
    <w:name w:val="Základní text 2 Char"/>
    <w:basedOn w:val="Standardnpsmoodstavce"/>
    <w:link w:val="Zkladntext2"/>
    <w:rsid w:val="00E6467F"/>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E6467F"/>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E6467F"/>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E6467F"/>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E6467F"/>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E6467F"/>
    <w:pPr>
      <w:keepNext/>
      <w:numPr>
        <w:numId w:val="5"/>
      </w:numPr>
      <w:spacing w:before="360" w:after="120" w:line="280" w:lineRule="exact"/>
      <w:jc w:val="both"/>
      <w:outlineLvl w:val="0"/>
    </w:pPr>
    <w:rPr>
      <w:rFonts w:ascii="Calibri" w:hAnsi="Calibri"/>
      <w:b/>
      <w:sz w:val="22"/>
      <w:lang w:eastAsia="en-US"/>
    </w:rPr>
  </w:style>
  <w:style w:type="character" w:styleId="Odkaznakoment">
    <w:name w:val="annotation reference"/>
    <w:basedOn w:val="Standardnpsmoodstavce"/>
    <w:uiPriority w:val="99"/>
    <w:semiHidden/>
    <w:unhideWhenUsed/>
    <w:rsid w:val="000005CC"/>
    <w:rPr>
      <w:sz w:val="16"/>
      <w:szCs w:val="16"/>
    </w:rPr>
  </w:style>
  <w:style w:type="paragraph" w:styleId="Textkomente">
    <w:name w:val="annotation text"/>
    <w:basedOn w:val="Normln"/>
    <w:link w:val="TextkomenteChar"/>
    <w:uiPriority w:val="99"/>
    <w:unhideWhenUsed/>
    <w:rsid w:val="000005CC"/>
    <w:rPr>
      <w:sz w:val="20"/>
      <w:szCs w:val="20"/>
    </w:rPr>
  </w:style>
  <w:style w:type="character" w:customStyle="1" w:styleId="TextkomenteChar">
    <w:name w:val="Text komentáře Char"/>
    <w:basedOn w:val="Standardnpsmoodstavce"/>
    <w:link w:val="Textkomente"/>
    <w:uiPriority w:val="99"/>
    <w:rsid w:val="000005CC"/>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005CC"/>
    <w:rPr>
      <w:b/>
      <w:bCs/>
    </w:rPr>
  </w:style>
  <w:style w:type="character" w:customStyle="1" w:styleId="PedmtkomenteChar">
    <w:name w:val="Předmět komentáře Char"/>
    <w:basedOn w:val="TextkomenteChar"/>
    <w:link w:val="Pedmtkomente"/>
    <w:uiPriority w:val="99"/>
    <w:semiHidden/>
    <w:rsid w:val="000005CC"/>
    <w:rPr>
      <w:rFonts w:ascii="Times New Roman" w:eastAsia="Times New Roman" w:hAnsi="Times New Roman" w:cs="Times New Roman"/>
      <w:b/>
      <w:bCs/>
      <w:kern w:val="0"/>
      <w:sz w:val="20"/>
      <w:szCs w:val="20"/>
      <w:lang w:eastAsia="ar-SA"/>
      <w14:ligatures w14:val="none"/>
    </w:rPr>
  </w:style>
  <w:style w:type="character" w:styleId="Nevyeenzmnka">
    <w:name w:val="Unresolved Mention"/>
    <w:basedOn w:val="Standardnpsmoodstavce"/>
    <w:uiPriority w:val="99"/>
    <w:semiHidden/>
    <w:unhideWhenUsed/>
    <w:rsid w:val="008C45FE"/>
    <w:rPr>
      <w:color w:val="605E5C"/>
      <w:shd w:val="clear" w:color="auto" w:fill="E1DFDD"/>
    </w:rPr>
  </w:style>
  <w:style w:type="paragraph" w:styleId="Revize">
    <w:name w:val="Revision"/>
    <w:hidden/>
    <w:uiPriority w:val="99"/>
    <w:semiHidden/>
    <w:rsid w:val="00056828"/>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1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10</Pages>
  <Words>3956</Words>
  <Characters>23344</Characters>
  <Application>Microsoft Office Word</Application>
  <DocSecurity>8</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17</cp:revision>
  <cp:lastPrinted>2025-12-02T10:09:00Z</cp:lastPrinted>
  <dcterms:created xsi:type="dcterms:W3CDTF">2025-11-24T13:09:00Z</dcterms:created>
  <dcterms:modified xsi:type="dcterms:W3CDTF">2025-12-05T07:02:00Z</dcterms:modified>
</cp:coreProperties>
</file>