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088E" w14:textId="77777777" w:rsidR="00477C9F" w:rsidRPr="006E2149" w:rsidRDefault="00477C9F" w:rsidP="00477C9F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Příkazní smlouva</w:t>
      </w:r>
    </w:p>
    <w:p w14:paraId="71ADE947" w14:textId="77777777" w:rsidR="00477C9F" w:rsidRPr="006E2149" w:rsidRDefault="00477C9F" w:rsidP="00477C9F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uzavřená dle zákona 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E2149">
        <w:rPr>
          <w:rFonts w:ascii="Arial" w:hAnsi="Arial" w:cs="Arial"/>
          <w:sz w:val="22"/>
          <w:szCs w:val="22"/>
          <w:lang w:eastAsia="cs-CZ"/>
        </w:rPr>
        <w:t>ký zákoník, ve znění pozdějších předpisů, (dále jen „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E2149">
        <w:rPr>
          <w:rFonts w:ascii="Arial" w:hAnsi="Arial" w:cs="Arial"/>
          <w:sz w:val="22"/>
          <w:szCs w:val="22"/>
          <w:lang w:eastAsia="cs-CZ"/>
        </w:rPr>
        <w:t xml:space="preserve">ký zákoník“) </w:t>
      </w:r>
    </w:p>
    <w:p w14:paraId="37DB43C1" w14:textId="77777777" w:rsidR="00477C9F" w:rsidRPr="006E2149" w:rsidRDefault="00477C9F" w:rsidP="00477C9F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71C3105D" w14:textId="77777777" w:rsidR="00477C9F" w:rsidRPr="006E2149" w:rsidRDefault="00477C9F" w:rsidP="00477C9F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6357A40A" w14:textId="77777777" w:rsidR="00477C9F" w:rsidRPr="006E2149" w:rsidRDefault="00477C9F" w:rsidP="00477C9F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700506A" w14:textId="42C0CA3B" w:rsidR="00812D05" w:rsidRPr="00070319" w:rsidRDefault="007E7C68" w:rsidP="00812D05">
      <w:pPr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1</w:t>
      </w:r>
      <w:r w:rsidR="00812D05">
        <w:rPr>
          <w:rFonts w:ascii="Arial" w:hAnsi="Arial" w:cs="Arial"/>
          <w:b/>
          <w:sz w:val="22"/>
          <w:szCs w:val="22"/>
          <w:lang w:eastAsia="cs-CZ"/>
        </w:rPr>
        <w:t xml:space="preserve">. </w:t>
      </w:r>
      <w:r w:rsidR="00812D05" w:rsidRPr="00070319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812D05">
        <w:rPr>
          <w:rFonts w:ascii="Arial" w:hAnsi="Arial" w:cs="Arial"/>
          <w:b/>
          <w:sz w:val="22"/>
          <w:szCs w:val="22"/>
          <w:lang w:eastAsia="cs-CZ"/>
        </w:rPr>
        <w:t>Městské služby Ústí nad Labem, příspěvková organizace</w:t>
      </w:r>
      <w:r w:rsidR="00812D05"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219D019" w14:textId="77777777" w:rsidR="00812D05" w:rsidRPr="00070319" w:rsidRDefault="00812D05" w:rsidP="00812D0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Panská 1700/23, 400 01 Ústí nad Labem</w:t>
      </w:r>
    </w:p>
    <w:p w14:paraId="0350FD8B" w14:textId="77777777" w:rsidR="00812D05" w:rsidRPr="00070319" w:rsidRDefault="00812D05" w:rsidP="00812D05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</w:t>
      </w:r>
      <w:r>
        <w:rPr>
          <w:rFonts w:ascii="Arial" w:hAnsi="Arial" w:cs="Arial"/>
          <w:sz w:val="22"/>
          <w:szCs w:val="22"/>
          <w:lang w:eastAsia="cs-CZ"/>
        </w:rPr>
        <w:t>á</w:t>
      </w:r>
      <w:r w:rsidRPr="00070319">
        <w:rPr>
          <w:rFonts w:ascii="Arial" w:hAnsi="Arial" w:cs="Arial"/>
          <w:sz w:val="22"/>
          <w:szCs w:val="22"/>
          <w:lang w:eastAsia="cs-CZ"/>
        </w:rPr>
        <w:t>: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 Ing. Tomášem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Vohryzkou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ředitelem</w:t>
      </w:r>
    </w:p>
    <w:p w14:paraId="551B6249" w14:textId="77777777" w:rsidR="00812D05" w:rsidRDefault="00812D05" w:rsidP="00812D0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71238301</w:t>
      </w:r>
    </w:p>
    <w:p w14:paraId="16966B7B" w14:textId="77777777" w:rsidR="00812D05" w:rsidRDefault="00812D05" w:rsidP="00812D0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CZ71238301</w:t>
      </w:r>
    </w:p>
    <w:p w14:paraId="23A619D0" w14:textId="77777777" w:rsidR="00812D05" w:rsidRDefault="00812D05" w:rsidP="00812D0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zapsaná v obchodním rejstříku u Krajského soudu v Ústí nad Labem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sp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. zn.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Pr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739</w:t>
      </w:r>
    </w:p>
    <w:p w14:paraId="36390905" w14:textId="77777777" w:rsidR="00812D05" w:rsidRPr="006C05EF" w:rsidRDefault="00812D05" w:rsidP="00812D05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C05EF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451BD118" w14:textId="380D757A" w:rsidR="00812D05" w:rsidRPr="00881468" w:rsidRDefault="00812D05" w:rsidP="00812D05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color w:val="FF0000"/>
          <w:sz w:val="22"/>
          <w:szCs w:val="22"/>
          <w:lang w:eastAsia="cs-CZ"/>
        </w:rPr>
      </w:pPr>
      <w:r w:rsidRPr="00B61664">
        <w:rPr>
          <w:rFonts w:ascii="Arial" w:hAnsi="Arial" w:cs="Arial"/>
          <w:sz w:val="22"/>
          <w:szCs w:val="22"/>
          <w:lang w:eastAsia="cs-CZ"/>
        </w:rPr>
        <w:t>ve věcech technických:</w:t>
      </w:r>
      <w:r w:rsidRPr="00881468">
        <w:rPr>
          <w:rFonts w:ascii="Arial" w:hAnsi="Arial" w:cs="Arial"/>
          <w:color w:val="FF0000"/>
          <w:sz w:val="22"/>
          <w:szCs w:val="22"/>
          <w:lang w:eastAsia="cs-CZ"/>
        </w:rPr>
        <w:tab/>
      </w:r>
      <w:r w:rsidR="00D30DAE">
        <w:rPr>
          <w:rFonts w:ascii="Arial" w:hAnsi="Arial" w:cs="Arial"/>
          <w:sz w:val="22"/>
          <w:szCs w:val="22"/>
          <w:lang w:eastAsia="cs-CZ"/>
        </w:rPr>
        <w:t>Lucie Machková, obchodní referentka MSÚL</w:t>
      </w:r>
    </w:p>
    <w:p w14:paraId="57315C1C" w14:textId="77777777" w:rsidR="00812D05" w:rsidRPr="00FF5592" w:rsidRDefault="00812D05" w:rsidP="00812D05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FF5592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FF5592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>Komerční banka</w:t>
      </w:r>
      <w:r>
        <w:rPr>
          <w:rFonts w:ascii="Arial" w:hAnsi="Arial" w:cs="Arial"/>
          <w:sz w:val="22"/>
          <w:szCs w:val="22"/>
          <w:lang w:eastAsia="cs-CZ"/>
        </w:rPr>
        <w:t>, a. s.</w:t>
      </w:r>
    </w:p>
    <w:p w14:paraId="1BA78893" w14:textId="77777777" w:rsidR="00812D05" w:rsidRPr="00FF5592" w:rsidRDefault="00812D05" w:rsidP="00812D05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FF5592">
        <w:rPr>
          <w:rFonts w:ascii="Arial" w:hAnsi="Arial" w:cs="Arial"/>
          <w:sz w:val="22"/>
          <w:szCs w:val="22"/>
          <w:lang w:eastAsia="cs-CZ"/>
        </w:rPr>
        <w:t>číslo účtu:</w:t>
      </w:r>
      <w:r w:rsidRPr="00FF5592">
        <w:rPr>
          <w:rFonts w:ascii="Arial" w:hAnsi="Arial" w:cs="Arial"/>
          <w:sz w:val="22"/>
          <w:szCs w:val="22"/>
          <w:lang w:eastAsia="cs-CZ"/>
        </w:rPr>
        <w:tab/>
      </w:r>
      <w:r w:rsidRPr="00FF5592">
        <w:rPr>
          <w:rFonts w:ascii="Arial" w:hAnsi="Arial" w:cs="Arial"/>
          <w:sz w:val="22"/>
          <w:szCs w:val="22"/>
          <w:lang w:eastAsia="cs-CZ"/>
        </w:rPr>
        <w:tab/>
      </w:r>
      <w:r w:rsidRPr="00FF5592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27-5891410267/0100</w:t>
      </w:r>
    </w:p>
    <w:p w14:paraId="052F202F" w14:textId="5F113A32" w:rsidR="00812D05" w:rsidRPr="00070319" w:rsidRDefault="00812D05" w:rsidP="00812D05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7E7C68">
        <w:rPr>
          <w:rFonts w:ascii="Arial" w:hAnsi="Arial" w:cs="Arial"/>
          <w:sz w:val="22"/>
          <w:szCs w:val="22"/>
          <w:lang w:eastAsia="cs-CZ"/>
        </w:rPr>
        <w:t>Příkazce</w:t>
      </w:r>
      <w:r w:rsidRPr="00070319">
        <w:rPr>
          <w:rFonts w:ascii="Arial" w:hAnsi="Arial" w:cs="Arial"/>
          <w:sz w:val="22"/>
          <w:szCs w:val="22"/>
          <w:lang w:eastAsia="cs-CZ"/>
        </w:rPr>
        <w:t>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46C95513" w14:textId="77777777" w:rsidR="00477C9F" w:rsidRPr="006E2149" w:rsidRDefault="00477C9F" w:rsidP="00477C9F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</w:p>
    <w:p w14:paraId="34D19B4F" w14:textId="77777777" w:rsidR="00477C9F" w:rsidRPr="006E2149" w:rsidRDefault="00477C9F" w:rsidP="00477C9F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6E214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684004A2" w14:textId="77777777" w:rsidR="00477C9F" w:rsidRPr="006E2149" w:rsidRDefault="00477C9F" w:rsidP="00477C9F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AFE9A02" w14:textId="77777777" w:rsidR="00477C9F" w:rsidRPr="006E2149" w:rsidRDefault="00477C9F" w:rsidP="00477C9F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763000086" w:edGrp="everyone"/>
      <w:r>
        <w:rPr>
          <w:rFonts w:ascii="Arial" w:hAnsi="Arial" w:cs="Arial"/>
          <w:b/>
          <w:sz w:val="22"/>
          <w:szCs w:val="22"/>
          <w:lang w:eastAsia="cs-CZ"/>
        </w:rPr>
        <w:t>(dopln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í </w:t>
      </w:r>
      <w:r>
        <w:rPr>
          <w:rFonts w:ascii="Arial" w:hAnsi="Arial" w:cs="Arial"/>
          <w:b/>
          <w:sz w:val="22"/>
          <w:szCs w:val="22"/>
          <w:lang w:eastAsia="cs-CZ"/>
        </w:rPr>
        <w:t>Příkazník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146732CB" w14:textId="77777777" w:rsidR="00477C9F" w:rsidRPr="006E2149" w:rsidRDefault="00477C9F" w:rsidP="00477C9F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Příkazník</w:t>
      </w:r>
      <w:r w:rsidRPr="006E2149">
        <w:rPr>
          <w:rFonts w:ascii="Arial" w:hAnsi="Arial" w:cs="Arial"/>
          <w:i/>
          <w:sz w:val="22"/>
          <w:szCs w:val="22"/>
          <w:lang w:eastAsia="cs-CZ"/>
        </w:rPr>
        <w:t>)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</w:p>
    <w:p w14:paraId="56145728" w14:textId="77777777" w:rsidR="00477C9F" w:rsidRPr="006E2149" w:rsidRDefault="00477C9F" w:rsidP="00477C9F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Příkazník</w:t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65608953" w14:textId="77777777" w:rsidR="00477C9F" w:rsidRPr="006E2149" w:rsidRDefault="00477C9F" w:rsidP="00477C9F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Příkazník</w:t>
      </w:r>
      <w:r w:rsidRPr="006E2149">
        <w:rPr>
          <w:rFonts w:ascii="Arial" w:hAnsi="Arial" w:cs="Arial"/>
          <w:i/>
          <w:sz w:val="22"/>
          <w:szCs w:val="22"/>
          <w:lang w:eastAsia="cs-CZ"/>
        </w:rPr>
        <w:t>)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</w:p>
    <w:p w14:paraId="43810F4B" w14:textId="77777777" w:rsidR="00477C9F" w:rsidRPr="006E2149" w:rsidRDefault="00477C9F" w:rsidP="00477C9F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Příkazník</w:t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6E214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934776E" w14:textId="77777777" w:rsidR="00477C9F" w:rsidRPr="006E2149" w:rsidRDefault="00477C9F" w:rsidP="00477C9F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Příkazník</w:t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6E214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CD67FDD" w14:textId="77777777" w:rsidR="00477C9F" w:rsidRPr="006E2149" w:rsidRDefault="00477C9F" w:rsidP="00477C9F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Příkazník</w:t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4BF4375F" w14:textId="77777777" w:rsidR="00477C9F" w:rsidRPr="006E2149" w:rsidRDefault="00477C9F" w:rsidP="00477C9F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6E214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Příkazník</w:t>
      </w:r>
      <w:r w:rsidRPr="006E214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763000086"/>
    <w:p w14:paraId="72FD1B8A" w14:textId="77777777" w:rsidR="00477C9F" w:rsidRPr="006E2149" w:rsidRDefault="00477C9F" w:rsidP="00477C9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</w:p>
    <w:p w14:paraId="731669C7" w14:textId="150D8BF6" w:rsidR="00477C9F" w:rsidRPr="006E2149" w:rsidRDefault="00477C9F" w:rsidP="00477C9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6E214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Příkazník“ nebo „</w:t>
      </w:r>
      <w:r w:rsidR="00690924">
        <w:rPr>
          <w:rFonts w:ascii="Arial" w:hAnsi="Arial" w:cs="Arial"/>
          <w:bCs/>
          <w:sz w:val="22"/>
          <w:szCs w:val="22"/>
          <w:lang w:eastAsia="cs-CZ"/>
        </w:rPr>
        <w:t>S</w:t>
      </w:r>
      <w:r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>
        <w:t>)</w:t>
      </w:r>
    </w:p>
    <w:p w14:paraId="3DE4DFD2" w14:textId="77777777" w:rsidR="00477C9F" w:rsidRPr="006E2149" w:rsidRDefault="00477C9F" w:rsidP="00477C9F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106B3DC1" w14:textId="77777777" w:rsidR="00477C9F" w:rsidRPr="006E2149" w:rsidRDefault="00477C9F" w:rsidP="00477C9F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6E2149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příkazní 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smlouvu </w:t>
      </w:r>
      <w:r>
        <w:rPr>
          <w:rFonts w:ascii="Arial" w:hAnsi="Arial" w:cs="Arial"/>
          <w:b/>
          <w:sz w:val="22"/>
          <w:szCs w:val="22"/>
          <w:lang w:eastAsia="cs-CZ"/>
        </w:rPr>
        <w:t>o obstarání věci na výkon inženýrské činnosti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 v souladu s ustanovením § 2</w:t>
      </w:r>
      <w:r>
        <w:rPr>
          <w:rFonts w:ascii="Arial" w:hAnsi="Arial" w:cs="Arial"/>
          <w:b/>
          <w:sz w:val="22"/>
          <w:szCs w:val="22"/>
          <w:lang w:eastAsia="cs-CZ"/>
        </w:rPr>
        <w:t>430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 xml:space="preserve"> a násl. </w:t>
      </w:r>
      <w:r>
        <w:rPr>
          <w:rFonts w:ascii="Arial" w:hAnsi="Arial" w:cs="Arial"/>
          <w:b/>
          <w:sz w:val="22"/>
          <w:szCs w:val="22"/>
          <w:lang w:eastAsia="cs-CZ"/>
        </w:rPr>
        <w:t>Občans</w:t>
      </w:r>
      <w:r w:rsidRPr="006E2149">
        <w:rPr>
          <w:rFonts w:ascii="Arial" w:hAnsi="Arial" w:cs="Arial"/>
          <w:b/>
          <w:sz w:val="22"/>
          <w:szCs w:val="22"/>
          <w:lang w:eastAsia="cs-CZ"/>
        </w:rPr>
        <w:t>ké</w:t>
      </w:r>
      <w:r>
        <w:rPr>
          <w:rFonts w:ascii="Arial" w:hAnsi="Arial" w:cs="Arial"/>
          <w:b/>
          <w:sz w:val="22"/>
          <w:szCs w:val="22"/>
          <w:lang w:eastAsia="cs-CZ"/>
        </w:rPr>
        <w:t>ho zákoníku (dále jen „Smlouva“</w:t>
      </w:r>
      <w:r>
        <w:t>)</w:t>
      </w:r>
    </w:p>
    <w:p w14:paraId="7D2CCD02" w14:textId="77777777" w:rsidR="00477C9F" w:rsidRPr="006E2149" w:rsidRDefault="00477C9F" w:rsidP="00477C9F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AC1B2E6" w14:textId="77777777" w:rsidR="00477C9F" w:rsidRPr="006E2149" w:rsidRDefault="00477C9F" w:rsidP="00477C9F">
      <w:pPr>
        <w:pStyle w:val="RLProhlensmluvnchstran"/>
        <w:rPr>
          <w:rFonts w:ascii="Arial" w:hAnsi="Arial" w:cs="Arial"/>
          <w:szCs w:val="22"/>
        </w:rPr>
      </w:pPr>
      <w:r w:rsidRPr="006E2149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33F8EE0F" w14:textId="77777777" w:rsidR="00477C9F" w:rsidRDefault="00477C9F" w:rsidP="00477C9F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6FD17A61" w14:textId="77777777" w:rsidR="00477C9F" w:rsidRPr="006E2149" w:rsidRDefault="00477C9F" w:rsidP="00477C9F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6E2149">
        <w:rPr>
          <w:rFonts w:ascii="Arial" w:hAnsi="Arial" w:cs="Arial"/>
          <w:b/>
          <w:sz w:val="22"/>
          <w:szCs w:val="22"/>
        </w:rPr>
        <w:t>I. Preambule</w:t>
      </w:r>
    </w:p>
    <w:p w14:paraId="5250DFA3" w14:textId="38CBE2B8" w:rsidR="00477C9F" w:rsidRPr="00013013" w:rsidRDefault="00477C9F" w:rsidP="00477C9F">
      <w:pPr>
        <w:spacing w:before="60" w:after="60"/>
        <w:jc w:val="both"/>
        <w:rPr>
          <w:rFonts w:ascii="Arial" w:hAnsi="Arial"/>
          <w:b/>
          <w:bCs/>
          <w:kern w:val="1"/>
          <w:sz w:val="22"/>
          <w:szCs w:val="22"/>
        </w:rPr>
      </w:pPr>
      <w:r w:rsidRPr="006E214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6E2149">
        <w:rPr>
          <w:rFonts w:ascii="Arial" w:hAnsi="Arial" w:cs="Arial"/>
          <w:sz w:val="22"/>
          <w:szCs w:val="22"/>
        </w:rPr>
        <w:t xml:space="preserve">mlouva je uzavřena mezi </w:t>
      </w:r>
      <w:r>
        <w:rPr>
          <w:rFonts w:ascii="Arial" w:hAnsi="Arial" w:cs="Arial"/>
          <w:sz w:val="22"/>
          <w:szCs w:val="22"/>
        </w:rPr>
        <w:t xml:space="preserve">Příkazcem </w:t>
      </w:r>
      <w:r w:rsidRPr="006E214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Příkazníkem</w:t>
      </w:r>
      <w:r w:rsidRPr="006E2149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výběrového řízení</w:t>
      </w:r>
      <w:r>
        <w:rPr>
          <w:rFonts w:ascii="Arial" w:hAnsi="Arial" w:cs="Arial"/>
          <w:sz w:val="22"/>
          <w:szCs w:val="22"/>
        </w:rPr>
        <w:br/>
      </w:r>
      <w:r w:rsidRPr="006E2149">
        <w:rPr>
          <w:rFonts w:ascii="Arial" w:hAnsi="Arial" w:cs="Arial"/>
          <w:sz w:val="22"/>
          <w:szCs w:val="22"/>
        </w:rPr>
        <w:t>pro plnění veřejné zakázky</w:t>
      </w:r>
      <w:r>
        <w:rPr>
          <w:rFonts w:ascii="Arial" w:hAnsi="Arial" w:cs="Arial"/>
          <w:sz w:val="22"/>
          <w:szCs w:val="22"/>
        </w:rPr>
        <w:t xml:space="preserve"> malého rozsahu na služby </w:t>
      </w:r>
      <w:r w:rsidRPr="006E2149">
        <w:rPr>
          <w:rFonts w:ascii="Arial" w:hAnsi="Arial" w:cs="Arial"/>
          <w:sz w:val="22"/>
          <w:szCs w:val="22"/>
        </w:rPr>
        <w:t xml:space="preserve">s názvem </w:t>
      </w:r>
      <w:r w:rsidRPr="006E2149">
        <w:rPr>
          <w:rFonts w:ascii="Arial" w:hAnsi="Arial" w:cs="Arial"/>
          <w:b/>
          <w:sz w:val="22"/>
          <w:szCs w:val="22"/>
        </w:rPr>
        <w:t>„</w:t>
      </w:r>
      <w:r w:rsidR="00013013" w:rsidRPr="00013013">
        <w:rPr>
          <w:rFonts w:ascii="Arial" w:hAnsi="Arial"/>
          <w:b/>
          <w:bCs/>
          <w:kern w:val="1"/>
          <w:sz w:val="22"/>
          <w:szCs w:val="22"/>
        </w:rPr>
        <w:t xml:space="preserve">Městské lázně v Ústí nad Labem – likvidace stávajícího vrtu a nový vrt – studna na </w:t>
      </w:r>
      <w:proofErr w:type="spellStart"/>
      <w:r w:rsidR="00013013" w:rsidRPr="00013013">
        <w:rPr>
          <w:rFonts w:ascii="Arial" w:hAnsi="Arial"/>
          <w:b/>
          <w:bCs/>
          <w:kern w:val="1"/>
          <w:sz w:val="22"/>
          <w:szCs w:val="22"/>
        </w:rPr>
        <w:t>p.p.č</w:t>
      </w:r>
      <w:proofErr w:type="spellEnd"/>
      <w:r w:rsidR="00013013" w:rsidRPr="00013013">
        <w:rPr>
          <w:rFonts w:ascii="Arial" w:hAnsi="Arial"/>
          <w:b/>
          <w:bCs/>
          <w:kern w:val="1"/>
          <w:sz w:val="22"/>
          <w:szCs w:val="22"/>
        </w:rPr>
        <w:t xml:space="preserve">. 123 – inženýrská činnost </w:t>
      </w:r>
      <w:r w:rsidR="00013013">
        <w:rPr>
          <w:rFonts w:ascii="Arial" w:hAnsi="Arial"/>
          <w:b/>
          <w:bCs/>
          <w:kern w:val="1"/>
          <w:sz w:val="22"/>
          <w:szCs w:val="22"/>
        </w:rPr>
        <w:t>–</w:t>
      </w:r>
      <w:r w:rsidR="00013013" w:rsidRPr="00013013">
        <w:rPr>
          <w:rFonts w:ascii="Arial" w:hAnsi="Arial"/>
          <w:b/>
          <w:bCs/>
          <w:kern w:val="1"/>
          <w:sz w:val="22"/>
          <w:szCs w:val="22"/>
        </w:rPr>
        <w:t xml:space="preserve"> TD</w:t>
      </w:r>
      <w:r w:rsidR="001166E9">
        <w:rPr>
          <w:rFonts w:ascii="Arial" w:hAnsi="Arial"/>
          <w:b/>
          <w:bCs/>
          <w:kern w:val="1"/>
          <w:sz w:val="22"/>
          <w:szCs w:val="22"/>
        </w:rPr>
        <w:t>I</w:t>
      </w:r>
      <w:r w:rsidR="00812D05">
        <w:rPr>
          <w:rFonts w:ascii="Arial" w:hAnsi="Arial"/>
          <w:b/>
          <w:bCs/>
          <w:kern w:val="1"/>
          <w:sz w:val="22"/>
          <w:szCs w:val="22"/>
        </w:rPr>
        <w:t>“</w:t>
      </w:r>
    </w:p>
    <w:p w14:paraId="03A0488F" w14:textId="77777777" w:rsidR="00477C9F" w:rsidRDefault="00477C9F" w:rsidP="00477C9F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FFA810B" w14:textId="77777777" w:rsidR="00EF108F" w:rsidRDefault="00EF108F" w:rsidP="00477C9F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50F5B32" w14:textId="77777777" w:rsidR="00013013" w:rsidRPr="006E2149" w:rsidRDefault="00013013" w:rsidP="00477C9F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370C4F58" w14:textId="77777777" w:rsidR="00477C9F" w:rsidRPr="006E2149" w:rsidRDefault="00477C9F" w:rsidP="00477C9F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6E2149"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>
        <w:rPr>
          <w:rFonts w:ascii="Arial" w:hAnsi="Arial" w:cs="Arial"/>
          <w:b/>
          <w:sz w:val="22"/>
          <w:szCs w:val="22"/>
        </w:rPr>
        <w:t>S</w:t>
      </w:r>
      <w:r w:rsidRPr="006E2149">
        <w:rPr>
          <w:rFonts w:ascii="Arial" w:hAnsi="Arial" w:cs="Arial"/>
          <w:b/>
          <w:sz w:val="22"/>
          <w:szCs w:val="22"/>
        </w:rPr>
        <w:t>mlouvy</w:t>
      </w:r>
    </w:p>
    <w:p w14:paraId="6E4CC20D" w14:textId="6C7C5498" w:rsidR="00477C9F" w:rsidRPr="006E2149" w:rsidRDefault="00477C9F" w:rsidP="00477C9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E2149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Příkazníka</w:t>
      </w:r>
      <w:r w:rsidRPr="006E2149">
        <w:rPr>
          <w:rFonts w:ascii="Arial" w:hAnsi="Arial" w:cs="Arial"/>
          <w:sz w:val="22"/>
          <w:szCs w:val="22"/>
        </w:rPr>
        <w:t>, které tvoří přílohu této Smlouvy (dále jen „Zadávací dokumentace“). Zadávací dokumentace je dostupná na: https://zakazky.usti.cz/profile_display_</w:t>
      </w:r>
      <w:r w:rsidR="00812D05">
        <w:rPr>
          <w:rFonts w:ascii="Arial" w:hAnsi="Arial" w:cs="Arial"/>
          <w:sz w:val="22"/>
          <w:szCs w:val="22"/>
        </w:rPr>
        <w:t>309</w:t>
      </w:r>
      <w:r w:rsidRPr="006E2149">
        <w:rPr>
          <w:rFonts w:ascii="Arial" w:hAnsi="Arial" w:cs="Arial"/>
          <w:sz w:val="22"/>
          <w:szCs w:val="22"/>
        </w:rPr>
        <w:t>.html.</w:t>
      </w:r>
    </w:p>
    <w:p w14:paraId="11BD59D2" w14:textId="77777777" w:rsidR="00477C9F" w:rsidRPr="006E2149" w:rsidRDefault="00477C9F" w:rsidP="00477C9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6E2149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Příkazci</w:t>
      </w:r>
      <w:r w:rsidRPr="006E2149">
        <w:rPr>
          <w:rFonts w:ascii="Arial" w:hAnsi="Arial" w:cs="Arial"/>
          <w:sz w:val="22"/>
          <w:szCs w:val="22"/>
        </w:rPr>
        <w:t xml:space="preserve"> splnění zadání Veřejné zakázky a všech </w:t>
      </w:r>
      <w:r>
        <w:rPr>
          <w:rFonts w:ascii="Arial" w:hAnsi="Arial" w:cs="Arial"/>
          <w:sz w:val="22"/>
          <w:szCs w:val="22"/>
        </w:rPr>
        <w:br/>
      </w:r>
      <w:r w:rsidRPr="006E2149">
        <w:rPr>
          <w:rFonts w:ascii="Arial" w:hAnsi="Arial" w:cs="Arial"/>
          <w:sz w:val="22"/>
          <w:szCs w:val="22"/>
        </w:rPr>
        <w:t>z toho vyplývajících podmínek</w:t>
      </w:r>
      <w:r>
        <w:rPr>
          <w:rFonts w:ascii="Arial" w:hAnsi="Arial" w:cs="Arial"/>
          <w:sz w:val="22"/>
          <w:szCs w:val="22"/>
        </w:rPr>
        <w:t>, práv</w:t>
      </w:r>
      <w:r w:rsidRPr="006E2149">
        <w:rPr>
          <w:rFonts w:ascii="Arial" w:hAnsi="Arial" w:cs="Arial"/>
          <w:sz w:val="22"/>
          <w:szCs w:val="22"/>
        </w:rPr>
        <w:t xml:space="preserve"> a povinností podle Zadávací dokumentace. Tato garance je nadřazena ostatním podmínkám a garancím uvedeným v této Smlouvě. Pro vyloučení jakýchkoliv pochybností to znamená, že:</w:t>
      </w:r>
    </w:p>
    <w:p w14:paraId="282B92C0" w14:textId="77777777" w:rsidR="00477C9F" w:rsidRPr="006E2149" w:rsidRDefault="00477C9F" w:rsidP="00477C9F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E2149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2AA991D7" w14:textId="77777777" w:rsidR="00477C9F" w:rsidRPr="006E2149" w:rsidRDefault="00477C9F" w:rsidP="00477C9F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E2149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464CA086" w14:textId="77777777" w:rsidR="00477C9F" w:rsidRPr="006E2149" w:rsidRDefault="00477C9F" w:rsidP="00477C9F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6E2149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Příkazci</w:t>
      </w:r>
      <w:r w:rsidRPr="006E2149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>výběrového</w:t>
      </w:r>
      <w:r w:rsidRPr="006E2149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br/>
      </w:r>
      <w:r w:rsidRPr="006E2149">
        <w:rPr>
          <w:rFonts w:ascii="Arial" w:hAnsi="Arial" w:cs="Arial"/>
          <w:sz w:val="22"/>
          <w:szCs w:val="22"/>
        </w:rPr>
        <w:t>na zadání Veřejné zakázky, která se pro úpravu vzájemných vztahů vyplývajících z této Smlouvy použije subsidiárně.</w:t>
      </w:r>
    </w:p>
    <w:p w14:paraId="04B71019" w14:textId="77777777" w:rsidR="00477C9F" w:rsidRPr="006E2149" w:rsidRDefault="00477C9F" w:rsidP="00477C9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DF13345" w14:textId="77777777" w:rsidR="00477C9F" w:rsidRPr="006E2149" w:rsidRDefault="00477C9F" w:rsidP="00477C9F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6E2149">
        <w:rPr>
          <w:rFonts w:ascii="Arial" w:hAnsi="Arial" w:cs="Arial"/>
          <w:b/>
          <w:sz w:val="22"/>
          <w:szCs w:val="22"/>
        </w:rPr>
        <w:t xml:space="preserve">III. </w:t>
      </w:r>
      <w:r>
        <w:rPr>
          <w:rFonts w:ascii="Arial" w:hAnsi="Arial" w:cs="Arial"/>
          <w:b/>
          <w:sz w:val="22"/>
          <w:szCs w:val="22"/>
        </w:rPr>
        <w:t>Předmět</w:t>
      </w:r>
      <w:r w:rsidRPr="006E21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E2149">
        <w:rPr>
          <w:rFonts w:ascii="Arial" w:hAnsi="Arial" w:cs="Arial"/>
          <w:b/>
          <w:sz w:val="22"/>
          <w:szCs w:val="22"/>
        </w:rPr>
        <w:t>mlouvy</w:t>
      </w:r>
    </w:p>
    <w:p w14:paraId="2948D401" w14:textId="54545C4F" w:rsidR="00477C9F" w:rsidRPr="00812D05" w:rsidRDefault="00477C9F" w:rsidP="00F133EE">
      <w:pPr>
        <w:pStyle w:val="RLTextlnkuslovan"/>
        <w:numPr>
          <w:ilvl w:val="0"/>
          <w:numId w:val="6"/>
        </w:numPr>
        <w:spacing w:before="120" w:line="240" w:lineRule="auto"/>
        <w:ind w:left="357" w:hanging="357"/>
        <w:rPr>
          <w:rFonts w:ascii="Arial" w:hAnsi="Arial" w:cs="Arial"/>
          <w:color w:val="EE0000"/>
          <w:lang w:eastAsia="en-US"/>
        </w:rPr>
      </w:pPr>
      <w:r w:rsidRPr="002645AB">
        <w:rPr>
          <w:rFonts w:ascii="Arial" w:hAnsi="Arial" w:cs="Arial"/>
          <w:lang w:eastAsia="en-US"/>
        </w:rPr>
        <w:t xml:space="preserve">Předmětem této Smlouvy je úprava práv a povinností </w:t>
      </w:r>
      <w:r w:rsidR="00690924">
        <w:rPr>
          <w:rFonts w:ascii="Arial" w:hAnsi="Arial" w:cs="Arial"/>
          <w:lang w:eastAsia="en-US"/>
        </w:rPr>
        <w:t>S</w:t>
      </w:r>
      <w:r w:rsidRPr="002645AB">
        <w:rPr>
          <w:rFonts w:ascii="Arial" w:hAnsi="Arial" w:cs="Arial"/>
          <w:lang w:eastAsia="en-US"/>
        </w:rPr>
        <w:t xml:space="preserve">mluvních stran při </w:t>
      </w:r>
      <w:r w:rsidR="00BA633F" w:rsidRPr="002645AB">
        <w:rPr>
          <w:rFonts w:ascii="Arial" w:hAnsi="Arial" w:cs="Arial"/>
          <w:lang w:eastAsia="en-US"/>
        </w:rPr>
        <w:t xml:space="preserve">zajištění </w:t>
      </w:r>
      <w:r w:rsidR="00BA633F" w:rsidRPr="00990F59">
        <w:rPr>
          <w:rFonts w:ascii="Arial" w:hAnsi="Arial" w:cs="Arial"/>
          <w:bCs/>
        </w:rPr>
        <w:t xml:space="preserve">inženýrské činnosti („IČ“) v rámci technického dozoru </w:t>
      </w:r>
      <w:r w:rsidR="002C621A">
        <w:rPr>
          <w:rFonts w:ascii="Arial" w:hAnsi="Arial" w:cs="Arial"/>
          <w:bCs/>
        </w:rPr>
        <w:t>investora</w:t>
      </w:r>
      <w:r w:rsidR="00BA633F" w:rsidRPr="00990F59">
        <w:rPr>
          <w:rFonts w:ascii="Arial" w:hAnsi="Arial" w:cs="Arial"/>
          <w:bCs/>
        </w:rPr>
        <w:t xml:space="preserve"> („TD</w:t>
      </w:r>
      <w:r w:rsidR="00F702FD">
        <w:rPr>
          <w:rFonts w:ascii="Arial" w:hAnsi="Arial" w:cs="Arial"/>
          <w:bCs/>
        </w:rPr>
        <w:t>I</w:t>
      </w:r>
      <w:r w:rsidR="00BA633F" w:rsidRPr="00990F59">
        <w:rPr>
          <w:rFonts w:ascii="Arial" w:hAnsi="Arial" w:cs="Arial"/>
          <w:bCs/>
        </w:rPr>
        <w:t xml:space="preserve">“) na akci „Městské lázně v Ústí nad Labem – likvidace stávajícího vrtu a nový vrt – studna na </w:t>
      </w:r>
      <w:proofErr w:type="spellStart"/>
      <w:r w:rsidR="00BA633F" w:rsidRPr="00990F59">
        <w:rPr>
          <w:rFonts w:ascii="Arial" w:hAnsi="Arial" w:cs="Arial"/>
          <w:bCs/>
        </w:rPr>
        <w:t>p.p.č</w:t>
      </w:r>
      <w:proofErr w:type="spellEnd"/>
      <w:r w:rsidR="00BA633F" w:rsidRPr="00990F59">
        <w:rPr>
          <w:rFonts w:ascii="Arial" w:hAnsi="Arial" w:cs="Arial"/>
          <w:bCs/>
        </w:rPr>
        <w:t>. 123</w:t>
      </w:r>
      <w:r w:rsidR="00BA633F" w:rsidRPr="002645AB">
        <w:rPr>
          <w:rFonts w:ascii="Arial" w:hAnsi="Arial" w:cs="Arial"/>
          <w:bCs/>
        </w:rPr>
        <w:t>“</w:t>
      </w:r>
      <w:r w:rsidR="002645AB" w:rsidRPr="002645AB">
        <w:rPr>
          <w:rFonts w:ascii="Arial" w:hAnsi="Arial" w:cs="Arial"/>
          <w:bCs/>
        </w:rPr>
        <w:t xml:space="preserve"> </w:t>
      </w:r>
      <w:r w:rsidRPr="002645AB">
        <w:rPr>
          <w:rFonts w:ascii="Arial" w:hAnsi="Arial" w:cs="Arial"/>
        </w:rPr>
        <w:t xml:space="preserve">(dále jen </w:t>
      </w:r>
      <w:r w:rsidRPr="002645AB">
        <w:rPr>
          <w:rFonts w:ascii="Arial" w:hAnsi="Arial" w:cs="Arial"/>
          <w:b/>
        </w:rPr>
        <w:t xml:space="preserve">„Obstarání věci“ </w:t>
      </w:r>
      <w:r w:rsidRPr="002645AB">
        <w:rPr>
          <w:rFonts w:ascii="Arial" w:hAnsi="Arial" w:cs="Arial"/>
        </w:rPr>
        <w:t xml:space="preserve">nebo </w:t>
      </w:r>
      <w:r w:rsidRPr="002645AB">
        <w:rPr>
          <w:rFonts w:ascii="Arial" w:hAnsi="Arial" w:cs="Arial"/>
          <w:b/>
        </w:rPr>
        <w:t>„Předmět smlouvy“</w:t>
      </w:r>
      <w:r w:rsidRPr="002645AB">
        <w:rPr>
          <w:rFonts w:ascii="Arial" w:hAnsi="Arial" w:cs="Arial"/>
        </w:rPr>
        <w:t>)</w:t>
      </w:r>
      <w:r w:rsidRPr="002645AB">
        <w:rPr>
          <w:rFonts w:ascii="Arial" w:hAnsi="Arial" w:cs="Arial"/>
          <w:lang w:eastAsia="en-US"/>
        </w:rPr>
        <w:t>.</w:t>
      </w:r>
      <w:r w:rsidR="00DA0B1E" w:rsidRPr="002645AB">
        <w:rPr>
          <w:rFonts w:ascii="Arial" w:hAnsi="Arial" w:cs="Arial"/>
          <w:lang w:eastAsia="en-US"/>
        </w:rPr>
        <w:t xml:space="preserve"> </w:t>
      </w:r>
    </w:p>
    <w:p w14:paraId="62F7F3BA" w14:textId="02EB6A25" w:rsidR="00DA0B1E" w:rsidRPr="00BA633F" w:rsidRDefault="00DA0B1E" w:rsidP="00F133EE">
      <w:pPr>
        <w:pStyle w:val="RLTextlnkuslovan"/>
        <w:numPr>
          <w:ilvl w:val="0"/>
          <w:numId w:val="6"/>
        </w:numPr>
        <w:spacing w:before="120" w:line="240" w:lineRule="auto"/>
        <w:ind w:left="357" w:hanging="357"/>
        <w:rPr>
          <w:rFonts w:ascii="Arial" w:hAnsi="Arial" w:cs="Arial"/>
          <w:color w:val="000000" w:themeColor="text1"/>
          <w:lang w:eastAsia="en-US"/>
        </w:rPr>
      </w:pPr>
      <w:bookmarkStart w:id="0" w:name="_Ref371930189"/>
      <w:r w:rsidRPr="00BA633F">
        <w:rPr>
          <w:rFonts w:ascii="Arial" w:hAnsi="Arial" w:cs="Arial"/>
          <w:color w:val="000000" w:themeColor="text1"/>
          <w:lang w:eastAsia="en-US"/>
        </w:rPr>
        <w:t>Rozsah a specifikace Předmětu smlouvy, zejména věcné, místní a časové vymezení poskytování konkrétních činností, je vymezen v této Smlouvě a v </w:t>
      </w:r>
      <w:r w:rsidR="006644D7" w:rsidRPr="00BA633F">
        <w:rPr>
          <w:rFonts w:ascii="Arial" w:hAnsi="Arial" w:cs="Arial"/>
          <w:color w:val="000000" w:themeColor="text1"/>
          <w:lang w:eastAsia="en-US"/>
        </w:rPr>
        <w:t>Z</w:t>
      </w:r>
      <w:r w:rsidRPr="00BA633F">
        <w:rPr>
          <w:rFonts w:ascii="Arial" w:hAnsi="Arial" w:cs="Arial"/>
          <w:color w:val="000000" w:themeColor="text1"/>
          <w:lang w:eastAsia="en-US"/>
        </w:rPr>
        <w:t>adávací dokumentaci</w:t>
      </w:r>
      <w:r w:rsidRPr="00BA633F">
        <w:rPr>
          <w:rFonts w:ascii="Arial" w:hAnsi="Arial" w:cs="Arial"/>
          <w:color w:val="000000" w:themeColor="text1"/>
        </w:rPr>
        <w:t xml:space="preserve">. </w:t>
      </w:r>
      <w:bookmarkEnd w:id="0"/>
    </w:p>
    <w:p w14:paraId="6D9507E5" w14:textId="6473BCF4" w:rsidR="00F133EE" w:rsidRPr="00BA633F" w:rsidRDefault="00BA633F" w:rsidP="00F133EE">
      <w:pPr>
        <w:pStyle w:val="RLTextlnkuslovan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Arial" w:hAnsi="Arial" w:cs="Arial"/>
        </w:rPr>
      </w:pPr>
      <w:r w:rsidRPr="00BA633F">
        <w:rPr>
          <w:rFonts w:ascii="Arial" w:hAnsi="Arial" w:cs="Arial"/>
          <w:szCs w:val="22"/>
        </w:rPr>
        <w:t>Stručný popis stavby</w:t>
      </w:r>
      <w:r w:rsidR="00F133EE" w:rsidRPr="00BA633F">
        <w:rPr>
          <w:rFonts w:ascii="Arial" w:hAnsi="Arial" w:cs="Arial"/>
          <w:szCs w:val="22"/>
        </w:rPr>
        <w:t>:</w:t>
      </w:r>
    </w:p>
    <w:p w14:paraId="289C3840" w14:textId="4B23AAF4" w:rsidR="00BA633F" w:rsidRPr="00BA633F" w:rsidRDefault="00BA633F" w:rsidP="00BA633F">
      <w:pPr>
        <w:pStyle w:val="Odstavecseseznamem"/>
        <w:numPr>
          <w:ilvl w:val="1"/>
          <w:numId w:val="4"/>
        </w:numPr>
        <w:ind w:left="851" w:hanging="397"/>
        <w:jc w:val="both"/>
        <w:rPr>
          <w:rFonts w:ascii="Arial" w:hAnsi="Arial" w:cs="Arial"/>
          <w:color w:val="EE0000"/>
          <w:sz w:val="22"/>
          <w:szCs w:val="22"/>
          <w:u w:val="single"/>
        </w:rPr>
      </w:pPr>
      <w:r w:rsidRPr="00BA633F">
        <w:rPr>
          <w:rFonts w:ascii="Arial" w:hAnsi="Arial" w:cs="Arial"/>
          <w:sz w:val="22"/>
          <w:szCs w:val="22"/>
        </w:rPr>
        <w:t xml:space="preserve">Jedná se o vybudování nového vrtu ML3 na pozemku parcelní číslo 123 v </w:t>
      </w:r>
      <w:proofErr w:type="spellStart"/>
      <w:r w:rsidRPr="00BA633F">
        <w:rPr>
          <w:rFonts w:ascii="Arial" w:hAnsi="Arial" w:cs="Arial"/>
          <w:sz w:val="22"/>
          <w:szCs w:val="22"/>
        </w:rPr>
        <w:t>k.ú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. Ústí nad Labem a následné provedení likvidace stávajícího vrtu ML2. Závazným podkladem pro zhotovení předmětu plnění veřejné zakázky je projektová dokumentace s názvem „Městské lázně Ústí nad Labem – likvidace stávajícího vrtu a nový vrt – studna na </w:t>
      </w:r>
      <w:proofErr w:type="spellStart"/>
      <w:r w:rsidRPr="00BA633F">
        <w:rPr>
          <w:rFonts w:ascii="Arial" w:hAnsi="Arial" w:cs="Arial"/>
          <w:sz w:val="22"/>
          <w:szCs w:val="22"/>
        </w:rPr>
        <w:t>p.p.č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. 123“ ze září 2025, zpracovaná společností Vodohospodářské projekty a služby s.r.o., Svojkov 69, 471 53 Svojkov, IČ: 17790093, Ing. Jarmilou </w:t>
      </w:r>
      <w:proofErr w:type="spellStart"/>
      <w:r w:rsidRPr="00BA633F">
        <w:rPr>
          <w:rFonts w:ascii="Arial" w:hAnsi="Arial" w:cs="Arial"/>
          <w:sz w:val="22"/>
          <w:szCs w:val="22"/>
        </w:rPr>
        <w:t>Tavodovou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, autorizovanou inženýrkou pro vodohospodářské stavby, ČKAIT 0500839. </w:t>
      </w:r>
    </w:p>
    <w:p w14:paraId="78838FEA" w14:textId="77777777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 xml:space="preserve">Provedení vrtných (stavebních) prací za účelem vybudování nové vrtané studny hluboké 400 m od vrchní hrany betonové zákrytové desky, tj. PT (397,80 m ode dna železobetonové manipulační šachy) na pozemku p. č. 123 v k. </w:t>
      </w:r>
      <w:proofErr w:type="spellStart"/>
      <w:r w:rsidRPr="00990F59">
        <w:rPr>
          <w:rFonts w:ascii="Arial" w:hAnsi="Arial" w:cs="Arial"/>
          <w:sz w:val="22"/>
          <w:szCs w:val="22"/>
        </w:rPr>
        <w:t>ú.</w:t>
      </w:r>
      <w:proofErr w:type="spellEnd"/>
      <w:r w:rsidRPr="00990F59">
        <w:rPr>
          <w:rFonts w:ascii="Arial" w:hAnsi="Arial" w:cs="Arial"/>
          <w:sz w:val="22"/>
          <w:szCs w:val="22"/>
        </w:rPr>
        <w:t xml:space="preserve"> a obci Ústí nad Labem (dále jen „vrt ML-3“ nebo „vrt“). Jedná se o artézský vrt s předpokládaným tlakem na zhlaví do 0,8 </w:t>
      </w:r>
      <w:proofErr w:type="spellStart"/>
      <w:r w:rsidRPr="00990F59">
        <w:rPr>
          <w:rFonts w:ascii="Arial" w:hAnsi="Arial" w:cs="Arial"/>
          <w:sz w:val="22"/>
          <w:szCs w:val="22"/>
        </w:rPr>
        <w:t>MPa</w:t>
      </w:r>
      <w:proofErr w:type="spellEnd"/>
      <w:r w:rsidRPr="00990F59">
        <w:rPr>
          <w:rFonts w:ascii="Arial" w:hAnsi="Arial" w:cs="Arial"/>
          <w:sz w:val="22"/>
          <w:szCs w:val="22"/>
        </w:rPr>
        <w:t xml:space="preserve"> a volným přetokem v úrovni terénu cca 10 l/s. Vrt ML-3 bude realizován se všemi podmínkami a materiály jako zdroj pitné vody. </w:t>
      </w:r>
    </w:p>
    <w:p w14:paraId="3A29FD86" w14:textId="3DD82001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Vybudování nové manipulační šachty, kryjící zhlaví a uzavírací armatury vrtu ML-3. Pořadí hloubení vrtu a vybudování šachty navrhne </w:t>
      </w:r>
      <w:r w:rsidR="00226A28">
        <w:rPr>
          <w:rFonts w:ascii="Arial" w:hAnsi="Arial" w:cs="Arial"/>
          <w:sz w:val="22"/>
          <w:szCs w:val="22"/>
        </w:rPr>
        <w:t>zhotovitel</w:t>
      </w:r>
      <w:r w:rsidRPr="00BA633F">
        <w:rPr>
          <w:rFonts w:ascii="Arial" w:hAnsi="Arial" w:cs="Arial"/>
          <w:sz w:val="22"/>
          <w:szCs w:val="22"/>
        </w:rPr>
        <w:t xml:space="preserve"> stavby s ohledem na technologie použité při hloubení a vystrojení vrtu ML-3. </w:t>
      </w:r>
    </w:p>
    <w:p w14:paraId="223F635C" w14:textId="77777777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Propojení nově vybudované vrtané studny se stávajícím zásobním potrubím (vodovodní tlakové potrubí HDPE 100-RC, 90 x 5,4 mm, SDR17 – 7,45 m), celková délka zahrnuje i svislou část potrubí (0,40 m). </w:t>
      </w:r>
    </w:p>
    <w:p w14:paraId="2639A811" w14:textId="77777777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Propojení nově vybudované vrtané studny se stávajícím havarijním přepadem (vodovodní tlakové potrubí havarijní HDPE 100-RC, 90 x 5,4 mm, SDR17 – </w:t>
      </w:r>
      <w:r w:rsidRPr="00BA633F">
        <w:rPr>
          <w:rFonts w:ascii="Arial" w:hAnsi="Arial" w:cs="Arial"/>
          <w:sz w:val="22"/>
          <w:szCs w:val="22"/>
        </w:rPr>
        <w:lastRenderedPageBreak/>
        <w:t xml:space="preserve">7,25 m (přepad do stávajících šachty)), celková délka zahrnuje i svislou část potrubí (0,50 m). </w:t>
      </w:r>
    </w:p>
    <w:p w14:paraId="00D41396" w14:textId="41610C7D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Likvidace stávajícího vrtu ML-2 po vyhloubení a vystrojení vrtu ML-3 s tím, že stávající šachta zůstane zachována. Vrt ML-2 je v době uzavření </w:t>
      </w:r>
      <w:r w:rsidR="005B63DD">
        <w:rPr>
          <w:rFonts w:ascii="Arial" w:hAnsi="Arial" w:cs="Arial"/>
          <w:sz w:val="22"/>
          <w:szCs w:val="22"/>
        </w:rPr>
        <w:t>S</w:t>
      </w:r>
      <w:r w:rsidRPr="00BA633F">
        <w:rPr>
          <w:rFonts w:ascii="Arial" w:hAnsi="Arial" w:cs="Arial"/>
          <w:sz w:val="22"/>
          <w:szCs w:val="22"/>
        </w:rPr>
        <w:t xml:space="preserve">mlouvy v havarijním stavu. Likvidace bude provedena způsobem, který v maximálním možném rozsahu zajistí v místě likvidovaného vrtu obnovení těsnosti hydrogeologického izolátoru chránícího využívaný napjatý </w:t>
      </w:r>
      <w:proofErr w:type="spellStart"/>
      <w:r w:rsidRPr="00BA633F">
        <w:rPr>
          <w:rFonts w:ascii="Arial" w:hAnsi="Arial" w:cs="Arial"/>
          <w:sz w:val="22"/>
          <w:szCs w:val="22"/>
        </w:rPr>
        <w:t>cenomanský</w:t>
      </w:r>
      <w:proofErr w:type="spellEnd"/>
      <w:r w:rsidRPr="00BA633F">
        <w:rPr>
          <w:rFonts w:ascii="Arial" w:hAnsi="Arial" w:cs="Arial"/>
          <w:sz w:val="22"/>
          <w:szCs w:val="22"/>
        </w:rPr>
        <w:t>/</w:t>
      </w:r>
      <w:proofErr w:type="spellStart"/>
      <w:r w:rsidRPr="00BA633F">
        <w:rPr>
          <w:rFonts w:ascii="Arial" w:hAnsi="Arial" w:cs="Arial"/>
          <w:sz w:val="22"/>
          <w:szCs w:val="22"/>
        </w:rPr>
        <w:t>spodnoturonský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 kolektor AB, před úniky termální vody a zajišťující tlakový režim kolektoru. Vzhledem k blízkosti okolních vrtů jsou běžně používané postupy likvidace nepoužitelné (především masivní cementační práce, které by negativně ovlivnily nový vrt ML-3). Při likvidaci vrtu ML-2 se </w:t>
      </w:r>
      <w:r w:rsidR="001D5920">
        <w:rPr>
          <w:rFonts w:ascii="Arial" w:hAnsi="Arial" w:cs="Arial"/>
          <w:sz w:val="22"/>
          <w:szCs w:val="22"/>
        </w:rPr>
        <w:t>z</w:t>
      </w:r>
      <w:r w:rsidR="00947D2E">
        <w:rPr>
          <w:rFonts w:ascii="Arial" w:hAnsi="Arial" w:cs="Arial"/>
          <w:sz w:val="22"/>
          <w:szCs w:val="22"/>
        </w:rPr>
        <w:t>hotovitel</w:t>
      </w:r>
      <w:r w:rsidRPr="00BA633F">
        <w:rPr>
          <w:rFonts w:ascii="Arial" w:hAnsi="Arial" w:cs="Arial"/>
          <w:sz w:val="22"/>
          <w:szCs w:val="22"/>
        </w:rPr>
        <w:t xml:space="preserve"> </w:t>
      </w:r>
      <w:r w:rsidR="001D5920">
        <w:rPr>
          <w:rFonts w:ascii="Arial" w:hAnsi="Arial" w:cs="Arial"/>
          <w:sz w:val="22"/>
          <w:szCs w:val="22"/>
        </w:rPr>
        <w:t xml:space="preserve">stavby </w:t>
      </w:r>
      <w:r w:rsidRPr="00BA633F">
        <w:rPr>
          <w:rFonts w:ascii="Arial" w:hAnsi="Arial" w:cs="Arial"/>
          <w:sz w:val="22"/>
          <w:szCs w:val="22"/>
        </w:rPr>
        <w:t xml:space="preserve">zavazuje zohlednit výsledky vrtu ML-3 a projekt likvidace vrtu ML-2 verifikovat, případně upravit a dopracovat. Během likvidace vrtu ML-2 bude nutné odlehčit tlakové poměry v likvidovaném vrtu odpouštěním nebo čerpáním z nového vrtu ML-3 </w:t>
      </w:r>
    </w:p>
    <w:p w14:paraId="2C21C631" w14:textId="59FA9757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Zhotovení dokumentace skutečného provedení vrtu ML-3 a likvidace vrtu ML-2. Součástí dokumentace bude závěrečná zpráva, dokumentující všechny provedené práce, </w:t>
      </w:r>
      <w:r w:rsidRPr="00BA633F">
        <w:rPr>
          <w:rFonts w:ascii="Arial" w:hAnsi="Arial" w:cs="Arial"/>
          <w:sz w:val="22"/>
        </w:rPr>
        <w:t xml:space="preserve">výsledky monitorování dalšího jímacího a pozorovacího objektu (konkrétně objekt </w:t>
      </w:r>
      <w:proofErr w:type="spellStart"/>
      <w:r w:rsidRPr="00BA633F">
        <w:rPr>
          <w:rFonts w:ascii="Arial" w:hAnsi="Arial" w:cs="Arial"/>
          <w:sz w:val="22"/>
        </w:rPr>
        <w:t>Klíše</w:t>
      </w:r>
      <w:proofErr w:type="spellEnd"/>
      <w:r w:rsidRPr="00BA633F">
        <w:rPr>
          <w:rFonts w:ascii="Arial" w:hAnsi="Arial" w:cs="Arial"/>
          <w:sz w:val="22"/>
        </w:rPr>
        <w:t>),</w:t>
      </w:r>
      <w:r w:rsidRPr="00BA633F">
        <w:rPr>
          <w:rFonts w:ascii="Arial" w:hAnsi="Arial" w:cs="Arial"/>
          <w:color w:val="000000" w:themeColor="text1"/>
          <w:sz w:val="22"/>
          <w:szCs w:val="22"/>
        </w:rPr>
        <w:t xml:space="preserve">, využívající </w:t>
      </w:r>
      <w:proofErr w:type="spellStart"/>
      <w:r w:rsidRPr="00BA633F">
        <w:rPr>
          <w:rFonts w:ascii="Arial" w:hAnsi="Arial" w:cs="Arial"/>
          <w:color w:val="000000" w:themeColor="text1"/>
          <w:sz w:val="22"/>
          <w:szCs w:val="22"/>
        </w:rPr>
        <w:t>cenomanský</w:t>
      </w:r>
      <w:proofErr w:type="spellEnd"/>
      <w:r w:rsidRPr="00BA633F">
        <w:rPr>
          <w:rFonts w:ascii="Arial" w:hAnsi="Arial" w:cs="Arial"/>
          <w:color w:val="000000" w:themeColor="text1"/>
          <w:sz w:val="22"/>
          <w:szCs w:val="22"/>
        </w:rPr>
        <w:t xml:space="preserve"> kolektor podzemní vody</w:t>
      </w:r>
      <w:r w:rsidRPr="00BA633F">
        <w:rPr>
          <w:rFonts w:ascii="Arial" w:hAnsi="Arial" w:cs="Arial"/>
          <w:sz w:val="22"/>
          <w:szCs w:val="22"/>
        </w:rPr>
        <w:t>, vyhodnocení vrtných a likvidačních prací, včetně technických zpráv o hloubení vrtu ML-3 a likvidaci ML-2, zprávy o provedených karotážních měřeních, vyhodnocení hydrodynamické (</w:t>
      </w:r>
      <w:proofErr w:type="spellStart"/>
      <w:r w:rsidRPr="00BA633F">
        <w:rPr>
          <w:rFonts w:ascii="Arial" w:hAnsi="Arial" w:cs="Arial"/>
          <w:sz w:val="22"/>
          <w:szCs w:val="22"/>
        </w:rPr>
        <w:t>odpouštěcí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) zkoušky, výkresová dokumentace stavby a souhrnné vyhodnocení prací včetně doporučení režimu odběru a maximálního množství </w:t>
      </w:r>
      <w:proofErr w:type="spellStart"/>
      <w:r w:rsidRPr="00BA633F">
        <w:rPr>
          <w:rFonts w:ascii="Arial" w:hAnsi="Arial" w:cs="Arial"/>
          <w:sz w:val="22"/>
          <w:szCs w:val="22"/>
        </w:rPr>
        <w:t>jímané</w:t>
      </w:r>
      <w:proofErr w:type="spellEnd"/>
      <w:r w:rsidRPr="00BA633F">
        <w:rPr>
          <w:rFonts w:ascii="Arial" w:hAnsi="Arial" w:cs="Arial"/>
          <w:sz w:val="22"/>
          <w:szCs w:val="22"/>
        </w:rPr>
        <w:t xml:space="preserve"> termální vody včetně postupu při uzavírání a otvírání vrtu ML3 a návrhu ochranného pásma vrtu.</w:t>
      </w:r>
    </w:p>
    <w:p w14:paraId="16FAA518" w14:textId="7D3DF8E4" w:rsidR="00BA633F" w:rsidRDefault="00BA633F" w:rsidP="00BA633F">
      <w:pPr>
        <w:pStyle w:val="Odstavecseseznamem"/>
        <w:numPr>
          <w:ilvl w:val="2"/>
          <w:numId w:val="4"/>
        </w:numPr>
        <w:suppressAutoHyphens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BA633F">
        <w:rPr>
          <w:rFonts w:ascii="Arial" w:hAnsi="Arial" w:cs="Arial"/>
          <w:sz w:val="22"/>
          <w:szCs w:val="22"/>
        </w:rPr>
        <w:t xml:space="preserve">Provedení všech dalších navazujících a souvisejících prací a činností tak, aby </w:t>
      </w:r>
      <w:r w:rsidR="00226A28">
        <w:rPr>
          <w:rFonts w:ascii="Arial" w:hAnsi="Arial" w:cs="Arial"/>
          <w:sz w:val="22"/>
          <w:szCs w:val="22"/>
        </w:rPr>
        <w:t>Příkazce</w:t>
      </w:r>
      <w:r w:rsidRPr="00BA633F">
        <w:rPr>
          <w:rFonts w:ascii="Arial" w:hAnsi="Arial" w:cs="Arial"/>
          <w:sz w:val="22"/>
          <w:szCs w:val="22"/>
        </w:rPr>
        <w:t xml:space="preserve"> mohl po dokončení prací </w:t>
      </w:r>
      <w:r w:rsidR="00226A28">
        <w:rPr>
          <w:rFonts w:ascii="Arial" w:hAnsi="Arial" w:cs="Arial"/>
          <w:sz w:val="22"/>
          <w:szCs w:val="22"/>
        </w:rPr>
        <w:t>zhotovitel</w:t>
      </w:r>
      <w:r w:rsidRPr="00BA633F">
        <w:rPr>
          <w:rFonts w:ascii="Arial" w:hAnsi="Arial" w:cs="Arial"/>
          <w:sz w:val="22"/>
          <w:szCs w:val="22"/>
        </w:rPr>
        <w:t>e</w:t>
      </w:r>
      <w:r w:rsidR="005E7578">
        <w:rPr>
          <w:rFonts w:ascii="Arial" w:hAnsi="Arial" w:cs="Arial"/>
          <w:sz w:val="22"/>
          <w:szCs w:val="22"/>
        </w:rPr>
        <w:t xml:space="preserve"> stavby</w:t>
      </w:r>
      <w:r w:rsidRPr="00BA633F">
        <w:rPr>
          <w:rFonts w:ascii="Arial" w:hAnsi="Arial" w:cs="Arial"/>
          <w:sz w:val="22"/>
          <w:szCs w:val="22"/>
        </w:rPr>
        <w:t>, úspěšném ukončení zkušebního provozu a předání díla plně využívat nové vodní dílo – vrt ML-3 (studnu) pro vykonávání jedné ze svých hlavních činností – provozování tělovýchovných a sportovních zařízení, konkrétně Městských lázní Ústí nad Labem</w:t>
      </w:r>
    </w:p>
    <w:p w14:paraId="5A0283EE" w14:textId="07223622" w:rsidR="00E841AC" w:rsidRPr="00E841AC" w:rsidRDefault="00226A28" w:rsidP="00E841AC">
      <w:pPr>
        <w:pStyle w:val="Odstavecseseznamem"/>
        <w:numPr>
          <w:ilvl w:val="2"/>
          <w:numId w:val="4"/>
        </w:numPr>
        <w:suppressAutoHyphens w:val="0"/>
        <w:autoSpaceDE w:val="0"/>
        <w:autoSpaceDN w:val="0"/>
        <w:adjustRightInd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="00C36E0F" w:rsidRPr="00C36E0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E503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ve smlouvě o dílo </w:t>
      </w:r>
      <w:r w:rsidR="00C36E0F" w:rsidRPr="00C36E0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upozorňuje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zhotovitel</w:t>
      </w:r>
      <w:r w:rsidR="00C36E0F" w:rsidRPr="00C36E0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="005E75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stavby</w:t>
      </w:r>
      <w:r w:rsidR="00C36E0F" w:rsidRPr="00C36E0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že vybudování nového vrtu se musí provádět činností prováděné hornickým způsobem. </w:t>
      </w:r>
    </w:p>
    <w:p w14:paraId="359BA282" w14:textId="2B1913B3" w:rsidR="00C36E0F" w:rsidRPr="00E841AC" w:rsidRDefault="00226A28" w:rsidP="00E841AC">
      <w:pPr>
        <w:pStyle w:val="Odstavecseseznamem"/>
        <w:numPr>
          <w:ilvl w:val="2"/>
          <w:numId w:val="4"/>
        </w:numPr>
        <w:suppressAutoHyphens w:val="0"/>
        <w:autoSpaceDE w:val="0"/>
        <w:autoSpaceDN w:val="0"/>
        <w:adjustRightInd w:val="0"/>
        <w:spacing w:before="60"/>
        <w:ind w:left="1457"/>
        <w:jc w:val="both"/>
        <w:rPr>
          <w:rFonts w:ascii="Arial" w:hAnsi="Arial" w:cs="Arial"/>
          <w:sz w:val="22"/>
          <w:szCs w:val="22"/>
        </w:rPr>
      </w:pPr>
      <w:r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E503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ve smlouvě o dílo 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upozorňuje </w:t>
      </w:r>
      <w:r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zhotovitel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="005E7578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stavby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že specifikace vrtu ML-2, který má být zlikvidován, nemusí zcela odpovídat skutečnosti. </w:t>
      </w:r>
      <w:r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E503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ve smlouvě o dílo 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prohl</w:t>
      </w:r>
      <w:r w:rsidR="005E7E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ásil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že nemá k dispozici žádnou jinou specifikaci, která by byla aktuálnější či přesnější. Riziko případných rozdílů ve skutečném stavu vrtu ML-2 oproti jeho specifikaci nese </w:t>
      </w:r>
      <w:r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zhotovitel</w:t>
      </w:r>
      <w:r w:rsidR="005E7578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stavby</w:t>
      </w:r>
      <w:r w:rsidR="00C36E0F" w:rsidRPr="00E841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v takovémto případě nebude mít v této souvislosti nárok na změnu či ukončení Smlouvy (odstoupení od Smlouvy) nebo jiné nároky.</w:t>
      </w:r>
    </w:p>
    <w:p w14:paraId="5B7B526D" w14:textId="023A12F9" w:rsidR="00312180" w:rsidRPr="00BA633F" w:rsidRDefault="00E841AC" w:rsidP="00312180">
      <w:pPr>
        <w:pStyle w:val="RLTextlnkuslovan"/>
        <w:numPr>
          <w:ilvl w:val="0"/>
          <w:numId w:val="6"/>
        </w:numPr>
        <w:spacing w:before="120"/>
        <w:ind w:left="357" w:hanging="357"/>
        <w:rPr>
          <w:rFonts w:ascii="Arial" w:hAnsi="Arial" w:cs="Arial"/>
          <w:bCs/>
          <w:color w:val="000000" w:themeColor="text1"/>
          <w:lang w:eastAsia="en-US"/>
        </w:rPr>
      </w:pPr>
      <w:r w:rsidRPr="00E841AC">
        <w:rPr>
          <w:rFonts w:ascii="Arial" w:hAnsi="Arial" w:cs="Arial"/>
          <w:bCs/>
          <w:iCs/>
          <w:color w:val="000000" w:themeColor="text1"/>
          <w:lang w:eastAsia="en-US"/>
        </w:rPr>
        <w:t>Podklady pro výběr zhotovitele stavby a další veškerá dokumentace ke stavbě je dostupná na</w:t>
      </w:r>
      <w:r w:rsidRPr="00E841AC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477C9F" w:rsidRPr="00BA633F">
        <w:rPr>
          <w:rFonts w:ascii="Arial" w:hAnsi="Arial" w:cs="Arial"/>
          <w:bCs/>
          <w:color w:val="000000" w:themeColor="text1"/>
          <w:lang w:eastAsia="en-US"/>
        </w:rPr>
        <w:t>(</w:t>
      </w:r>
      <w:hyperlink r:id="rId7" w:history="1">
        <w:r w:rsidR="00BA633F" w:rsidRPr="00BA633F">
          <w:rPr>
            <w:rStyle w:val="Hypertextovodkaz"/>
            <w:rFonts w:ascii="Arial" w:hAnsi="Arial" w:cs="Arial"/>
            <w:bCs/>
            <w:color w:val="000000" w:themeColor="text1"/>
            <w:lang w:eastAsia="en-US"/>
          </w:rPr>
          <w:t>https://zakazky.usti.cz/contract_display_2162.html</w:t>
        </w:r>
      </w:hyperlink>
      <w:r w:rsidR="00477C9F" w:rsidRPr="00BA633F">
        <w:rPr>
          <w:rFonts w:ascii="Arial" w:hAnsi="Arial" w:cs="Arial"/>
          <w:bCs/>
          <w:color w:val="000000" w:themeColor="text1"/>
          <w:lang w:eastAsia="en-US"/>
        </w:rPr>
        <w:t>).</w:t>
      </w:r>
      <w:r w:rsidRPr="00E841AC">
        <w:rPr>
          <w:rFonts w:ascii="Arial" w:hAnsi="Arial" w:cs="Arial"/>
          <w:bCs/>
          <w:sz w:val="24"/>
          <w:lang w:eastAsia="en-US"/>
        </w:rPr>
        <w:t xml:space="preserve"> </w:t>
      </w:r>
    </w:p>
    <w:p w14:paraId="0091D90C" w14:textId="61EFC626" w:rsidR="00312180" w:rsidRPr="00013013" w:rsidRDefault="00312180" w:rsidP="00312180">
      <w:pPr>
        <w:pStyle w:val="RLTextlnkuslovan"/>
        <w:numPr>
          <w:ilvl w:val="0"/>
          <w:numId w:val="6"/>
        </w:numPr>
        <w:spacing w:before="120"/>
        <w:ind w:left="357" w:hanging="357"/>
        <w:rPr>
          <w:rFonts w:ascii="Arial" w:hAnsi="Arial" w:cs="Arial"/>
          <w:bCs/>
          <w:color w:val="000000" w:themeColor="text1"/>
          <w:lang w:eastAsia="en-US"/>
        </w:rPr>
      </w:pPr>
      <w:r w:rsidRPr="00013013">
        <w:rPr>
          <w:rFonts w:ascii="Arial" w:eastAsia="Arial" w:hAnsi="Arial" w:cs="Arial"/>
          <w:color w:val="000000" w:themeColor="text1"/>
        </w:rPr>
        <w:t>Stavba je navržena a bude provedena takovým způsobem, aby neohrožovala život, zdraví, zdravé životní podmínky jejich uživatelů ani uživatelů okolních staveb a aby neohrožovala životní prostředí nad limity obsažené ve zvláštních předpisech.</w:t>
      </w:r>
      <w:r w:rsidRPr="00013013">
        <w:rPr>
          <w:rFonts w:ascii="Arial" w:hAnsi="Arial" w:cs="Arial"/>
          <w:color w:val="000000" w:themeColor="text1"/>
        </w:rPr>
        <w:t xml:space="preserve"> </w:t>
      </w:r>
    </w:p>
    <w:p w14:paraId="19D462F4" w14:textId="19FA63EC" w:rsidR="00477C9F" w:rsidRPr="00812D05" w:rsidRDefault="00477C9F" w:rsidP="00F133EE">
      <w:pPr>
        <w:pStyle w:val="RLTextlnkuslovan"/>
        <w:numPr>
          <w:ilvl w:val="0"/>
          <w:numId w:val="6"/>
        </w:numPr>
        <w:spacing w:before="120" w:line="240" w:lineRule="auto"/>
        <w:ind w:left="357" w:hanging="357"/>
        <w:rPr>
          <w:rFonts w:ascii="Arial" w:hAnsi="Arial" w:cs="Arial"/>
          <w:color w:val="EE0000"/>
          <w:lang w:eastAsia="en-US"/>
        </w:rPr>
      </w:pPr>
      <w:r w:rsidRPr="00013013">
        <w:rPr>
          <w:rFonts w:ascii="Arial" w:hAnsi="Arial" w:cs="Arial"/>
          <w:color w:val="000000" w:themeColor="text1"/>
        </w:rPr>
        <w:t>Příkazník</w:t>
      </w:r>
      <w:r w:rsidRPr="00013013">
        <w:rPr>
          <w:rFonts w:ascii="Arial" w:hAnsi="Arial" w:cs="Arial"/>
          <w:color w:val="000000" w:themeColor="text1"/>
          <w:lang w:eastAsia="en-US"/>
        </w:rPr>
        <w:t xml:space="preserve"> se zavazuje provést na svůj náklad a nebezpečí pro Příkazce Obstarání věci spočívající v zajištění inženýrské činnosti v rámci technického dozoru</w:t>
      </w:r>
      <w:r w:rsidRPr="00927213">
        <w:rPr>
          <w:rFonts w:ascii="Arial" w:hAnsi="Arial" w:cs="Arial"/>
          <w:lang w:eastAsia="en-US"/>
        </w:rPr>
        <w:t xml:space="preserve"> </w:t>
      </w:r>
      <w:r w:rsidR="00927213" w:rsidRPr="00927213">
        <w:rPr>
          <w:rFonts w:ascii="Arial" w:hAnsi="Arial" w:cs="Arial"/>
          <w:lang w:eastAsia="en-US"/>
        </w:rPr>
        <w:t xml:space="preserve">investora </w:t>
      </w:r>
      <w:r w:rsidRPr="00013013">
        <w:rPr>
          <w:rFonts w:ascii="Arial" w:hAnsi="Arial" w:cs="Arial"/>
          <w:color w:val="000000" w:themeColor="text1"/>
          <w:lang w:eastAsia="en-US"/>
        </w:rPr>
        <w:t>v rozsahu:</w:t>
      </w:r>
    </w:p>
    <w:p w14:paraId="165704DA" w14:textId="194688FF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Seznámení se s podmínkami smlouvy o dílo pro stavbu, která bude uzavřena s</w:t>
      </w:r>
      <w:r w:rsidR="00947D2E">
        <w:rPr>
          <w:rFonts w:ascii="Arial" w:hAnsi="Arial" w:cs="Arial"/>
          <w:bCs/>
          <w:sz w:val="22"/>
          <w:szCs w:val="22"/>
        </w:rPr>
        <w:t>e</w:t>
      </w:r>
      <w:r w:rsidRPr="00990F59">
        <w:rPr>
          <w:rFonts w:ascii="Arial" w:hAnsi="Arial" w:cs="Arial"/>
          <w:bCs/>
          <w:sz w:val="22"/>
          <w:szCs w:val="22"/>
        </w:rPr>
        <w:t xml:space="preserve"> </w:t>
      </w:r>
      <w:r w:rsidR="00226A28">
        <w:rPr>
          <w:rFonts w:ascii="Arial" w:hAnsi="Arial" w:cs="Arial"/>
          <w:bCs/>
          <w:sz w:val="22"/>
          <w:szCs w:val="22"/>
        </w:rPr>
        <w:t>zhotovitel</w:t>
      </w:r>
      <w:r w:rsidRPr="00990F59">
        <w:rPr>
          <w:rFonts w:ascii="Arial" w:hAnsi="Arial" w:cs="Arial"/>
          <w:bCs/>
          <w:sz w:val="22"/>
          <w:szCs w:val="22"/>
        </w:rPr>
        <w:t>em stavby</w:t>
      </w:r>
    </w:p>
    <w:p w14:paraId="2361E960" w14:textId="2AEC9F55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 xml:space="preserve">Účast na předání a převzetí staveniště </w:t>
      </w:r>
      <w:r w:rsidR="00226A28">
        <w:rPr>
          <w:rFonts w:ascii="Arial" w:hAnsi="Arial" w:cs="Arial"/>
          <w:bCs/>
          <w:sz w:val="22"/>
          <w:szCs w:val="22"/>
        </w:rPr>
        <w:t>zhotovitel</w:t>
      </w:r>
      <w:r w:rsidRPr="00990F59">
        <w:rPr>
          <w:rFonts w:ascii="Arial" w:hAnsi="Arial" w:cs="Arial"/>
          <w:bCs/>
          <w:sz w:val="22"/>
          <w:szCs w:val="22"/>
        </w:rPr>
        <w:t>em stavby a zabezpečení zápisu do stavebního deníku a vyhotovení protokolu o předání a převzetí staveniště</w:t>
      </w:r>
    </w:p>
    <w:p w14:paraId="7E42DAF8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lastRenderedPageBreak/>
        <w:t>Provádění dohledu nad realizací prací, a to v rozsahu min. 1x týdně, o provedeném dohledu bude vždy proveden zápis do stavebního deníku a bude provedena fotodokumentace postupu prací</w:t>
      </w:r>
    </w:p>
    <w:p w14:paraId="65D746CA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Povinná účast na pravidelných kontrolních dnech</w:t>
      </w:r>
    </w:p>
    <w:p w14:paraId="0EC3A667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Kontrola shody prováděného díla se schválenou projektovou dokumentací, technickými normami, prvními předpisy a rozhodnutím dotčených orgánů státní správy</w:t>
      </w:r>
    </w:p>
    <w:p w14:paraId="02D369EE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Kontrola dodržování podmínek vyjádření správců sítí technického vybavení území</w:t>
      </w:r>
    </w:p>
    <w:p w14:paraId="03937EE5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Kontrola dodržování technologických postupů, ke kterým se zhotovitel smluvně zavázal</w:t>
      </w:r>
    </w:p>
    <w:p w14:paraId="4C77C9D8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Kontrola dokladů, které prokazují kvalitu prováděných prací a dodávek (atesty, protokoly, certifikáty, prohlášení o shodě výrobků)</w:t>
      </w:r>
    </w:p>
    <w:p w14:paraId="2A874C36" w14:textId="77777777" w:rsidR="00BA633F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990F59">
        <w:rPr>
          <w:rFonts w:ascii="Arial" w:hAnsi="Arial" w:cs="Arial"/>
          <w:bCs/>
          <w:sz w:val="22"/>
          <w:szCs w:val="22"/>
        </w:rPr>
        <w:t>Kontrola předávané stavby nebo její části</w:t>
      </w:r>
    </w:p>
    <w:p w14:paraId="23837BA0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Kontrola dodržování povinností stanovených obecně závaznými předpisy (především stavební zákon a související vyhlášky)</w:t>
      </w:r>
    </w:p>
    <w:p w14:paraId="062A71F6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Kontrola a dohled nad odstraňováním závad</w:t>
      </w:r>
    </w:p>
    <w:p w14:paraId="25628CC3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Kontrola dodržování povinností zhotovitele, ke kterým se zavázal ve smlouvě o dílo se stavebníkem</w:t>
      </w:r>
    </w:p>
    <w:p w14:paraId="50BED6A0" w14:textId="4B323A52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 xml:space="preserve">Kontrola vedení stavebního deníku v souladu s podmínkami uvedenými v příslušné </w:t>
      </w:r>
      <w:r w:rsidR="005B63DD">
        <w:rPr>
          <w:rFonts w:ascii="Arial" w:hAnsi="Arial" w:cs="Arial"/>
          <w:sz w:val="22"/>
          <w:szCs w:val="22"/>
        </w:rPr>
        <w:t>S</w:t>
      </w:r>
      <w:r w:rsidRPr="00990F59">
        <w:rPr>
          <w:rFonts w:ascii="Arial" w:hAnsi="Arial" w:cs="Arial"/>
          <w:sz w:val="22"/>
          <w:szCs w:val="22"/>
        </w:rPr>
        <w:t>mlouvě</w:t>
      </w:r>
    </w:p>
    <w:p w14:paraId="443CA465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Kontrola postupu prací a dodržování termínu podle časového plánu staveb a ustanovení smluv o dílo</w:t>
      </w:r>
    </w:p>
    <w:p w14:paraId="657BA296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Kontrola věcnosti, cenové správnosti a úplnosti oceňovaných podkladů a faktur, jejich soulad s podmínkami uvedenými ve smlouvě o dílo</w:t>
      </w:r>
    </w:p>
    <w:p w14:paraId="531943E9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Projednání změn stavby a zpracování odborných stanovisek pro schválení těchto změn</w:t>
      </w:r>
    </w:p>
    <w:p w14:paraId="0B4F1F4F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Sledování průběhu změn stavby, zajištění změnových listů zhotovitelem a jejich odsouhlasení</w:t>
      </w:r>
    </w:p>
    <w:p w14:paraId="7570CF1F" w14:textId="77777777" w:rsidR="00BA633F" w:rsidRPr="00990F59" w:rsidRDefault="00BA633F" w:rsidP="00BA633F">
      <w:pPr>
        <w:pStyle w:val="Odstavecseseznamem"/>
        <w:numPr>
          <w:ilvl w:val="0"/>
          <w:numId w:val="28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990F59">
        <w:rPr>
          <w:rFonts w:ascii="Arial" w:hAnsi="Arial" w:cs="Arial"/>
          <w:sz w:val="22"/>
          <w:szCs w:val="22"/>
        </w:rPr>
        <w:t>Organizaci zabezpečení povinnosti stavebníka při případném individuálním a komplexním vyzkoušení a účast na těchto zkouškách</w:t>
      </w:r>
    </w:p>
    <w:p w14:paraId="2DE545FE" w14:textId="77777777" w:rsidR="00477C9F" w:rsidRDefault="00477C9F" w:rsidP="00EF108F">
      <w:pPr>
        <w:pStyle w:val="RLTextlnkuslovan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Příkazce</w:t>
      </w:r>
      <w:r w:rsidRPr="00F7665B">
        <w:rPr>
          <w:rFonts w:ascii="Arial" w:hAnsi="Arial" w:cs="Arial"/>
          <w:lang w:eastAsia="en-US"/>
        </w:rPr>
        <w:t xml:space="preserve"> se za řádné </w:t>
      </w:r>
      <w:r>
        <w:rPr>
          <w:rFonts w:ascii="Arial" w:hAnsi="Arial" w:cs="Arial"/>
          <w:lang w:eastAsia="en-US"/>
        </w:rPr>
        <w:t>Obstarání věci</w:t>
      </w:r>
      <w:r w:rsidRPr="00F7665B">
        <w:rPr>
          <w:rFonts w:ascii="Arial" w:hAnsi="Arial" w:cs="Arial"/>
          <w:lang w:eastAsia="en-US"/>
        </w:rPr>
        <w:t xml:space="preserve"> zavazuje zaplatit cenu dle čl. V. této Smlouvy.</w:t>
      </w:r>
    </w:p>
    <w:p w14:paraId="51940C7A" w14:textId="20C26732" w:rsidR="00477C9F" w:rsidRPr="00BA1068" w:rsidRDefault="00477C9F" w:rsidP="00EF108F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6A6ADB">
        <w:rPr>
          <w:rFonts w:ascii="Arial" w:hAnsi="Arial" w:cs="Arial"/>
          <w:sz w:val="22"/>
          <w:lang w:eastAsia="en-US"/>
        </w:rPr>
        <w:t xml:space="preserve">V případě, že při plnění této </w:t>
      </w:r>
      <w:r>
        <w:rPr>
          <w:rFonts w:ascii="Arial" w:hAnsi="Arial" w:cs="Arial"/>
          <w:sz w:val="22"/>
          <w:lang w:eastAsia="en-US"/>
        </w:rPr>
        <w:t>S</w:t>
      </w:r>
      <w:r w:rsidRPr="006A6ADB">
        <w:rPr>
          <w:rFonts w:ascii="Arial" w:hAnsi="Arial" w:cs="Arial"/>
          <w:sz w:val="22"/>
          <w:lang w:eastAsia="en-US"/>
        </w:rPr>
        <w:t xml:space="preserve">mlouvu dojde ke změně legislativy, která nahradí předpisy uvedené v této </w:t>
      </w:r>
      <w:r>
        <w:rPr>
          <w:rFonts w:ascii="Arial" w:hAnsi="Arial" w:cs="Arial"/>
          <w:sz w:val="22"/>
          <w:lang w:eastAsia="en-US"/>
        </w:rPr>
        <w:t>S</w:t>
      </w:r>
      <w:r w:rsidRPr="006A6ADB">
        <w:rPr>
          <w:rFonts w:ascii="Arial" w:hAnsi="Arial" w:cs="Arial"/>
          <w:sz w:val="22"/>
          <w:lang w:eastAsia="en-US"/>
        </w:rPr>
        <w:t xml:space="preserve">mlouvě, je Příkazník povinen řídit se novou legislativou v rámci Obstarání věci. </w:t>
      </w:r>
    </w:p>
    <w:p w14:paraId="37AF7DEF" w14:textId="77777777" w:rsidR="00477C9F" w:rsidRPr="006E2149" w:rsidRDefault="00477C9F" w:rsidP="00477C9F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6E2149">
        <w:rPr>
          <w:rFonts w:ascii="Arial" w:hAnsi="Arial" w:cs="Arial"/>
          <w:b/>
          <w:sz w:val="22"/>
          <w:szCs w:val="22"/>
        </w:rPr>
        <w:t xml:space="preserve">IV. Místo a </w:t>
      </w:r>
      <w:r>
        <w:rPr>
          <w:rFonts w:ascii="Arial" w:hAnsi="Arial" w:cs="Arial"/>
          <w:b/>
          <w:sz w:val="22"/>
          <w:szCs w:val="22"/>
        </w:rPr>
        <w:t>doba</w:t>
      </w:r>
      <w:r w:rsidRPr="006E2149">
        <w:rPr>
          <w:rFonts w:ascii="Arial" w:hAnsi="Arial" w:cs="Arial"/>
          <w:b/>
          <w:sz w:val="22"/>
          <w:szCs w:val="22"/>
        </w:rPr>
        <w:t xml:space="preserve"> p</w:t>
      </w:r>
      <w:r>
        <w:rPr>
          <w:rFonts w:ascii="Arial" w:hAnsi="Arial" w:cs="Arial"/>
          <w:b/>
          <w:sz w:val="22"/>
          <w:szCs w:val="22"/>
        </w:rPr>
        <w:t>lnění</w:t>
      </w:r>
    </w:p>
    <w:p w14:paraId="627F1CF4" w14:textId="46B87467" w:rsidR="00477C9F" w:rsidRPr="00812D05" w:rsidRDefault="00477C9F" w:rsidP="00477C9F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color w:val="EE0000"/>
          <w:sz w:val="22"/>
          <w:szCs w:val="22"/>
        </w:rPr>
      </w:pPr>
      <w:r w:rsidRPr="0090384A">
        <w:rPr>
          <w:rFonts w:ascii="Arial" w:hAnsi="Arial" w:cs="Arial"/>
          <w:sz w:val="22"/>
          <w:szCs w:val="22"/>
        </w:rPr>
        <w:t xml:space="preserve">Místem plnění této Smlouvy </w:t>
      </w:r>
      <w:r w:rsidR="00ED3DBE" w:rsidRPr="0090384A">
        <w:rPr>
          <w:rFonts w:ascii="Arial" w:hAnsi="Arial" w:cs="Arial"/>
          <w:sz w:val="22"/>
          <w:szCs w:val="22"/>
        </w:rPr>
        <w:t>j</w:t>
      </w:r>
      <w:r w:rsidR="0090384A" w:rsidRPr="0090384A">
        <w:rPr>
          <w:rFonts w:ascii="Arial" w:hAnsi="Arial" w:cs="Arial"/>
          <w:sz w:val="22"/>
          <w:szCs w:val="22"/>
        </w:rPr>
        <w:t>sou</w:t>
      </w:r>
      <w:r w:rsidR="00ED3DBE" w:rsidRPr="0090384A">
        <w:rPr>
          <w:rFonts w:ascii="Arial" w:hAnsi="Arial" w:cs="Arial"/>
          <w:sz w:val="22"/>
          <w:szCs w:val="22"/>
        </w:rPr>
        <w:t xml:space="preserve"> </w:t>
      </w:r>
      <w:r w:rsidR="0090384A" w:rsidRPr="00520479">
        <w:rPr>
          <w:rFonts w:ascii="Arial" w:eastAsia="Lucida Sans Unicode" w:hAnsi="Arial" w:cs="Arial"/>
          <w:kern w:val="2"/>
          <w:sz w:val="22"/>
        </w:rPr>
        <w:t>Městské lázně, Panská 1700/23, 400 01 Ústí nad Labem</w:t>
      </w:r>
      <w:r w:rsidR="0090384A">
        <w:rPr>
          <w:rFonts w:ascii="Arial" w:eastAsia="Lucida Sans Unicode" w:hAnsi="Arial" w:cs="Arial"/>
          <w:kern w:val="2"/>
          <w:sz w:val="22"/>
        </w:rPr>
        <w:t>.</w:t>
      </w:r>
    </w:p>
    <w:p w14:paraId="4186A265" w14:textId="7D21C85F" w:rsidR="00477C9F" w:rsidRPr="00E351A9" w:rsidRDefault="00477C9F" w:rsidP="00477C9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51A9">
        <w:rPr>
          <w:rFonts w:ascii="Arial" w:hAnsi="Arial" w:cs="Arial"/>
          <w:bCs/>
          <w:color w:val="000000" w:themeColor="text1"/>
          <w:sz w:val="22"/>
          <w:szCs w:val="22"/>
        </w:rPr>
        <w:t xml:space="preserve">Příkazník je povinen zahájit práce do </w:t>
      </w:r>
      <w:r w:rsidR="00947846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E351A9">
        <w:rPr>
          <w:rFonts w:ascii="Arial" w:hAnsi="Arial" w:cs="Arial"/>
          <w:bCs/>
          <w:color w:val="000000" w:themeColor="text1"/>
          <w:sz w:val="22"/>
          <w:szCs w:val="22"/>
        </w:rPr>
        <w:t xml:space="preserve"> dnů od nabytí účinnosti Smlouvy, provádět Obstarání věci do ukončení realizace stavby</w:t>
      </w:r>
      <w:r w:rsidR="0076229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E351A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510C9CA" w14:textId="77777777" w:rsidR="00477C9F" w:rsidRPr="004C7710" w:rsidRDefault="00477C9F" w:rsidP="00477C9F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FE2FF7">
        <w:rPr>
          <w:rFonts w:ascii="Arial" w:hAnsi="Arial" w:cs="Arial"/>
          <w:sz w:val="22"/>
          <w:szCs w:val="22"/>
        </w:rPr>
        <w:t xml:space="preserve"> bere na vědomí, že </w:t>
      </w:r>
      <w:r w:rsidRPr="00FE2FF7">
        <w:rPr>
          <w:rFonts w:ascii="Arial" w:hAnsi="Arial" w:cs="Arial"/>
          <w:sz w:val="22"/>
        </w:rPr>
        <w:t>zahájení prací je přímo závislé na předání staveniště zhotoviteli stavby a zahájení fyzické realizace stavby.</w:t>
      </w:r>
    </w:p>
    <w:p w14:paraId="501A4710" w14:textId="77777777" w:rsidR="00477C9F" w:rsidRPr="00827F57" w:rsidRDefault="00477C9F" w:rsidP="00477C9F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B25143F" w14:textId="77777777" w:rsidR="00477C9F" w:rsidRPr="00827F57" w:rsidRDefault="00477C9F" w:rsidP="00477C9F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827F57">
        <w:rPr>
          <w:rFonts w:ascii="Arial" w:hAnsi="Arial" w:cs="Arial"/>
          <w:b/>
          <w:sz w:val="22"/>
          <w:szCs w:val="22"/>
        </w:rPr>
        <w:t xml:space="preserve"> V. Cena a platební podmínky</w:t>
      </w:r>
    </w:p>
    <w:p w14:paraId="0220F05A" w14:textId="3D2C0023" w:rsidR="00D042C3" w:rsidRPr="00D042C3" w:rsidRDefault="00D042C3" w:rsidP="008819C2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5" w:hanging="425"/>
        <w:rPr>
          <w:rFonts w:ascii="Arial" w:hAnsi="Arial" w:cs="Arial"/>
          <w:bCs/>
          <w:sz w:val="22"/>
          <w:szCs w:val="22"/>
          <w:lang w:eastAsia="cs-CZ"/>
        </w:rPr>
      </w:pPr>
      <w:r w:rsidRPr="009F651F">
        <w:rPr>
          <w:rFonts w:ascii="Arial" w:hAnsi="Arial" w:cs="Arial"/>
          <w:b/>
          <w:sz w:val="22"/>
          <w:szCs w:val="22"/>
        </w:rPr>
        <w:t>Celková cena</w:t>
      </w:r>
      <w:r w:rsidRPr="009F651F">
        <w:rPr>
          <w:rFonts w:ascii="Arial" w:hAnsi="Arial" w:cs="Arial"/>
          <w:sz w:val="22"/>
          <w:szCs w:val="22"/>
        </w:rPr>
        <w:t xml:space="preserve">, kterou </w:t>
      </w:r>
      <w:r>
        <w:rPr>
          <w:rFonts w:ascii="Arial" w:hAnsi="Arial" w:cs="Arial"/>
          <w:sz w:val="22"/>
          <w:szCs w:val="22"/>
        </w:rPr>
        <w:t>Příkazce</w:t>
      </w:r>
      <w:r w:rsidRPr="009F651F">
        <w:rPr>
          <w:rFonts w:ascii="Arial" w:hAnsi="Arial" w:cs="Arial"/>
          <w:sz w:val="22"/>
          <w:szCs w:val="22"/>
        </w:rPr>
        <w:t xml:space="preserve"> uhradí </w:t>
      </w:r>
      <w:r>
        <w:rPr>
          <w:rFonts w:ascii="Arial" w:hAnsi="Arial" w:cs="Arial"/>
          <w:sz w:val="22"/>
          <w:szCs w:val="22"/>
        </w:rPr>
        <w:t>Příkazníkovi</w:t>
      </w:r>
      <w:r w:rsidRPr="009F651F">
        <w:rPr>
          <w:rFonts w:ascii="Arial" w:hAnsi="Arial" w:cs="Arial"/>
          <w:sz w:val="22"/>
          <w:szCs w:val="22"/>
        </w:rPr>
        <w:t xml:space="preserve"> za předmět plnění podle této </w:t>
      </w:r>
      <w:r>
        <w:rPr>
          <w:rFonts w:ascii="Arial" w:hAnsi="Arial" w:cs="Arial"/>
          <w:sz w:val="22"/>
          <w:szCs w:val="22"/>
        </w:rPr>
        <w:t>Smlouv</w:t>
      </w:r>
      <w:r w:rsidRPr="009F651F">
        <w:rPr>
          <w:rFonts w:ascii="Arial" w:hAnsi="Arial" w:cs="Arial"/>
          <w:sz w:val="22"/>
          <w:szCs w:val="22"/>
        </w:rPr>
        <w:t xml:space="preserve">y, </w:t>
      </w:r>
      <w:r w:rsidR="00C97665" w:rsidRPr="008819C2">
        <w:rPr>
          <w:rFonts w:ascii="Arial" w:hAnsi="Arial" w:cs="Arial"/>
          <w:sz w:val="22"/>
          <w:szCs w:val="22"/>
        </w:rPr>
        <w:t>za Obstarání věci provedené v souladu s touto Smlouvou</w:t>
      </w:r>
      <w:r w:rsidRPr="004F3796">
        <w:rPr>
          <w:rFonts w:ascii="Arial" w:hAnsi="Arial" w:cs="Arial"/>
          <w:color w:val="EE0000"/>
          <w:sz w:val="22"/>
          <w:szCs w:val="22"/>
        </w:rPr>
        <w:t xml:space="preserve"> </w:t>
      </w:r>
      <w:r w:rsidRPr="00DA2C5D">
        <w:rPr>
          <w:rFonts w:ascii="Arial" w:hAnsi="Arial" w:cs="Arial"/>
          <w:b/>
          <w:sz w:val="22"/>
          <w:szCs w:val="22"/>
        </w:rPr>
        <w:t>nepřesáhne v souhrnu částku </w:t>
      </w:r>
      <w:r w:rsidRPr="00D042C3">
        <w:rPr>
          <w:rFonts w:ascii="Arial" w:hAnsi="Arial" w:cs="Arial"/>
          <w:b/>
          <w:sz w:val="22"/>
          <w:szCs w:val="22"/>
        </w:rPr>
        <w:t>145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042C3">
        <w:rPr>
          <w:rFonts w:ascii="Arial" w:hAnsi="Arial" w:cs="Arial"/>
          <w:b/>
          <w:sz w:val="22"/>
          <w:szCs w:val="22"/>
        </w:rPr>
        <w:t>000</w:t>
      </w:r>
      <w:r w:rsidRPr="00DA2C5D">
        <w:rPr>
          <w:rFonts w:ascii="Arial" w:hAnsi="Arial" w:cs="Arial"/>
          <w:b/>
          <w:sz w:val="22"/>
          <w:szCs w:val="22"/>
        </w:rPr>
        <w:t>,-</w:t>
      </w:r>
      <w:r w:rsidRPr="00DA2C5D">
        <w:rPr>
          <w:rFonts w:ascii="Arial" w:hAnsi="Arial" w:cs="Arial"/>
          <w:b/>
          <w:sz w:val="22"/>
          <w:szCs w:val="22"/>
          <w:lang w:eastAsia="cs-CZ"/>
        </w:rPr>
        <w:t xml:space="preserve"> Kč bez DPH </w:t>
      </w:r>
      <w:r w:rsidRPr="00DA2C5D">
        <w:rPr>
          <w:rFonts w:ascii="Arial" w:hAnsi="Arial" w:cs="Arial"/>
          <w:bCs/>
          <w:sz w:val="22"/>
          <w:szCs w:val="22"/>
          <w:lang w:eastAsia="cs-CZ"/>
        </w:rPr>
        <w:t xml:space="preserve">(slovy: </w:t>
      </w:r>
      <w:proofErr w:type="spellStart"/>
      <w:r>
        <w:rPr>
          <w:rFonts w:ascii="Arial" w:hAnsi="Arial" w:cs="Arial"/>
          <w:bCs/>
          <w:sz w:val="22"/>
          <w:szCs w:val="22"/>
          <w:lang w:eastAsia="cs-CZ"/>
        </w:rPr>
        <w:t>stočtyřicetpěttisíc</w:t>
      </w:r>
      <w:proofErr w:type="spellEnd"/>
      <w:r w:rsidRPr="00DA2C5D">
        <w:rPr>
          <w:rFonts w:ascii="Arial" w:hAnsi="Arial" w:cs="Arial"/>
          <w:bCs/>
          <w:sz w:val="22"/>
          <w:szCs w:val="22"/>
          <w:lang w:eastAsia="cs-CZ"/>
        </w:rPr>
        <w:t xml:space="preserve"> korun českých).</w:t>
      </w:r>
    </w:p>
    <w:p w14:paraId="6020F50F" w14:textId="5F1AFDF4" w:rsidR="00AA0B66" w:rsidRDefault="00AA0B66" w:rsidP="00AA0B66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07C15">
        <w:rPr>
          <w:rFonts w:ascii="Arial" w:hAnsi="Arial" w:cs="Arial"/>
          <w:b/>
          <w:bCs/>
          <w:sz w:val="22"/>
          <w:szCs w:val="22"/>
        </w:rPr>
        <w:t>Hodinová sazba</w:t>
      </w:r>
      <w:r>
        <w:rPr>
          <w:rFonts w:ascii="Arial" w:hAnsi="Arial" w:cs="Arial"/>
          <w:sz w:val="22"/>
          <w:szCs w:val="22"/>
        </w:rPr>
        <w:t xml:space="preserve"> </w:t>
      </w:r>
      <w:r w:rsidR="00C97665" w:rsidRPr="008819C2">
        <w:rPr>
          <w:rFonts w:ascii="Arial" w:hAnsi="Arial" w:cs="Arial"/>
          <w:sz w:val="22"/>
          <w:szCs w:val="22"/>
        </w:rPr>
        <w:t xml:space="preserve">za Obstarání věci provedené v souladu s touto Smlouvou </w:t>
      </w:r>
      <w:r w:rsidRPr="00807C15">
        <w:rPr>
          <w:rFonts w:ascii="Arial" w:hAnsi="Arial" w:cs="Arial"/>
          <w:b/>
          <w:bCs/>
          <w:sz w:val="22"/>
          <w:szCs w:val="22"/>
        </w:rPr>
        <w:t>činí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ermStart w:id="1392397712" w:edGrp="everyone"/>
      <w:r w:rsidR="00D042C3" w:rsidRPr="00807C15">
        <w:rPr>
          <w:rFonts w:ascii="Arial" w:hAnsi="Arial" w:cs="Arial"/>
          <w:b/>
          <w:bCs/>
          <w:i/>
          <w:iCs/>
          <w:sz w:val="22"/>
          <w:szCs w:val="22"/>
        </w:rPr>
        <w:t xml:space="preserve">doplní </w:t>
      </w:r>
      <w:r w:rsidR="00E07D9E">
        <w:rPr>
          <w:rFonts w:ascii="Arial" w:hAnsi="Arial" w:cs="Arial"/>
          <w:b/>
          <w:bCs/>
          <w:i/>
          <w:iCs/>
          <w:sz w:val="22"/>
          <w:szCs w:val="22"/>
        </w:rPr>
        <w:t>Příkazník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ermEnd w:id="1392397712"/>
      <w:r>
        <w:rPr>
          <w:rFonts w:ascii="Arial" w:hAnsi="Arial" w:cs="Arial"/>
          <w:b/>
          <w:bCs/>
          <w:sz w:val="22"/>
          <w:szCs w:val="22"/>
        </w:rPr>
        <w:t>Kč bez DPH</w:t>
      </w:r>
      <w:r w:rsidR="00D042C3">
        <w:rPr>
          <w:rFonts w:ascii="Arial" w:hAnsi="Arial" w:cs="Arial"/>
          <w:b/>
          <w:bCs/>
          <w:sz w:val="22"/>
          <w:szCs w:val="22"/>
        </w:rPr>
        <w:t>.</w:t>
      </w:r>
    </w:p>
    <w:p w14:paraId="233AE3C9" w14:textId="2BA66C68" w:rsidR="00477C9F" w:rsidRPr="00827F57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</w:t>
      </w:r>
      <w:r w:rsidRPr="00827F57">
        <w:rPr>
          <w:rFonts w:ascii="Arial" w:hAnsi="Arial" w:cs="Arial"/>
          <w:sz w:val="22"/>
          <w:szCs w:val="22"/>
        </w:rPr>
        <w:t>je nejvýše přípustná a nepřekročitelná a obsahuje veškeré náklady spojené s </w:t>
      </w:r>
      <w:r>
        <w:rPr>
          <w:rFonts w:ascii="Arial" w:hAnsi="Arial" w:cs="Arial"/>
          <w:sz w:val="22"/>
          <w:szCs w:val="22"/>
        </w:rPr>
        <w:t>Obstarán</w:t>
      </w:r>
      <w:r w:rsidRPr="00827F57">
        <w:rPr>
          <w:rFonts w:ascii="Arial" w:hAnsi="Arial" w:cs="Arial"/>
          <w:sz w:val="22"/>
          <w:szCs w:val="22"/>
        </w:rPr>
        <w:t>ím věci</w:t>
      </w:r>
      <w:r w:rsidRPr="00827F57">
        <w:rPr>
          <w:rFonts w:ascii="Arial" w:hAnsi="Arial" w:cs="Arial"/>
          <w:i/>
          <w:sz w:val="22"/>
          <w:szCs w:val="22"/>
        </w:rPr>
        <w:t>.</w:t>
      </w:r>
      <w:r w:rsidRPr="00827F57">
        <w:rPr>
          <w:rFonts w:ascii="Arial" w:hAnsi="Arial" w:cs="Arial"/>
          <w:sz w:val="22"/>
          <w:szCs w:val="22"/>
        </w:rPr>
        <w:t xml:space="preserve"> Nad rámec této ceny nepřísluší </w:t>
      </w:r>
      <w:r>
        <w:rPr>
          <w:rFonts w:ascii="Arial" w:hAnsi="Arial" w:cs="Arial"/>
          <w:sz w:val="22"/>
          <w:szCs w:val="22"/>
        </w:rPr>
        <w:t>Příkazník</w:t>
      </w:r>
      <w:r w:rsidRPr="00827F57">
        <w:rPr>
          <w:rFonts w:ascii="Arial" w:hAnsi="Arial" w:cs="Arial"/>
          <w:sz w:val="22"/>
          <w:szCs w:val="22"/>
        </w:rPr>
        <w:t xml:space="preserve">ovi za </w:t>
      </w:r>
      <w:r>
        <w:rPr>
          <w:rFonts w:ascii="Arial" w:hAnsi="Arial" w:cs="Arial"/>
          <w:sz w:val="22"/>
          <w:szCs w:val="22"/>
        </w:rPr>
        <w:t>Obstarán</w:t>
      </w:r>
      <w:r w:rsidRPr="00827F57">
        <w:rPr>
          <w:rFonts w:ascii="Arial" w:hAnsi="Arial" w:cs="Arial"/>
          <w:sz w:val="22"/>
          <w:szCs w:val="22"/>
        </w:rPr>
        <w:t>í věci žádná jiná odměna.</w:t>
      </w:r>
    </w:p>
    <w:p w14:paraId="25414839" w14:textId="2F6AF66B" w:rsidR="00477C9F" w:rsidRPr="0090384A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90384A">
        <w:rPr>
          <w:rFonts w:ascii="Arial" w:hAnsi="Arial" w:cs="Arial"/>
          <w:sz w:val="22"/>
          <w:szCs w:val="22"/>
        </w:rPr>
        <w:t xml:space="preserve">Cena za Obstarání věci je splatná na základě daňového dokladu (faktury) vystaveného Příkazníkem a doručeného na adresu Příkazce </w:t>
      </w:r>
      <w:r w:rsidR="0090384A" w:rsidRPr="0090384A">
        <w:rPr>
          <w:rFonts w:ascii="Arial" w:hAnsi="Arial" w:cs="Arial"/>
          <w:sz w:val="22"/>
          <w:szCs w:val="22"/>
        </w:rPr>
        <w:t xml:space="preserve">v elektronické formě do elektronické podatelny </w:t>
      </w:r>
      <w:hyperlink r:id="rId8" w:history="1">
        <w:r w:rsidR="0090384A" w:rsidRPr="0090384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mestske.sluzby@msul.cz</w:t>
        </w:r>
      </w:hyperlink>
      <w:r w:rsidR="0090384A" w:rsidRPr="0090384A">
        <w:rPr>
          <w:rFonts w:ascii="Arial" w:hAnsi="Arial" w:cs="Arial"/>
          <w:sz w:val="22"/>
          <w:szCs w:val="22"/>
        </w:rPr>
        <w:t xml:space="preserve">. </w:t>
      </w:r>
      <w:r w:rsidRPr="0090384A">
        <w:rPr>
          <w:rFonts w:ascii="Arial" w:hAnsi="Arial" w:cs="Arial"/>
          <w:sz w:val="22"/>
          <w:szCs w:val="22"/>
        </w:rPr>
        <w:t xml:space="preserve">K ceně bude při fakturaci připočtena DPH v zákonné výši. Každá faktura musí obsahovat náležitosti daňového dokladu v souladu </w:t>
      </w:r>
      <w:r w:rsidRPr="0090384A">
        <w:rPr>
          <w:rFonts w:ascii="Arial" w:hAnsi="Arial" w:cs="Arial"/>
          <w:sz w:val="22"/>
          <w:szCs w:val="22"/>
        </w:rPr>
        <w:lastRenderedPageBreak/>
        <w:t>s ustanovením § 29 zákona č. 235/2004 Sb., o dani z přidané hodnoty, ve znění pozdějších předpisů (dále jen „</w:t>
      </w:r>
      <w:r w:rsidRPr="0090384A">
        <w:rPr>
          <w:rFonts w:ascii="Arial" w:hAnsi="Arial" w:cs="Arial"/>
          <w:b/>
          <w:sz w:val="22"/>
          <w:szCs w:val="22"/>
        </w:rPr>
        <w:t>ZDPH</w:t>
      </w:r>
      <w:r w:rsidRPr="0090384A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90384A">
        <w:rPr>
          <w:rFonts w:ascii="Arial" w:hAnsi="Arial" w:cs="Arial"/>
          <w:b/>
          <w:sz w:val="22"/>
          <w:szCs w:val="22"/>
        </w:rPr>
        <w:t>ZOÚ</w:t>
      </w:r>
      <w:r w:rsidRPr="0090384A">
        <w:rPr>
          <w:rFonts w:ascii="Arial" w:hAnsi="Arial" w:cs="Arial"/>
          <w:sz w:val="22"/>
          <w:szCs w:val="22"/>
        </w:rPr>
        <w:t xml:space="preserve">“). </w:t>
      </w:r>
      <w:bookmarkEnd w:id="1"/>
    </w:p>
    <w:p w14:paraId="547C8102" w14:textId="7C644740" w:rsidR="00477C9F" w:rsidRPr="00C97665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97665">
        <w:rPr>
          <w:rFonts w:ascii="Arial" w:hAnsi="Arial" w:cs="Arial"/>
          <w:sz w:val="22"/>
          <w:szCs w:val="22"/>
        </w:rPr>
        <w:t>Cena dle odst. 1 tohoto článku bude hrazena na základě dílčích měsíčních faktur a na základě konečné faktury, součástí všech faktur bude soupis skutečně poskytnutých služeb.</w:t>
      </w:r>
      <w:r w:rsidRPr="00C97665">
        <w:rPr>
          <w:rFonts w:eastAsiaTheme="minorHAnsi"/>
          <w:lang w:eastAsia="cs-CZ"/>
        </w:rPr>
        <w:t xml:space="preserve"> </w:t>
      </w:r>
      <w:r w:rsidRPr="00C97665">
        <w:rPr>
          <w:rFonts w:ascii="Arial" w:hAnsi="Arial" w:cs="Arial"/>
          <w:sz w:val="22"/>
          <w:szCs w:val="22"/>
        </w:rPr>
        <w:t xml:space="preserve">Dílčí faktury budou Příkazníkem vystavovány po ukončení každého měsíce, a to na částku odpovídající odvedeným pracím za fakturovaný měsíc, nejvýše však do dosažení částky 90 % ceny uvedené v odst. 1 tohoto článku. Konečnou fakturu na úhradu zbylé části ceny je Příkazník oprávněn vystavit až po </w:t>
      </w:r>
      <w:r w:rsidR="00586FCB">
        <w:rPr>
          <w:rFonts w:ascii="Arial" w:hAnsi="Arial" w:cs="Arial"/>
          <w:sz w:val="22"/>
          <w:szCs w:val="22"/>
        </w:rPr>
        <w:t>převzetí dokončené stavby Příkazcem</w:t>
      </w:r>
      <w:r w:rsidRPr="00C97665">
        <w:rPr>
          <w:rFonts w:ascii="Arial" w:hAnsi="Arial" w:cs="Arial"/>
          <w:sz w:val="22"/>
          <w:szCs w:val="22"/>
        </w:rPr>
        <w:t>.</w:t>
      </w:r>
    </w:p>
    <w:p w14:paraId="476DFC73" w14:textId="77777777" w:rsidR="00477C9F" w:rsidRPr="0009033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090332">
        <w:rPr>
          <w:rFonts w:ascii="Arial" w:hAnsi="Arial" w:cs="Arial"/>
          <w:sz w:val="22"/>
          <w:szCs w:val="22"/>
        </w:rPr>
        <w:t xml:space="preserve">Nebude-li faktura obsahovat některou povinnou nebo dohodnutou náležitost, je </w:t>
      </w:r>
      <w:r>
        <w:rPr>
          <w:rFonts w:ascii="Arial" w:hAnsi="Arial" w:cs="Arial"/>
          <w:sz w:val="22"/>
          <w:szCs w:val="22"/>
        </w:rPr>
        <w:t>Příkazce</w:t>
      </w:r>
      <w:r w:rsidRPr="00090332">
        <w:rPr>
          <w:rFonts w:ascii="Arial" w:hAnsi="Arial" w:cs="Arial"/>
          <w:sz w:val="22"/>
          <w:szCs w:val="22"/>
        </w:rPr>
        <w:t xml:space="preserve"> oprávněn fakturu před uplynutím lhůty splatnosti vrátit druhé straně bez zaplacení k provedení opravy s vyznačením důvodu vrácení. </w:t>
      </w:r>
      <w:r>
        <w:rPr>
          <w:rFonts w:ascii="Arial" w:hAnsi="Arial" w:cs="Arial"/>
          <w:sz w:val="22"/>
          <w:szCs w:val="22"/>
        </w:rPr>
        <w:t>Příkazník</w:t>
      </w:r>
      <w:r w:rsidRPr="00090332">
        <w:rPr>
          <w:rFonts w:ascii="Arial" w:hAnsi="Arial" w:cs="Arial"/>
          <w:sz w:val="22"/>
          <w:szCs w:val="22"/>
        </w:rPr>
        <w:t xml:space="preserve"> provede opravu vystavením nové faktury. Od doby odeslání vadné faktury přestává běžet původní lhůta splatnosti. Celá lhůta splatnosti běží ode dne doručení nově vyhotovené faktury.</w:t>
      </w:r>
    </w:p>
    <w:p w14:paraId="617A8FA2" w14:textId="3030BE17" w:rsidR="00477C9F" w:rsidRPr="0009033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090332">
        <w:rPr>
          <w:rFonts w:ascii="Arial" w:hAnsi="Arial" w:cs="Arial"/>
          <w:sz w:val="22"/>
          <w:szCs w:val="22"/>
        </w:rPr>
        <w:t xml:space="preserve">Splatnost faktury činí </w:t>
      </w:r>
      <w:r w:rsidR="00812D05">
        <w:rPr>
          <w:rFonts w:ascii="Arial" w:hAnsi="Arial" w:cs="Arial"/>
          <w:sz w:val="22"/>
          <w:szCs w:val="22"/>
        </w:rPr>
        <w:t>30</w:t>
      </w:r>
      <w:r w:rsidRPr="00090332">
        <w:rPr>
          <w:rFonts w:ascii="Arial" w:hAnsi="Arial" w:cs="Arial"/>
          <w:sz w:val="22"/>
          <w:szCs w:val="22"/>
        </w:rPr>
        <w:t xml:space="preserve"> dnů ode dne jejího doručení </w:t>
      </w:r>
      <w:r>
        <w:rPr>
          <w:rFonts w:ascii="Arial" w:hAnsi="Arial" w:cs="Arial"/>
          <w:sz w:val="22"/>
          <w:szCs w:val="22"/>
        </w:rPr>
        <w:t>Příkazc</w:t>
      </w:r>
      <w:r w:rsidRPr="00090332">
        <w:rPr>
          <w:rFonts w:ascii="Arial" w:hAnsi="Arial" w:cs="Arial"/>
          <w:sz w:val="22"/>
          <w:szCs w:val="22"/>
        </w:rPr>
        <w:t>i.</w:t>
      </w:r>
    </w:p>
    <w:p w14:paraId="35E51B1C" w14:textId="77777777" w:rsidR="00477C9F" w:rsidRPr="0009033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090332">
        <w:rPr>
          <w:rFonts w:ascii="Arial" w:hAnsi="Arial" w:cs="Arial"/>
          <w:sz w:val="22"/>
          <w:szCs w:val="22"/>
        </w:rPr>
        <w:t xml:space="preserve"> není oprávněn požadovat zálohové platby.</w:t>
      </w:r>
    </w:p>
    <w:p w14:paraId="314DD22C" w14:textId="77777777" w:rsidR="00477C9F" w:rsidRPr="00972E92" w:rsidRDefault="00477C9F" w:rsidP="00477C9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2E92">
        <w:rPr>
          <w:rFonts w:ascii="Arial" w:hAnsi="Arial" w:cs="Arial"/>
          <w:sz w:val="22"/>
          <w:szCs w:val="22"/>
        </w:rPr>
        <w:t xml:space="preserve">Pokud se </w:t>
      </w:r>
      <w:r>
        <w:rPr>
          <w:rFonts w:ascii="Arial" w:hAnsi="Arial" w:cs="Arial"/>
          <w:sz w:val="22"/>
          <w:szCs w:val="22"/>
        </w:rPr>
        <w:t>Příkazník</w:t>
      </w:r>
      <w:r w:rsidRPr="00972E92">
        <w:rPr>
          <w:rFonts w:ascii="Arial" w:hAnsi="Arial" w:cs="Arial"/>
          <w:sz w:val="22"/>
          <w:szCs w:val="22"/>
        </w:rPr>
        <w:t xml:space="preserve"> stal plátcem DPH po uzavření této </w:t>
      </w:r>
      <w:r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mlouvy, platí, že uvedená cena v odst. 1 tohoto článku již v sobě DPH zahrnovala. </w:t>
      </w:r>
      <w:r>
        <w:rPr>
          <w:rFonts w:ascii="Arial" w:hAnsi="Arial" w:cs="Arial"/>
          <w:sz w:val="22"/>
          <w:szCs w:val="22"/>
        </w:rPr>
        <w:t>Příkazník</w:t>
      </w:r>
      <w:r w:rsidRPr="00972E92">
        <w:rPr>
          <w:rFonts w:ascii="Arial" w:hAnsi="Arial" w:cs="Arial"/>
          <w:sz w:val="22"/>
          <w:szCs w:val="22"/>
        </w:rPr>
        <w:t xml:space="preserve"> je tedy povinen příslušnou část ceny odvést jako DPH a nemá vůči </w:t>
      </w:r>
      <w:r>
        <w:rPr>
          <w:rFonts w:ascii="Arial" w:hAnsi="Arial" w:cs="Arial"/>
          <w:sz w:val="22"/>
          <w:szCs w:val="22"/>
        </w:rPr>
        <w:t>Příkazc</w:t>
      </w:r>
      <w:r w:rsidRPr="00972E92">
        <w:rPr>
          <w:rFonts w:ascii="Arial" w:hAnsi="Arial" w:cs="Arial"/>
          <w:sz w:val="22"/>
          <w:szCs w:val="22"/>
        </w:rPr>
        <w:t xml:space="preserve">i z titulu DPH nárok na další plnění nad rámec této stanovené ceny. </w:t>
      </w:r>
    </w:p>
    <w:p w14:paraId="1184A306" w14:textId="321F465E" w:rsidR="00477C9F" w:rsidRPr="00972E9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72E92">
        <w:rPr>
          <w:rFonts w:ascii="Arial" w:hAnsi="Arial" w:cs="Arial"/>
          <w:sz w:val="22"/>
          <w:szCs w:val="22"/>
        </w:rPr>
        <w:t xml:space="preserve">V případě, že některé ze stran této Smlouvy vznikne nárok na zaplacení smluvní pokuty, zašle tato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</w:t>
      </w:r>
      <w:r w:rsidRPr="00972E92">
        <w:rPr>
          <w:rFonts w:ascii="Arial" w:hAnsi="Arial" w:cs="Arial"/>
          <w:sz w:val="22"/>
          <w:szCs w:val="22"/>
        </w:rPr>
        <w:br/>
        <w:t xml:space="preserve">na částku ve výši smluvní pokuty splňující náležitosti daňového dokladu podle ZDPH a účetního dokladu podle ZOÚ druhé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86EEA22" w14:textId="05BA91C9" w:rsidR="00477C9F" w:rsidRPr="00972E9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72E92">
        <w:rPr>
          <w:rFonts w:ascii="Arial" w:hAnsi="Arial" w:cs="Arial"/>
          <w:sz w:val="22"/>
          <w:szCs w:val="22"/>
        </w:rPr>
        <w:t xml:space="preserve">V případě, že některé ze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ZOÚ s přesnou výší požadované náhrady, popisem vady, popř. jiné události, jíž škoda vznikla a odkazem na konkrétní povinnost druhé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690924"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>mluvní straně.</w:t>
      </w:r>
    </w:p>
    <w:p w14:paraId="4218E2BC" w14:textId="77777777" w:rsidR="00477C9F" w:rsidRPr="00972E9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Pr="00972E92">
        <w:rPr>
          <w:rFonts w:ascii="Arial" w:hAnsi="Arial" w:cs="Arial"/>
          <w:sz w:val="22"/>
          <w:szCs w:val="22"/>
        </w:rPr>
        <w:t xml:space="preserve"> bude hradit přijatou fakturu</w:t>
      </w:r>
      <w:r>
        <w:rPr>
          <w:rFonts w:ascii="Arial" w:hAnsi="Arial" w:cs="Arial"/>
          <w:sz w:val="22"/>
          <w:szCs w:val="22"/>
        </w:rPr>
        <w:t xml:space="preserve"> </w:t>
      </w:r>
      <w:r w:rsidRPr="00972E92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>
        <w:rPr>
          <w:rFonts w:ascii="Arial" w:hAnsi="Arial" w:cs="Arial"/>
          <w:sz w:val="22"/>
          <w:szCs w:val="22"/>
        </w:rPr>
        <w:t>S</w:t>
      </w:r>
      <w:r w:rsidRPr="00972E92">
        <w:rPr>
          <w:rFonts w:ascii="Arial" w:hAnsi="Arial" w:cs="Arial"/>
          <w:sz w:val="22"/>
          <w:szCs w:val="22"/>
        </w:rPr>
        <w:t xml:space="preserve">mlouvy. </w:t>
      </w:r>
    </w:p>
    <w:p w14:paraId="4FBF0B9B" w14:textId="77777777" w:rsidR="00477C9F" w:rsidRPr="00972E92" w:rsidRDefault="00477C9F" w:rsidP="00477C9F">
      <w:pPr>
        <w:pStyle w:val="Zkladntext2"/>
        <w:numPr>
          <w:ilvl w:val="0"/>
          <w:numId w:val="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72E92">
        <w:rPr>
          <w:rFonts w:ascii="Arial" w:hAnsi="Arial" w:cs="Arial"/>
          <w:sz w:val="22"/>
          <w:szCs w:val="22"/>
        </w:rPr>
        <w:t xml:space="preserve">Stane-li se </w:t>
      </w:r>
      <w:r>
        <w:rPr>
          <w:rFonts w:ascii="Arial" w:hAnsi="Arial" w:cs="Arial"/>
          <w:sz w:val="22"/>
          <w:szCs w:val="22"/>
        </w:rPr>
        <w:t>Příkazník</w:t>
      </w:r>
      <w:r w:rsidRPr="00972E92">
        <w:rPr>
          <w:rFonts w:ascii="Arial" w:hAnsi="Arial" w:cs="Arial"/>
          <w:sz w:val="22"/>
          <w:szCs w:val="22"/>
        </w:rPr>
        <w:t xml:space="preserve"> nespolehlivým plátcem ve smyslu ZDPH, zaplatí </w:t>
      </w:r>
      <w:r>
        <w:rPr>
          <w:rFonts w:ascii="Arial" w:hAnsi="Arial" w:cs="Arial"/>
          <w:sz w:val="22"/>
          <w:szCs w:val="22"/>
        </w:rPr>
        <w:t>Příkazce</w:t>
      </w:r>
      <w:r w:rsidRPr="00972E92">
        <w:rPr>
          <w:rFonts w:ascii="Arial" w:hAnsi="Arial" w:cs="Arial"/>
          <w:sz w:val="22"/>
          <w:szCs w:val="22"/>
        </w:rPr>
        <w:t xml:space="preserve"> pouze základ daně. Příslušná výše DPH bude uhrazena až po písemném doložení </w:t>
      </w:r>
      <w:r>
        <w:rPr>
          <w:rFonts w:ascii="Arial" w:hAnsi="Arial" w:cs="Arial"/>
          <w:sz w:val="22"/>
          <w:szCs w:val="22"/>
        </w:rPr>
        <w:t>Příkazník</w:t>
      </w:r>
      <w:r w:rsidRPr="00972E92">
        <w:rPr>
          <w:rFonts w:ascii="Arial" w:hAnsi="Arial" w:cs="Arial"/>
          <w:sz w:val="22"/>
          <w:szCs w:val="22"/>
        </w:rPr>
        <w:t>a o jeho úhradě příslušnému správci daně.</w:t>
      </w:r>
      <w:bookmarkStart w:id="2" w:name="_Ref404264162"/>
    </w:p>
    <w:p w14:paraId="6F2D13D2" w14:textId="77777777" w:rsidR="00477C9F" w:rsidRPr="009C289D" w:rsidRDefault="00477C9F" w:rsidP="00477C9F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F5E4950" w14:textId="77777777" w:rsidR="00477C9F" w:rsidRPr="00BB1F53" w:rsidRDefault="00477C9F" w:rsidP="00477C9F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BB1F53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BB1F53">
        <w:rPr>
          <w:rFonts w:ascii="Arial" w:hAnsi="Arial" w:cs="Arial"/>
          <w:b/>
          <w:sz w:val="22"/>
          <w:szCs w:val="22"/>
        </w:rPr>
        <w:t xml:space="preserve">Práva a povinnosti </w:t>
      </w:r>
      <w:r>
        <w:rPr>
          <w:rFonts w:ascii="Arial" w:hAnsi="Arial" w:cs="Arial"/>
          <w:b/>
          <w:sz w:val="22"/>
          <w:szCs w:val="22"/>
        </w:rPr>
        <w:t>Příkazce</w:t>
      </w:r>
    </w:p>
    <w:p w14:paraId="4F2F5CCD" w14:textId="77777777" w:rsidR="00477C9F" w:rsidRPr="00A64F4A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88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Ref371958959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povinen přizvat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ke všem rozhodujícím jednáním týkajících se stavby a její realizace, resp. předat mu neprodleně zápis nebo informace o jednáních, kterých se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nezúčastnil.</w:t>
      </w:r>
      <w:r w:rsidRPr="00A64F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Příkazník je povinen, pokud mu v tom nic nebrání, Příkazci včas, alespoň tři dny předem, oznámit svou neúčast při jednání a sdělit její důvod.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Důvodnost a omluvitelnost neúčasti posuzuje Příkazce.</w:t>
      </w:r>
    </w:p>
    <w:p w14:paraId="6707FD09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 zúčastní předání staveniště zhotoviteli stavby, přejímacího řízení stavby od zhotovitele a závěrečné kontrolní prohlídky stavby konané stavebním úřadem ve smyslu stavebního zákona s právem rozhodovacím.</w:t>
      </w:r>
    </w:p>
    <w:p w14:paraId="388336EF" w14:textId="0D8E86A4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 zavazuje, že v rozsahu nevyhnutelně potřebném poskytne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ovi pomoc při zajištění podkladů, doplňujících údajů, upřesnění vyjádření a stanovisek, jejichž potřeba vznikne v průběhu plnění této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mlouvy. Tuto pomoc poskytne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ovi ve lhůtě a rozsahu dojednaném oběma </w:t>
      </w:r>
      <w:r w:rsidR="006909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mluvními stranami.</w:t>
      </w:r>
    </w:p>
    <w:p w14:paraId="1CDF418C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 zavazuje předat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ovi bez zbytečného odkladu pravomocná 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rozhodnutí stavebného úřadu týkající se realizace stavby.</w:t>
      </w:r>
    </w:p>
    <w:p w14:paraId="3BE25FB7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povinen vystavit včas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ovi pro vyřízení záležitostí, které vyžadují uskutečnění právních úkonů jménem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písemně plnou moc.</w:t>
      </w:r>
    </w:p>
    <w:p w14:paraId="767ED0BC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povinen zajistit potřebné finanční krytí na realizaci stavby a platby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ovi.</w:t>
      </w:r>
    </w:p>
    <w:p w14:paraId="7A1AB3A8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povinen zabezpečit včasnou úhradu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em ověřených faktur. S písemným uvedením důvodu vrátit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ovi do 3 dnů od jejich doručení k dalšímu řízení faktury, s jejichž proplacením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nesouhlasí.</w:t>
      </w:r>
    </w:p>
    <w:p w14:paraId="6D6B1B81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right="-2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výzvu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a, doručenou alespoň 3 dny předem, 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povinen zabezpečit účast svého oprávněného zástupce na jednání, zabezpečovaném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em. V případě, že se nezúčastní, má se za to, že souhlasí s rozhodnutím učiněným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em.</w:t>
      </w:r>
    </w:p>
    <w:p w14:paraId="410B1E39" w14:textId="77777777" w:rsidR="00477C9F" w:rsidRPr="009C289D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  <w:highlight w:val="yellow"/>
        </w:rPr>
      </w:pPr>
      <w:bookmarkStart w:id="4" w:name="_Toc357079845"/>
      <w:bookmarkEnd w:id="3"/>
    </w:p>
    <w:p w14:paraId="62933C02" w14:textId="77777777" w:rsidR="00477C9F" w:rsidRPr="008428BE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428BE">
        <w:rPr>
          <w:rFonts w:ascii="Arial" w:hAnsi="Arial" w:cs="Arial"/>
          <w:b/>
          <w:sz w:val="22"/>
          <w:szCs w:val="22"/>
        </w:rPr>
        <w:t xml:space="preserve">VII. Práva a povinnosti </w:t>
      </w:r>
      <w:r>
        <w:rPr>
          <w:rFonts w:ascii="Arial" w:hAnsi="Arial" w:cs="Arial"/>
          <w:b/>
          <w:sz w:val="22"/>
          <w:szCs w:val="22"/>
        </w:rPr>
        <w:t>Příkazník</w:t>
      </w:r>
      <w:r w:rsidRPr="008428BE">
        <w:rPr>
          <w:rFonts w:ascii="Arial" w:hAnsi="Arial" w:cs="Arial"/>
          <w:b/>
          <w:sz w:val="22"/>
          <w:szCs w:val="22"/>
        </w:rPr>
        <w:t>a</w:t>
      </w:r>
      <w:bookmarkEnd w:id="4"/>
    </w:p>
    <w:p w14:paraId="4572079F" w14:textId="77777777" w:rsidR="00477C9F" w:rsidRPr="00713ED2" w:rsidRDefault="00477C9F" w:rsidP="00477C9F">
      <w:pPr>
        <w:pStyle w:val="Odstavecseseznamem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86" w:line="252" w:lineRule="exact"/>
        <w:ind w:left="426" w:hanging="42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povinen:</w:t>
      </w:r>
    </w:p>
    <w:p w14:paraId="429B3202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Předkládat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 k odsouhlasení rozhodující písemnosti týkající se realizace stavby.</w:t>
      </w:r>
    </w:p>
    <w:p w14:paraId="56DA48FF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Uplatňovat práva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ze smlouvy o dílo v rozsahu vykonávané inženýrské činnosti.</w:t>
      </w:r>
    </w:p>
    <w:p w14:paraId="0F2F496A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Při výkonu inženýrské činnosti upozornit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zřejmou nesprávnost jeho pokynů, které by mohly mít za následek vznik škody, a to ihned, když se takovou skutečnost dozvěděl. V případě, že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 přes upozornění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na splnění pokynů trvá,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neodpovídá za škodu takto vzniklou.</w:t>
      </w:r>
    </w:p>
    <w:p w14:paraId="242014C4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Bez zbytečného odkladu předat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 jakékoliv věci získané pro něho při své činnosti.</w:t>
      </w:r>
    </w:p>
    <w:p w14:paraId="7DC971F3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Postupovat při výkonu inženýrské činnosti s odbornou péčí.</w:t>
      </w:r>
    </w:p>
    <w:p w14:paraId="342573CF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Pravidelně organizovat a vést kontrolní dny stavby.</w:t>
      </w:r>
    </w:p>
    <w:p w14:paraId="1BD8A1D8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Řídit se při výkonu inženýrské činnosti pokyny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jednat v jeho zájmu.</w:t>
      </w:r>
    </w:p>
    <w:p w14:paraId="60C5A68C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Bez odkladů oznámit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veškeré skutečnosti, které by mohly vést ke změně pokynů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199322DA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Veškeré podklady a faktury zhotovitele předkládat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s ověřením jejich věcné správnosti k proplacení, a to prostřednictvím oprávněné osoby uvedené v záhlaví této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mlouvy.</w:t>
      </w:r>
    </w:p>
    <w:p w14:paraId="3CACBE71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Poskytovat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 veškeré informace, doklady apod., písemnou formou.</w:t>
      </w:r>
    </w:p>
    <w:p w14:paraId="4A12C633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Dodržovat při výkonu inženýrské činnosti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obecně 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závazné právní předpisy, technické normy, příslušná vyjádření veřejnoprávních orgánů a organizací a rozhodnutí správních orgánů.</w:t>
      </w:r>
    </w:p>
    <w:p w14:paraId="4D4A6180" w14:textId="77777777" w:rsidR="00477C9F" w:rsidRPr="00713ED2" w:rsidRDefault="00477C9F" w:rsidP="00EF108F">
      <w:pPr>
        <w:pStyle w:val="Odstavecseseznamem"/>
        <w:widowControl w:val="0"/>
        <w:numPr>
          <w:ilvl w:val="1"/>
          <w:numId w:val="22"/>
        </w:numPr>
        <w:suppressAutoHyphens w:val="0"/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Dbát při provádění inženýrské činnosti dle této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mlouvy na ochranu životního prostředí a dodržovat platné technické, bezpečnostní, zdravotní, hygienické a jiné předpisy, včetně předpisů týkajících se ochrany životního prostředí.</w:t>
      </w:r>
    </w:p>
    <w:p w14:paraId="398B5693" w14:textId="7EB10FA4" w:rsidR="00477C9F" w:rsidRPr="00713ED2" w:rsidRDefault="00477C9F" w:rsidP="00EF108F">
      <w:pPr>
        <w:pStyle w:val="Odstavecseseznamem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Příkazník je povinen účastnit se veškerých rozhodujících jednání 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týkajících se stavby a její realizace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zejména je povinen účastnit se kontrol stavby, prováděných inspektorátem práce a stavebním úřadem. Výjimku tvoří pracovní neschopnost a jiné zdravotní překážky odborné osoby vykonávající </w:t>
      </w:r>
      <w:r w:rsidRPr="00927213">
        <w:rPr>
          <w:rFonts w:ascii="Arial" w:eastAsiaTheme="minorHAnsi" w:hAnsi="Arial" w:cs="Arial"/>
          <w:sz w:val="22"/>
          <w:szCs w:val="22"/>
          <w:lang w:eastAsia="en-US"/>
        </w:rPr>
        <w:t>TD</w:t>
      </w:r>
      <w:r w:rsidR="00AC5FFE" w:rsidRPr="00927213">
        <w:rPr>
          <w:rFonts w:ascii="Arial" w:eastAsiaTheme="minorHAnsi" w:hAnsi="Arial" w:cs="Arial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přičemž tyto překážky musí Příkazník Příkazci prokázat. V takovém případě </w:t>
      </w:r>
      <w:r w:rsidR="0069092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mluvní strany postupují dle čl. VI. odst. 1 této Smlouvy.</w:t>
      </w:r>
    </w:p>
    <w:p w14:paraId="31850E89" w14:textId="77777777" w:rsidR="00477C9F" w:rsidRPr="00713ED2" w:rsidRDefault="00477C9F" w:rsidP="00EF108F">
      <w:pPr>
        <w:pStyle w:val="Odstavecseseznamem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nesmí bez souhlasu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postoupit svá práva a povinnosti plynoucí ze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mlouvy třetí osobě.</w:t>
      </w:r>
    </w:p>
    <w:p w14:paraId="588B5C09" w14:textId="77777777" w:rsidR="00477C9F" w:rsidRPr="00713ED2" w:rsidRDefault="00477C9F" w:rsidP="00EF108F">
      <w:pPr>
        <w:pStyle w:val="Odstavecseseznamem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right="61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 může odchýlit od pokynů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jen je-li to nezbytné v zájmu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a pokud nemůže včas obdržet jeho souhlas. V žádném případě se však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nesmí od pokynů odchýlit, jestliže je to zakázáno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mlouvou nebo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Příkazce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m.</w:t>
      </w:r>
    </w:p>
    <w:p w14:paraId="2BF1606F" w14:textId="77777777" w:rsidR="00BA1068" w:rsidRDefault="00477C9F" w:rsidP="00EF108F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 případě, že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zjistí závažné porušení bezpečnosti a ochrany zdraví při práci na staveništi, které bezprostředně ohrožuje životy a zdraví osob, 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oprávněn zastavit práce do doby odstranění zjištěných nedostatků.</w:t>
      </w:r>
    </w:p>
    <w:p w14:paraId="619E0123" w14:textId="5533306F" w:rsidR="00477C9F" w:rsidRPr="00BA1068" w:rsidRDefault="00477C9F" w:rsidP="00EF108F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BA1068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Příkazník je povinen spolupracovat se zhotovitelem stavby, který byl vybrán na základě výběrového řízení Příkazce (</w:t>
      </w:r>
      <w:r w:rsidRPr="00BA1068">
        <w:rPr>
          <w:rFonts w:ascii="Arial" w:hAnsi="Arial" w:cs="Arial"/>
          <w:sz w:val="22"/>
          <w:szCs w:val="22"/>
        </w:rPr>
        <w:t>podklady pro výběr zhotovitele stavby jsou dostupné na https://zakazky.usti.cz/contract_display_</w:t>
      </w:r>
      <w:r w:rsidR="00137BAF">
        <w:rPr>
          <w:rFonts w:ascii="Arial" w:hAnsi="Arial" w:cs="Arial"/>
          <w:sz w:val="22"/>
          <w:szCs w:val="22"/>
        </w:rPr>
        <w:t>2106</w:t>
      </w:r>
      <w:r w:rsidRPr="00BA1068">
        <w:rPr>
          <w:rFonts w:ascii="Arial" w:hAnsi="Arial" w:cs="Arial"/>
          <w:sz w:val="22"/>
          <w:szCs w:val="22"/>
        </w:rPr>
        <w:t>.html), s osobou zajišťující BOZP a s obou zajišťující autorský dozor.</w:t>
      </w:r>
    </w:p>
    <w:p w14:paraId="059E7CC0" w14:textId="77777777" w:rsidR="00477C9F" w:rsidRPr="00713ED2" w:rsidRDefault="00477C9F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2C248DD8" w14:textId="77777777" w:rsidR="00477C9F" w:rsidRPr="00713ED2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Ref417505740"/>
      <w:r w:rsidRPr="00713ED2">
        <w:rPr>
          <w:rFonts w:ascii="Arial" w:hAnsi="Arial" w:cs="Arial"/>
          <w:b/>
          <w:sz w:val="22"/>
          <w:szCs w:val="22"/>
        </w:rPr>
        <w:t>VII. Oprávněné osoby</w:t>
      </w:r>
      <w:bookmarkEnd w:id="5"/>
    </w:p>
    <w:p w14:paraId="116264DF" w14:textId="0B4E8AED" w:rsidR="00477C9F" w:rsidRPr="00713ED2" w:rsidRDefault="00477C9F" w:rsidP="00477C9F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Každá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 xml:space="preserve">mluvní strana jmenuje oprávněné osoby. Oprávněné osoby budou zastupovat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06C48AD8" w14:textId="5D5C5C47" w:rsidR="00477C9F" w:rsidRPr="00713ED2" w:rsidRDefault="00477C9F" w:rsidP="00477C9F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Obě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>mluvní strana dozví.</w:t>
      </w:r>
    </w:p>
    <w:p w14:paraId="3D0F2D0D" w14:textId="6BB0462C" w:rsidR="00477C9F" w:rsidRPr="00713ED2" w:rsidRDefault="00477C9F" w:rsidP="00477C9F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>mluvní strany.</w:t>
      </w:r>
    </w:p>
    <w:p w14:paraId="0A40287D" w14:textId="590204CD" w:rsidR="00477C9F" w:rsidRPr="00713ED2" w:rsidRDefault="00477C9F" w:rsidP="00477C9F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Seznam kontaktních údajů včetně e-mailových adres oprávněných osob </w:t>
      </w:r>
      <w:r w:rsidR="00690924">
        <w:rPr>
          <w:rFonts w:ascii="Arial" w:hAnsi="Arial" w:cs="Arial"/>
          <w:sz w:val="22"/>
          <w:szCs w:val="22"/>
        </w:rPr>
        <w:t>S</w:t>
      </w:r>
      <w:r w:rsidRPr="00713ED2">
        <w:rPr>
          <w:rFonts w:ascii="Arial" w:hAnsi="Arial" w:cs="Arial"/>
          <w:sz w:val="22"/>
          <w:szCs w:val="22"/>
        </w:rPr>
        <w:t>mluvních stran:</w:t>
      </w:r>
    </w:p>
    <w:p w14:paraId="5A5DF1F0" w14:textId="77777777" w:rsidR="00477C9F" w:rsidRPr="00713ED2" w:rsidRDefault="00477C9F" w:rsidP="00477C9F">
      <w:pPr>
        <w:pStyle w:val="Zkladntext2"/>
        <w:numPr>
          <w:ilvl w:val="1"/>
          <w:numId w:val="8"/>
        </w:numPr>
        <w:tabs>
          <w:tab w:val="left" w:pos="426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Příkazce</w:t>
      </w:r>
      <w:r w:rsidRPr="00713ED2">
        <w:rPr>
          <w:rFonts w:ascii="Arial" w:hAnsi="Arial" w:cs="Arial"/>
          <w:sz w:val="22"/>
          <w:szCs w:val="22"/>
        </w:rPr>
        <w:t xml:space="preserve"> (ve věcech technických):</w:t>
      </w:r>
    </w:p>
    <w:p w14:paraId="024FFC81" w14:textId="4369555F" w:rsidR="00091244" w:rsidRPr="00812D05" w:rsidRDefault="00D30DAE" w:rsidP="00091244">
      <w:pPr>
        <w:pStyle w:val="Odstavecseseznamem"/>
        <w:numPr>
          <w:ilvl w:val="0"/>
          <w:numId w:val="24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color w:val="EE0000"/>
          <w:sz w:val="22"/>
          <w:szCs w:val="22"/>
        </w:rPr>
      </w:pPr>
      <w:permStart w:id="572535014" w:edGrp="everyone"/>
      <w:r w:rsidRPr="00D30DAE">
        <w:rPr>
          <w:rFonts w:ascii="Arial" w:hAnsi="Arial" w:cs="Arial"/>
          <w:sz w:val="22"/>
          <w:szCs w:val="22"/>
        </w:rPr>
        <w:t>Lucie Machková</w:t>
      </w:r>
      <w:r w:rsidR="00091244" w:rsidRPr="00D30DAE">
        <w:rPr>
          <w:rFonts w:ascii="Arial" w:hAnsi="Arial" w:cs="Arial"/>
          <w:sz w:val="22"/>
          <w:szCs w:val="22"/>
        </w:rPr>
        <w:t>,</w:t>
      </w:r>
      <w:r w:rsidRPr="00D30DAE">
        <w:rPr>
          <w:rFonts w:eastAsiaTheme="minorHAnsi"/>
          <w:lang w:eastAsia="en-US"/>
          <w14:ligatures w14:val="standardContextual"/>
        </w:rPr>
        <w:t xml:space="preserve"> </w:t>
      </w:r>
      <w:r w:rsidRPr="00D30DAE">
        <w:rPr>
          <w:rFonts w:ascii="Arial" w:hAnsi="Arial" w:cs="Arial"/>
          <w:sz w:val="22"/>
          <w:szCs w:val="22"/>
        </w:rPr>
        <w:t>obchodní referentka MSUL</w:t>
      </w:r>
      <w:r w:rsidR="00091244" w:rsidRPr="00D30DAE">
        <w:rPr>
          <w:rFonts w:ascii="Arial" w:hAnsi="Arial" w:cs="Arial"/>
          <w:sz w:val="22"/>
          <w:szCs w:val="22"/>
        </w:rPr>
        <w:t xml:space="preserve">, tel. </w:t>
      </w:r>
      <w:r w:rsidRPr="00D30DAE">
        <w:rPr>
          <w:rFonts w:ascii="Arial" w:hAnsi="Arial" w:cs="Arial"/>
          <w:sz w:val="22"/>
          <w:szCs w:val="22"/>
        </w:rPr>
        <w:t>725 523 101</w:t>
      </w:r>
      <w:r w:rsidR="00091244" w:rsidRPr="00D30DAE">
        <w:rPr>
          <w:rFonts w:ascii="Arial" w:hAnsi="Arial" w:cs="Arial"/>
          <w:sz w:val="22"/>
          <w:szCs w:val="22"/>
        </w:rPr>
        <w:t>, e-mail</w:t>
      </w:r>
      <w:r w:rsidR="00091244" w:rsidRPr="00812D05">
        <w:rPr>
          <w:rFonts w:ascii="Arial" w:hAnsi="Arial" w:cs="Arial"/>
          <w:color w:val="EE0000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eastAsia="cs-CZ"/>
        </w:rPr>
        <w:t>lucie.machkova@msul.cz</w:t>
      </w:r>
    </w:p>
    <w:p w14:paraId="5D16AF52" w14:textId="77777777" w:rsidR="00477C9F" w:rsidRPr="00713ED2" w:rsidRDefault="00477C9F" w:rsidP="00477C9F">
      <w:pPr>
        <w:pStyle w:val="Zkladntext2"/>
        <w:numPr>
          <w:ilvl w:val="1"/>
          <w:numId w:val="8"/>
        </w:numPr>
        <w:tabs>
          <w:tab w:val="left" w:pos="426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Příkazník</w:t>
      </w:r>
      <w:r w:rsidRPr="00713ED2">
        <w:rPr>
          <w:rFonts w:ascii="Arial" w:hAnsi="Arial" w:cs="Arial"/>
          <w:sz w:val="22"/>
          <w:szCs w:val="22"/>
        </w:rPr>
        <w:t>a:</w:t>
      </w:r>
    </w:p>
    <w:p w14:paraId="4A50B8A7" w14:textId="77777777" w:rsidR="00477C9F" w:rsidRPr="00713ED2" w:rsidRDefault="00477C9F" w:rsidP="00477C9F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1134" w:hanging="283"/>
        <w:rPr>
          <w:rFonts w:ascii="Arial" w:hAnsi="Arial" w:cs="Arial"/>
          <w:i/>
          <w:sz w:val="22"/>
          <w:szCs w:val="22"/>
        </w:rPr>
      </w:pPr>
      <w:r w:rsidRPr="00713ED2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Pr="00713ED2">
        <w:rPr>
          <w:rFonts w:ascii="Arial" w:hAnsi="Arial" w:cs="Arial"/>
          <w:sz w:val="22"/>
          <w:szCs w:val="22"/>
        </w:rPr>
        <w:t>…….</w:t>
      </w:r>
      <w:proofErr w:type="gramEnd"/>
      <w:r w:rsidRPr="00713ED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Příkazník</w:t>
      </w:r>
      <w:permEnd w:id="572535014"/>
      <w:r w:rsidRPr="00713ED2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15C8ACAC" w14:textId="77777777" w:rsidR="00477C9F" w:rsidRPr="00713ED2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E94F955" w14:textId="77777777" w:rsidR="00477C9F" w:rsidRPr="00713ED2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13ED2">
        <w:rPr>
          <w:rFonts w:ascii="Arial" w:hAnsi="Arial" w:cs="Arial"/>
          <w:b/>
          <w:sz w:val="22"/>
          <w:szCs w:val="22"/>
        </w:rPr>
        <w:t xml:space="preserve">VIII. </w:t>
      </w:r>
      <w:r w:rsidRPr="00713ED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Odpovědnost za škody</w:t>
      </w:r>
    </w:p>
    <w:p w14:paraId="442E0A38" w14:textId="77777777" w:rsidR="00477C9F" w:rsidRPr="00713ED2" w:rsidRDefault="00477C9F" w:rsidP="00BE47A8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88"/>
        <w:ind w:left="426" w:right="61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Pokud je činností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způsobená škoda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konáním nebo opomenutím, nedbalostí nebo neplněním podmínek vyplývajících ze zákona, jiných norem nebo této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mlouvy, 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povinen bez zbytečného odkladu tuto škodu finančně uhradit. Veškeré náklady s tím spojené nese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54AE61A" w14:textId="77777777" w:rsidR="00477C9F" w:rsidRPr="00713ED2" w:rsidRDefault="00477C9F" w:rsidP="00BE47A8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Porušení povinnosti dle odst. 1 tohoto článku je považováno za podstatné porušení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mlouvy na straně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Příkazník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a.</w:t>
      </w:r>
    </w:p>
    <w:p w14:paraId="156A5288" w14:textId="77777777" w:rsidR="00477C9F" w:rsidRPr="00713ED2" w:rsidRDefault="00477C9F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  <w:highlight w:val="yellow"/>
        </w:rPr>
      </w:pPr>
    </w:p>
    <w:p w14:paraId="2AECF224" w14:textId="77777777" w:rsidR="00477C9F" w:rsidRPr="00335839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335839">
        <w:rPr>
          <w:rFonts w:ascii="Arial" w:hAnsi="Arial" w:cs="Arial"/>
          <w:b/>
          <w:sz w:val="22"/>
          <w:szCs w:val="22"/>
        </w:rPr>
        <w:t xml:space="preserve">IX. </w:t>
      </w:r>
      <w:r w:rsidRPr="0033583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Sankční ujednání</w:t>
      </w:r>
    </w:p>
    <w:p w14:paraId="111B7048" w14:textId="77777777" w:rsidR="004A5889" w:rsidRPr="0022542A" w:rsidRDefault="004A5889" w:rsidP="004A5889">
      <w:pPr>
        <w:numPr>
          <w:ilvl w:val="0"/>
          <w:numId w:val="26"/>
        </w:numPr>
        <w:suppressAutoHyphens w:val="0"/>
        <w:spacing w:before="60" w:after="6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6" w:name="_Hlk214364471"/>
      <w:r w:rsidRPr="0022542A">
        <w:rPr>
          <w:rFonts w:ascii="Arial" w:hAnsi="Arial" w:cs="Arial"/>
          <w:b/>
          <w:bCs/>
          <w:sz w:val="22"/>
          <w:szCs w:val="22"/>
          <w:lang w:eastAsia="cs-CZ"/>
        </w:rPr>
        <w:t>Prodlení s obstaráním věci</w:t>
      </w:r>
    </w:p>
    <w:p w14:paraId="64AF4455" w14:textId="549E3C3E" w:rsidR="004A5889" w:rsidRPr="0022542A" w:rsidRDefault="004A5889" w:rsidP="004A5889">
      <w:pPr>
        <w:suppressAutoHyphens w:val="0"/>
        <w:spacing w:before="60" w:after="6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2542A">
        <w:rPr>
          <w:rFonts w:ascii="Arial" w:eastAsiaTheme="minorHAnsi" w:hAnsi="Arial" w:cs="Arial"/>
          <w:sz w:val="22"/>
          <w:szCs w:val="22"/>
          <w:lang w:eastAsia="en-US"/>
        </w:rPr>
        <w:t xml:space="preserve">Nebude-li Příkazník 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vykonávat inženýrskou činnost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 rámci </w:t>
      </w:r>
      <w:r w:rsidRPr="00927213">
        <w:rPr>
          <w:rFonts w:ascii="Arial" w:eastAsiaTheme="minorHAnsi" w:hAnsi="Arial" w:cs="Arial"/>
          <w:sz w:val="22"/>
          <w:szCs w:val="22"/>
          <w:lang w:eastAsia="en-US"/>
        </w:rPr>
        <w:t>TD</w:t>
      </w:r>
      <w:r w:rsidR="0050353C" w:rsidRPr="00927213">
        <w:rPr>
          <w:rFonts w:ascii="Arial" w:eastAsiaTheme="minorHAnsi" w:hAnsi="Arial" w:cs="Arial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 souladu s ustanoveními této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mlouvy, zavazuje se uhradit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Příkazc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smluvní pokutu ve výši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000,- Kč za každý zjištěný případ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za každý den prodlení s řádným plněním</w:t>
      </w:r>
      <w:r w:rsidRPr="00713E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2DD6A57" w14:textId="77777777" w:rsidR="004A5889" w:rsidRPr="0022542A" w:rsidRDefault="004A5889" w:rsidP="004A5889">
      <w:pPr>
        <w:pStyle w:val="Odstavecseseznamem"/>
        <w:numPr>
          <w:ilvl w:val="0"/>
          <w:numId w:val="26"/>
        </w:numPr>
        <w:suppressAutoHyphens w:val="0"/>
        <w:spacing w:before="60" w:after="60"/>
        <w:ind w:left="36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2542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Porušení povinností </w:t>
      </w:r>
    </w:p>
    <w:p w14:paraId="73454FF0" w14:textId="77777777" w:rsidR="004A5889" w:rsidRPr="0022542A" w:rsidRDefault="004A5889" w:rsidP="004A5889">
      <w:pPr>
        <w:suppressAutoHyphens w:val="0"/>
        <w:spacing w:before="60" w:after="6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2542A">
        <w:rPr>
          <w:rFonts w:ascii="Arial" w:eastAsiaTheme="minorHAnsi" w:hAnsi="Arial" w:cs="Arial"/>
          <w:sz w:val="22"/>
          <w:szCs w:val="22"/>
          <w:lang w:eastAsia="en-US"/>
        </w:rPr>
        <w:t>V případě, že Příkazník nesplněním povinnosti vyplývající z této Smlouvy způsobí prodloužení smluvně stanovené doby plnění realizace stavby zavazuje se zaplatit Příkazci smluvní pokutu ve výši 1000,- Kč, a to za každý i započatý den prodloužení doby výstavby.</w:t>
      </w:r>
    </w:p>
    <w:p w14:paraId="45189D34" w14:textId="77777777" w:rsidR="004A5889" w:rsidRPr="0022542A" w:rsidRDefault="004A5889" w:rsidP="004A5889">
      <w:pPr>
        <w:numPr>
          <w:ilvl w:val="0"/>
          <w:numId w:val="26"/>
        </w:num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22542A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131FE73F" w14:textId="6DFBC0C0" w:rsidR="004A5889" w:rsidRPr="004A5889" w:rsidRDefault="004A5889" w:rsidP="004A5889">
      <w:pPr>
        <w:widowControl w:val="0"/>
        <w:suppressAutoHyphens w:val="0"/>
        <w:autoSpaceDE w:val="0"/>
        <w:autoSpaceDN w:val="0"/>
        <w:adjustRightInd w:val="0"/>
        <w:spacing w:before="120" w:after="120" w:line="210" w:lineRule="auto"/>
        <w:ind w:left="360" w:right="-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A588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Nebude-li Příkazník vykonávat inženýrskou činnost v rámci </w:t>
      </w:r>
      <w:r w:rsidRPr="00927213">
        <w:rPr>
          <w:rFonts w:ascii="Arial" w:eastAsiaTheme="minorHAnsi" w:hAnsi="Arial" w:cs="Arial"/>
          <w:sz w:val="22"/>
          <w:szCs w:val="22"/>
          <w:lang w:eastAsia="en-US"/>
        </w:rPr>
        <w:t>TD</w:t>
      </w:r>
      <w:r w:rsidR="00A12E7B" w:rsidRPr="00927213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4A588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 souladu s ustanoveními této </w:t>
      </w:r>
      <w:r w:rsidR="005B63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</w:t>
      </w:r>
      <w:r w:rsidRPr="004A588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mlouvy a Příkazci v důsledku toho vznikne škoda (např. uhrazením sankcí uložených příslušnými správními úřady), bude Příkazník povinen Příkazci tuto škodu v plném rozsahu uhradit.</w:t>
      </w:r>
    </w:p>
    <w:p w14:paraId="10343C82" w14:textId="77777777" w:rsidR="004A5889" w:rsidRPr="00145FA8" w:rsidRDefault="004A5889" w:rsidP="004A5889">
      <w:pPr>
        <w:numPr>
          <w:ilvl w:val="0"/>
          <w:numId w:val="26"/>
        </w:numPr>
        <w:suppressAutoHyphens w:val="0"/>
        <w:spacing w:before="60" w:after="60"/>
        <w:ind w:left="36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45FA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Prodlení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Příkazce</w:t>
      </w:r>
      <w:r w:rsidRPr="00145FA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 platbou</w:t>
      </w:r>
    </w:p>
    <w:p w14:paraId="3F01F5C2" w14:textId="1E878F5B" w:rsidR="004A5889" w:rsidRPr="00145FA8" w:rsidRDefault="004A5889" w:rsidP="004A5889">
      <w:pPr>
        <w:suppressAutoHyphens w:val="0"/>
        <w:spacing w:before="60" w:after="6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5FA8">
        <w:rPr>
          <w:rFonts w:ascii="Arial" w:eastAsiaTheme="minorHAnsi" w:hAnsi="Arial" w:cs="Arial"/>
          <w:sz w:val="22"/>
          <w:szCs w:val="22"/>
          <w:lang w:eastAsia="en-US"/>
        </w:rPr>
        <w:t xml:space="preserve">Pokud </w:t>
      </w:r>
      <w:r>
        <w:rPr>
          <w:rFonts w:ascii="Arial" w:eastAsiaTheme="minorHAnsi" w:hAnsi="Arial" w:cs="Arial"/>
          <w:sz w:val="22"/>
          <w:szCs w:val="22"/>
          <w:lang w:eastAsia="en-US"/>
        </w:rPr>
        <w:t>Příkazce</w:t>
      </w:r>
      <w:r w:rsidRPr="00145FA8">
        <w:rPr>
          <w:rFonts w:ascii="Arial" w:eastAsiaTheme="minorHAnsi" w:hAnsi="Arial" w:cs="Arial"/>
          <w:sz w:val="22"/>
          <w:szCs w:val="22"/>
          <w:lang w:eastAsia="en-US"/>
        </w:rPr>
        <w:t xml:space="preserve"> neuhradí ve lhůtě splatnosti předloženou fakturu, je povinen zaplatit </w:t>
      </w:r>
      <w:r w:rsidR="005E7578">
        <w:rPr>
          <w:rFonts w:ascii="Arial" w:eastAsiaTheme="minorHAnsi" w:hAnsi="Arial" w:cs="Arial"/>
          <w:sz w:val="22"/>
          <w:szCs w:val="22"/>
          <w:lang w:eastAsia="en-US"/>
        </w:rPr>
        <w:t>Příkazci</w:t>
      </w:r>
      <w:r w:rsidRPr="00145FA8">
        <w:rPr>
          <w:rFonts w:ascii="Arial" w:eastAsiaTheme="minorHAnsi" w:hAnsi="Arial" w:cs="Arial"/>
          <w:sz w:val="22"/>
          <w:szCs w:val="22"/>
          <w:lang w:eastAsia="en-US"/>
        </w:rPr>
        <w:t xml:space="preserve"> smluvní pokutu ve výši 0,05 % z fakturované částky bez DPH za každý, i započatý kalendářní den prodlení.</w:t>
      </w:r>
    </w:p>
    <w:p w14:paraId="493DE599" w14:textId="77777777" w:rsidR="004A5889" w:rsidRPr="00145FA8" w:rsidRDefault="004A5889" w:rsidP="004A5889">
      <w:pPr>
        <w:numPr>
          <w:ilvl w:val="0"/>
          <w:numId w:val="26"/>
        </w:num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145FA8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Uplatnění smluvní pokuty</w:t>
      </w:r>
    </w:p>
    <w:p w14:paraId="669DFB6B" w14:textId="77777777" w:rsidR="004A5889" w:rsidRPr="00145FA8" w:rsidRDefault="004A5889" w:rsidP="004A5889">
      <w:pPr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bookmarkStart w:id="7" w:name="_Hlk214889537"/>
      <w:r w:rsidRPr="00145FA8">
        <w:rPr>
          <w:rFonts w:ascii="Arial" w:hAnsi="Arial" w:cs="Arial"/>
          <w:sz w:val="22"/>
          <w:szCs w:val="22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145FA8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145FA8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145FA8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  <w:bookmarkEnd w:id="7"/>
    </w:p>
    <w:p w14:paraId="55C313BB" w14:textId="77777777" w:rsidR="004A5889" w:rsidRPr="00516619" w:rsidRDefault="004A5889" w:rsidP="004A5889">
      <w:pPr>
        <w:numPr>
          <w:ilvl w:val="0"/>
          <w:numId w:val="26"/>
        </w:num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51661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37D8E14C" w14:textId="2E71369C" w:rsidR="004A5889" w:rsidRPr="001D5920" w:rsidRDefault="004A5889" w:rsidP="004A5889">
      <w:pPr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bookmarkStart w:id="8" w:name="_Hlk214889519"/>
      <w:r w:rsidRPr="00516619">
        <w:rPr>
          <w:rFonts w:ascii="Arial" w:hAnsi="Arial" w:cs="Arial"/>
          <w:sz w:val="22"/>
          <w:szCs w:val="22"/>
          <w:lang w:eastAsia="cs-CZ"/>
        </w:rPr>
        <w:t xml:space="preserve">Zaplacením smluvní </w:t>
      </w:r>
      <w:r w:rsidRPr="001D5920">
        <w:rPr>
          <w:rFonts w:ascii="Arial" w:hAnsi="Arial" w:cs="Arial"/>
          <w:sz w:val="22"/>
          <w:szCs w:val="22"/>
          <w:lang w:eastAsia="cs-CZ"/>
        </w:rPr>
        <w:t xml:space="preserve">pokuty není dotčen nárok Smluvních stran na náhradu škody v plném rozsahu, ani povinnost </w:t>
      </w:r>
      <w:r w:rsidR="001D5920" w:rsidRPr="001D5920">
        <w:rPr>
          <w:rFonts w:ascii="Arial" w:hAnsi="Arial" w:cs="Arial"/>
          <w:sz w:val="22"/>
          <w:szCs w:val="22"/>
          <w:lang w:eastAsia="cs-CZ"/>
        </w:rPr>
        <w:t>Příkazníka</w:t>
      </w:r>
      <w:r w:rsidRPr="001D5920">
        <w:rPr>
          <w:rFonts w:ascii="Arial" w:hAnsi="Arial" w:cs="Arial"/>
          <w:sz w:val="22"/>
          <w:szCs w:val="22"/>
          <w:lang w:eastAsia="cs-CZ"/>
        </w:rPr>
        <w:t xml:space="preserve"> řádně dokončit </w:t>
      </w:r>
      <w:r w:rsidR="005F52F4">
        <w:rPr>
          <w:rFonts w:ascii="Arial" w:hAnsi="Arial" w:cs="Arial"/>
          <w:sz w:val="22"/>
          <w:szCs w:val="22"/>
          <w:lang w:eastAsia="cs-CZ"/>
        </w:rPr>
        <w:t xml:space="preserve">Obstarání věci dle této </w:t>
      </w:r>
      <w:r w:rsidR="00FA72A0">
        <w:rPr>
          <w:rFonts w:ascii="Arial" w:hAnsi="Arial" w:cs="Arial"/>
          <w:sz w:val="22"/>
          <w:szCs w:val="22"/>
          <w:lang w:eastAsia="cs-CZ"/>
        </w:rPr>
        <w:t>Smlouvy</w:t>
      </w:r>
      <w:r w:rsidRPr="001D5920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5B63DD" w:rsidRPr="001D5920">
        <w:rPr>
          <w:rFonts w:ascii="Arial" w:hAnsi="Arial" w:cs="Arial"/>
          <w:sz w:val="22"/>
          <w:szCs w:val="22"/>
          <w:lang w:eastAsia="cs-CZ"/>
        </w:rPr>
        <w:t xml:space="preserve">Příkazce </w:t>
      </w:r>
      <w:r w:rsidRPr="001D5920">
        <w:rPr>
          <w:rFonts w:ascii="Arial" w:hAnsi="Arial" w:cs="Arial"/>
          <w:sz w:val="22"/>
          <w:szCs w:val="22"/>
          <w:lang w:eastAsia="cs-CZ"/>
        </w:rPr>
        <w:t>je oprávněn uplatnit náhradu škody v plné výši, i v případech, na které se smluvní pokuta nevztahuje.</w:t>
      </w:r>
      <w:bookmarkEnd w:id="8"/>
    </w:p>
    <w:p w14:paraId="1647FDD3" w14:textId="77777777" w:rsidR="004A5889" w:rsidRPr="001D5920" w:rsidRDefault="004A5889" w:rsidP="004A5889">
      <w:pPr>
        <w:numPr>
          <w:ilvl w:val="0"/>
          <w:numId w:val="26"/>
        </w:num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1D5920">
        <w:rPr>
          <w:rFonts w:ascii="Arial" w:hAnsi="Arial" w:cs="Arial"/>
          <w:b/>
          <w:bCs/>
          <w:sz w:val="22"/>
          <w:szCs w:val="22"/>
          <w:lang w:eastAsia="cs-CZ"/>
        </w:rPr>
        <w:t>Kombinace smluvních pokut</w:t>
      </w:r>
    </w:p>
    <w:p w14:paraId="62E139A1" w14:textId="77777777" w:rsidR="004A5889" w:rsidRPr="001D5920" w:rsidRDefault="004A5889" w:rsidP="004A5889">
      <w:p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1D5920">
        <w:rPr>
          <w:rFonts w:ascii="Arial" w:hAnsi="Arial" w:cs="Arial"/>
          <w:sz w:val="22"/>
          <w:szCs w:val="22"/>
          <w:lang w:eastAsia="cs-CZ"/>
        </w:rPr>
        <w:t>Uplatnění jedné smluvní pokuty nevylučuje souběžné uplatnění jiné smluvní pokuty dle této Smlouvy.</w:t>
      </w:r>
    </w:p>
    <w:p w14:paraId="756CB53E" w14:textId="77777777" w:rsidR="004A5889" w:rsidRPr="001D5920" w:rsidRDefault="004A5889" w:rsidP="004A5889">
      <w:pPr>
        <w:numPr>
          <w:ilvl w:val="0"/>
          <w:numId w:val="26"/>
        </w:num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1D5920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667210F8" w14:textId="77777777" w:rsidR="004A5889" w:rsidRPr="001D5920" w:rsidRDefault="004A5889" w:rsidP="004A5889">
      <w:pPr>
        <w:suppressAutoHyphens w:val="0"/>
        <w:spacing w:before="60" w:after="6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920">
        <w:rPr>
          <w:rFonts w:ascii="Arial" w:eastAsiaTheme="minorHAnsi" w:hAnsi="Arial" w:cs="Arial"/>
          <w:bCs/>
          <w:sz w:val="22"/>
          <w:szCs w:val="22"/>
          <w:lang w:eastAsia="en-US"/>
        </w:rPr>
        <w:t>Smluvní strany se dohodly, že Příkazce je oprávněn jednostranně započíst jakoukoliv svou pohledávku proti splatné či nesplatné pohledávce Příkazníka, a to i částečně, bez ohledu na to, zda pohledávky vznikly na základě této Smlouvy.</w:t>
      </w:r>
    </w:p>
    <w:bookmarkEnd w:id="6"/>
    <w:p w14:paraId="4101E744" w14:textId="77777777" w:rsidR="004A5889" w:rsidRPr="001D5920" w:rsidRDefault="004A5889" w:rsidP="004A5889">
      <w:pPr>
        <w:pStyle w:val="Odstavecseseznamem"/>
        <w:numPr>
          <w:ilvl w:val="0"/>
          <w:numId w:val="26"/>
        </w:numPr>
        <w:ind w:left="360"/>
        <w:jc w:val="both"/>
        <w:rPr>
          <w:rFonts w:ascii="Arial" w:hAnsi="Arial" w:cs="Arial"/>
          <w:sz w:val="20"/>
          <w:szCs w:val="20"/>
          <w:lang w:eastAsia="cs-CZ"/>
        </w:rPr>
      </w:pPr>
      <w:r w:rsidRPr="001D5920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0111E822" w14:textId="1D1DC36E" w:rsidR="004A5889" w:rsidRPr="00516619" w:rsidRDefault="004A5889" w:rsidP="004A5889">
      <w:pPr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bookmarkStart w:id="9" w:name="_Hlk214889489"/>
      <w:r w:rsidRPr="001D5920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 w:rsidR="001D5920" w:rsidRPr="001D5920">
        <w:rPr>
          <w:rFonts w:ascii="Arial" w:hAnsi="Arial" w:cs="Arial"/>
          <w:bCs/>
          <w:sz w:val="22"/>
          <w:szCs w:val="22"/>
          <w:lang w:eastAsia="cs-CZ"/>
        </w:rPr>
        <w:t>Příkazníka</w:t>
      </w:r>
      <w:r w:rsidRPr="001D592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16619">
        <w:rPr>
          <w:rFonts w:ascii="Arial" w:hAnsi="Arial" w:cs="Arial"/>
          <w:sz w:val="22"/>
          <w:szCs w:val="22"/>
          <w:lang w:eastAsia="cs-CZ"/>
        </w:rPr>
        <w:t>i v případě, že k porušení smluvních povinností došlo jednáním či činností jeho poddodavatele.</w:t>
      </w:r>
      <w:bookmarkEnd w:id="9"/>
    </w:p>
    <w:p w14:paraId="39E6928E" w14:textId="77777777" w:rsidR="00477C9F" w:rsidRDefault="00477C9F" w:rsidP="00477C9F">
      <w:pPr>
        <w:pStyle w:val="Zkladntext2"/>
        <w:tabs>
          <w:tab w:val="left" w:pos="426"/>
        </w:tabs>
        <w:spacing w:before="60" w:after="6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911804" w14:textId="77777777" w:rsidR="00477C9F" w:rsidRPr="00723D3A" w:rsidRDefault="00477C9F" w:rsidP="00477C9F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Toc357079848"/>
      <w:r w:rsidRPr="00723D3A">
        <w:rPr>
          <w:rFonts w:ascii="Arial" w:hAnsi="Arial" w:cs="Arial"/>
          <w:b/>
          <w:sz w:val="22"/>
          <w:szCs w:val="22"/>
        </w:rPr>
        <w:t xml:space="preserve">XII. Platnost a účinnost </w:t>
      </w:r>
      <w:r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mlouvy, zánik </w:t>
      </w:r>
      <w:r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mlouvy</w:t>
      </w:r>
      <w:bookmarkEnd w:id="10"/>
    </w:p>
    <w:p w14:paraId="225347C4" w14:textId="12AC88B1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3134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EF3134">
        <w:rPr>
          <w:rFonts w:ascii="Arial" w:hAnsi="Arial" w:cs="Arial"/>
          <w:sz w:val="22"/>
          <w:szCs w:val="22"/>
        </w:rPr>
        <w:t xml:space="preserve">mlouva nabývá platnosti podpisem </w:t>
      </w:r>
      <w:r w:rsidR="00690924">
        <w:rPr>
          <w:rFonts w:ascii="Arial" w:hAnsi="Arial" w:cs="Arial"/>
          <w:sz w:val="22"/>
          <w:szCs w:val="22"/>
        </w:rPr>
        <w:t>S</w:t>
      </w:r>
      <w:r w:rsidRPr="00EF3134">
        <w:rPr>
          <w:rFonts w:ascii="Arial" w:hAnsi="Arial" w:cs="Arial"/>
          <w:sz w:val="22"/>
          <w:szCs w:val="22"/>
        </w:rPr>
        <w:t xml:space="preserve">mluvních stran a účinnosti nabývá zveřejněním v registru smluv podle zák. č. 340/2015 Sb., o zvláštních podmínkách účinnosti některých smluv, uveřejňování těchto smluv a o registru smluv (zákon o registru smluv), ve znění pozdějších předpisů. </w:t>
      </w:r>
      <w:r w:rsidR="00CB07C5">
        <w:rPr>
          <w:rFonts w:ascii="Arial" w:hAnsi="Arial" w:cs="Arial"/>
          <w:sz w:val="22"/>
          <w:szCs w:val="22"/>
        </w:rPr>
        <w:t>U</w:t>
      </w:r>
      <w:r w:rsidRPr="00EF3134">
        <w:rPr>
          <w:rFonts w:ascii="Arial" w:hAnsi="Arial" w:cs="Arial"/>
          <w:sz w:val="22"/>
          <w:szCs w:val="22"/>
        </w:rPr>
        <w:t xml:space="preserve">veřejnění v registru smluv, včetně potvrzení Ministerstva vnitra o provedeném zveřejnění </w:t>
      </w:r>
      <w:r>
        <w:rPr>
          <w:rFonts w:ascii="Arial" w:hAnsi="Arial" w:cs="Arial"/>
          <w:sz w:val="22"/>
          <w:szCs w:val="22"/>
        </w:rPr>
        <w:t>S</w:t>
      </w:r>
      <w:r w:rsidRPr="00EF3134">
        <w:rPr>
          <w:rFonts w:ascii="Arial" w:hAnsi="Arial" w:cs="Arial"/>
          <w:sz w:val="22"/>
          <w:szCs w:val="22"/>
        </w:rPr>
        <w:t xml:space="preserve">mlouvy, zajistí </w:t>
      </w:r>
      <w:r>
        <w:rPr>
          <w:rFonts w:ascii="Arial" w:hAnsi="Arial" w:cs="Arial"/>
          <w:sz w:val="22"/>
          <w:szCs w:val="22"/>
        </w:rPr>
        <w:t>Příkazce</w:t>
      </w:r>
      <w:r w:rsidRPr="00EF3134">
        <w:rPr>
          <w:rFonts w:ascii="Arial" w:hAnsi="Arial" w:cs="Arial"/>
          <w:sz w:val="22"/>
          <w:szCs w:val="22"/>
        </w:rPr>
        <w:t xml:space="preserve"> bezodkladně po nabytí platnosti této </w:t>
      </w:r>
      <w:r>
        <w:rPr>
          <w:rFonts w:ascii="Arial" w:hAnsi="Arial" w:cs="Arial"/>
          <w:sz w:val="22"/>
          <w:szCs w:val="22"/>
        </w:rPr>
        <w:t>S</w:t>
      </w:r>
      <w:r w:rsidRPr="00EF3134">
        <w:rPr>
          <w:rFonts w:ascii="Arial" w:hAnsi="Arial" w:cs="Arial"/>
          <w:sz w:val="22"/>
          <w:szCs w:val="22"/>
        </w:rPr>
        <w:t>mlouvy.</w:t>
      </w:r>
    </w:p>
    <w:p w14:paraId="6FF4FCC6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24921837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Tuto Smlouvu lze zrušit:</w:t>
      </w:r>
    </w:p>
    <w:p w14:paraId="13B7B932" w14:textId="75788EB5" w:rsidR="00477C9F" w:rsidRPr="00723D3A" w:rsidRDefault="00477C9F" w:rsidP="00477C9F">
      <w:pPr>
        <w:numPr>
          <w:ilvl w:val="2"/>
          <w:numId w:val="10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dohodou </w:t>
      </w:r>
      <w:r w:rsidR="0069092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0A486405" w14:textId="77777777" w:rsidR="00477C9F" w:rsidRDefault="00477C9F" w:rsidP="00477C9F">
      <w:pPr>
        <w:numPr>
          <w:ilvl w:val="2"/>
          <w:numId w:val="10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výpovědí </w:t>
      </w:r>
      <w:r w:rsidRPr="00723D3A">
        <w:rPr>
          <w:rFonts w:ascii="Arial" w:hAnsi="Arial" w:cs="Arial"/>
          <w:sz w:val="22"/>
          <w:szCs w:val="22"/>
        </w:rPr>
        <w:t>Smlouvy v pří</w:t>
      </w:r>
      <w:bookmarkStart w:id="11" w:name="_Ref357073114"/>
      <w:r>
        <w:rPr>
          <w:rFonts w:ascii="Arial" w:hAnsi="Arial" w:cs="Arial"/>
          <w:sz w:val="22"/>
          <w:szCs w:val="22"/>
        </w:rPr>
        <w:t>padech uvedených v této Smlouvě;</w:t>
      </w:r>
    </w:p>
    <w:p w14:paraId="1631D7C7" w14:textId="77777777" w:rsidR="00477C9F" w:rsidRPr="00723D3A" w:rsidRDefault="00477C9F" w:rsidP="00477C9F">
      <w:pPr>
        <w:numPr>
          <w:ilvl w:val="2"/>
          <w:numId w:val="10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odvoláním příkazu Příkazcem.</w:t>
      </w:r>
    </w:p>
    <w:p w14:paraId="112FBD78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 xml:space="preserve"> je oprávněn </w:t>
      </w:r>
      <w:r>
        <w:rPr>
          <w:rFonts w:ascii="Arial" w:hAnsi="Arial" w:cs="Arial"/>
          <w:sz w:val="22"/>
          <w:szCs w:val="22"/>
        </w:rPr>
        <w:t xml:space="preserve">odvolat příkaz </w:t>
      </w:r>
      <w:r w:rsidRPr="00723D3A">
        <w:rPr>
          <w:rFonts w:ascii="Arial" w:hAnsi="Arial" w:cs="Arial"/>
          <w:sz w:val="22"/>
          <w:szCs w:val="22"/>
        </w:rPr>
        <w:t>v případě, že:</w:t>
      </w:r>
      <w:bookmarkEnd w:id="11"/>
    </w:p>
    <w:p w14:paraId="6F8465B4" w14:textId="77777777" w:rsidR="00477C9F" w:rsidRPr="00723D3A" w:rsidRDefault="00477C9F" w:rsidP="00477C9F">
      <w:pPr>
        <w:numPr>
          <w:ilvl w:val="2"/>
          <w:numId w:val="11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Příkazník </w:t>
      </w:r>
      <w:r w:rsidRPr="00723D3A">
        <w:rPr>
          <w:rFonts w:ascii="Arial" w:hAnsi="Arial" w:cs="Arial"/>
          <w:sz w:val="22"/>
          <w:szCs w:val="22"/>
        </w:rPr>
        <w:t xml:space="preserve">nezahájí </w:t>
      </w:r>
      <w:r>
        <w:rPr>
          <w:rFonts w:ascii="Arial" w:hAnsi="Arial" w:cs="Arial"/>
          <w:sz w:val="22"/>
          <w:szCs w:val="22"/>
        </w:rPr>
        <w:t>Obstarání věci</w:t>
      </w:r>
      <w:r w:rsidRPr="00723D3A">
        <w:rPr>
          <w:rFonts w:ascii="Arial" w:hAnsi="Arial" w:cs="Arial"/>
          <w:sz w:val="22"/>
          <w:szCs w:val="22"/>
        </w:rPr>
        <w:t xml:space="preserve"> v termínu, v němž mělo dojít k započetí </w:t>
      </w:r>
      <w:r>
        <w:rPr>
          <w:rFonts w:ascii="Arial" w:hAnsi="Arial" w:cs="Arial"/>
          <w:sz w:val="22"/>
          <w:szCs w:val="22"/>
        </w:rPr>
        <w:t>Obstarání věci</w:t>
      </w:r>
      <w:r w:rsidRPr="00723D3A">
        <w:rPr>
          <w:rFonts w:ascii="Arial" w:hAnsi="Arial" w:cs="Arial"/>
          <w:sz w:val="22"/>
          <w:szCs w:val="22"/>
        </w:rPr>
        <w:t xml:space="preserve">; </w:t>
      </w:r>
    </w:p>
    <w:p w14:paraId="453EA4AC" w14:textId="77777777" w:rsidR="00477C9F" w:rsidRPr="00723D3A" w:rsidRDefault="00477C9F" w:rsidP="00477C9F">
      <w:pPr>
        <w:numPr>
          <w:ilvl w:val="2"/>
          <w:numId w:val="11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je v prodlení s</w:t>
      </w:r>
      <w:r>
        <w:rPr>
          <w:rFonts w:ascii="Arial" w:hAnsi="Arial" w:cs="Arial"/>
          <w:sz w:val="22"/>
          <w:szCs w:val="22"/>
        </w:rPr>
        <w:t> Obstaráním věci</w:t>
      </w:r>
      <w:r w:rsidRPr="00723D3A">
        <w:rPr>
          <w:rFonts w:ascii="Arial" w:hAnsi="Arial" w:cs="Arial"/>
          <w:sz w:val="22"/>
          <w:szCs w:val="22"/>
        </w:rPr>
        <w:t xml:space="preserve"> v úplném rozsahu dle Smlouvy po dobu delší než 5 dnů a nezjedná nápravu ani do 2 dnů od doručení písemného oznámení </w:t>
      </w: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 xml:space="preserve"> o takovém prodlení;</w:t>
      </w:r>
    </w:p>
    <w:p w14:paraId="0F40451C" w14:textId="77777777" w:rsidR="00477C9F" w:rsidRPr="00723D3A" w:rsidRDefault="00477C9F" w:rsidP="00477C9F">
      <w:pPr>
        <w:numPr>
          <w:ilvl w:val="2"/>
          <w:numId w:val="11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plní závazek založený touto Smlouvou v rozporu se zadávacími podmínkami Veřejné zakázky nebo v přímém rozporu s pokyny </w:t>
      </w: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 xml:space="preserve"> či platnými předpisy, normami a rozhodnutími příslušných orgánů, zejména orgánů státní správy, které je povinen při plnění závazku založeného touto Smlouvou dodržovat.</w:t>
      </w:r>
    </w:p>
    <w:p w14:paraId="2FA808DB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 xml:space="preserve"> je oprávněn </w:t>
      </w:r>
      <w:r>
        <w:rPr>
          <w:rFonts w:ascii="Arial" w:hAnsi="Arial" w:cs="Arial"/>
          <w:sz w:val="22"/>
          <w:szCs w:val="22"/>
        </w:rPr>
        <w:t xml:space="preserve">odvolat příkaz okamžitě </w:t>
      </w:r>
      <w:r w:rsidRPr="00723D3A">
        <w:rPr>
          <w:rFonts w:ascii="Arial" w:hAnsi="Arial" w:cs="Arial"/>
          <w:sz w:val="22"/>
          <w:szCs w:val="22"/>
        </w:rPr>
        <w:t xml:space="preserve">bez předchozího oznámení </w:t>
      </w:r>
      <w:r>
        <w:rPr>
          <w:rFonts w:ascii="Arial" w:hAnsi="Arial" w:cs="Arial"/>
          <w:sz w:val="22"/>
          <w:szCs w:val="22"/>
        </w:rPr>
        <w:t>Příkazníka</w:t>
      </w:r>
      <w:r w:rsidRPr="00723D3A">
        <w:rPr>
          <w:rFonts w:ascii="Arial" w:hAnsi="Arial" w:cs="Arial"/>
          <w:sz w:val="22"/>
          <w:szCs w:val="22"/>
        </w:rPr>
        <w:t xml:space="preserve"> nebo výzvy k sjednání nápravy v přiměřené lhůtě:</w:t>
      </w:r>
    </w:p>
    <w:p w14:paraId="5C68908D" w14:textId="77777777" w:rsidR="00477C9F" w:rsidRPr="00723D3A" w:rsidRDefault="00477C9F" w:rsidP="00477C9F">
      <w:pPr>
        <w:numPr>
          <w:ilvl w:val="2"/>
          <w:numId w:val="12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bude-li soudem na majetek </w:t>
      </w:r>
      <w:r>
        <w:rPr>
          <w:rFonts w:ascii="Arial" w:hAnsi="Arial" w:cs="Arial"/>
          <w:sz w:val="22"/>
          <w:szCs w:val="22"/>
        </w:rPr>
        <w:t>Příkazníka</w:t>
      </w:r>
      <w:r w:rsidRPr="00723D3A">
        <w:rPr>
          <w:rFonts w:ascii="Arial" w:hAnsi="Arial" w:cs="Arial"/>
          <w:sz w:val="22"/>
          <w:szCs w:val="22"/>
        </w:rPr>
        <w:t xml:space="preserve"> prohlášen úpadek;</w:t>
      </w:r>
    </w:p>
    <w:p w14:paraId="327E46A4" w14:textId="77777777" w:rsidR="00477C9F" w:rsidRPr="00723D3A" w:rsidRDefault="00477C9F" w:rsidP="00477C9F">
      <w:pPr>
        <w:numPr>
          <w:ilvl w:val="2"/>
          <w:numId w:val="12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vstoupí-li </w:t>
      </w: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do likvidace;</w:t>
      </w:r>
    </w:p>
    <w:p w14:paraId="3168DE1E" w14:textId="77777777" w:rsidR="00477C9F" w:rsidRPr="00723D3A" w:rsidRDefault="00477C9F" w:rsidP="00477C9F">
      <w:pPr>
        <w:numPr>
          <w:ilvl w:val="2"/>
          <w:numId w:val="12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pozbude-li </w:t>
      </w: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jakékoliv oprávnění vyžadované právními předpisy pro provádění činnosti, k níž se zavazuje touto Smlouvou;</w:t>
      </w:r>
    </w:p>
    <w:p w14:paraId="1F1DE4E4" w14:textId="77777777" w:rsidR="00477C9F" w:rsidRPr="00723D3A" w:rsidRDefault="00477C9F" w:rsidP="00477C9F">
      <w:pPr>
        <w:numPr>
          <w:ilvl w:val="2"/>
          <w:numId w:val="12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 xml:space="preserve">poruší-li </w:t>
      </w: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povinnosti stanovené v čl. VI této Smlouvy, přičemž toto porušení bude trvat déle, než 10 dnů.</w:t>
      </w:r>
    </w:p>
    <w:p w14:paraId="58E2B6F3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je oprávněn </w:t>
      </w:r>
      <w:r>
        <w:rPr>
          <w:rFonts w:ascii="Arial" w:hAnsi="Arial" w:cs="Arial"/>
          <w:sz w:val="22"/>
          <w:szCs w:val="22"/>
        </w:rPr>
        <w:t xml:space="preserve">vypovědět </w:t>
      </w:r>
      <w:r w:rsidRPr="00723D3A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u</w:t>
      </w:r>
      <w:r w:rsidRPr="00723D3A">
        <w:rPr>
          <w:rFonts w:ascii="Arial" w:hAnsi="Arial" w:cs="Arial"/>
          <w:sz w:val="22"/>
          <w:szCs w:val="22"/>
        </w:rPr>
        <w:t xml:space="preserve"> v případě, že </w:t>
      </w: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 xml:space="preserve"> je v prodlení s placením peněžitých částek </w:t>
      </w:r>
      <w:r>
        <w:rPr>
          <w:rFonts w:ascii="Arial" w:hAnsi="Arial" w:cs="Arial"/>
          <w:sz w:val="22"/>
          <w:szCs w:val="22"/>
        </w:rPr>
        <w:t>Příkazníka</w:t>
      </w:r>
      <w:r w:rsidRPr="00723D3A">
        <w:rPr>
          <w:rFonts w:ascii="Arial" w:hAnsi="Arial" w:cs="Arial"/>
          <w:sz w:val="22"/>
          <w:szCs w:val="22"/>
        </w:rPr>
        <w:t xml:space="preserve"> dle této Smlouvy a toto prodlení trvá po dobu delší než 15 dnů a nezjedná nápravu ani do 15 dnů od doručení písemného oznámení </w:t>
      </w:r>
      <w:r>
        <w:rPr>
          <w:rFonts w:ascii="Arial" w:hAnsi="Arial" w:cs="Arial"/>
          <w:sz w:val="22"/>
          <w:szCs w:val="22"/>
        </w:rPr>
        <w:t>Příkazníka</w:t>
      </w:r>
      <w:r w:rsidRPr="00723D3A">
        <w:rPr>
          <w:rFonts w:ascii="Arial" w:hAnsi="Arial" w:cs="Arial"/>
          <w:sz w:val="22"/>
          <w:szCs w:val="22"/>
        </w:rPr>
        <w:t xml:space="preserve"> o takovém prodlení.</w:t>
      </w:r>
    </w:p>
    <w:p w14:paraId="0C9163FE" w14:textId="77777777" w:rsidR="00477C9F" w:rsidRPr="00723D3A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Veškerá porušení povinností </w:t>
      </w:r>
      <w:r>
        <w:rPr>
          <w:rFonts w:ascii="Arial" w:hAnsi="Arial" w:cs="Arial"/>
          <w:sz w:val="22"/>
          <w:szCs w:val="22"/>
        </w:rPr>
        <w:t>Příkazníka</w:t>
      </w:r>
      <w:r w:rsidRPr="00723D3A">
        <w:rPr>
          <w:rFonts w:ascii="Arial" w:hAnsi="Arial" w:cs="Arial"/>
          <w:sz w:val="22"/>
          <w:szCs w:val="22"/>
        </w:rPr>
        <w:t xml:space="preserve">, která mohou mít za následek odstoupení od této Smlouvy ze strany </w:t>
      </w:r>
      <w:r>
        <w:rPr>
          <w:rFonts w:ascii="Arial" w:hAnsi="Arial" w:cs="Arial"/>
          <w:sz w:val="22"/>
          <w:szCs w:val="22"/>
        </w:rPr>
        <w:t>Příkazce</w:t>
      </w:r>
      <w:r w:rsidRPr="00723D3A">
        <w:rPr>
          <w:rFonts w:ascii="Arial" w:hAnsi="Arial" w:cs="Arial"/>
          <w:sz w:val="22"/>
          <w:szCs w:val="22"/>
        </w:rPr>
        <w:t>, se bez dalšího považují za závažné pochybení při plnění smluvního vztahu.</w:t>
      </w:r>
    </w:p>
    <w:p w14:paraId="40B5C756" w14:textId="46C9C8FE" w:rsidR="00477C9F" w:rsidRDefault="00477C9F" w:rsidP="00477C9F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69092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29F4836B" w14:textId="658C4D9A" w:rsidR="00477C9F" w:rsidRDefault="00477C9F" w:rsidP="00BA1068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běh výpovědní lhůty a odvolání, jakož i pro důsledky ukončení právního vztahu platí ustanovení §§ 2440 a 2443 Občanského zákoníku.</w:t>
      </w:r>
    </w:p>
    <w:p w14:paraId="1945C91A" w14:textId="77777777" w:rsidR="00EF108F" w:rsidRPr="00BA1068" w:rsidRDefault="00EF108F" w:rsidP="00EF108F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24625B71" w14:textId="77777777" w:rsidR="00477C9F" w:rsidRPr="00723D3A" w:rsidRDefault="00477C9F" w:rsidP="00477C9F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XIII. Závěrečná ustanovení</w:t>
      </w:r>
    </w:p>
    <w:p w14:paraId="6C5AC109" w14:textId="77777777" w:rsidR="00477C9F" w:rsidRPr="00723D3A" w:rsidRDefault="00477C9F" w:rsidP="00477C9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Právní vztahy vzniklé z této Smlouvy a touto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Občans</w:t>
      </w:r>
      <w:r w:rsidRPr="00723D3A">
        <w:rPr>
          <w:rFonts w:ascii="Arial" w:hAnsi="Arial" w:cs="Arial"/>
          <w:sz w:val="22"/>
          <w:szCs w:val="22"/>
        </w:rPr>
        <w:t>kým zákoníkem.</w:t>
      </w:r>
    </w:p>
    <w:p w14:paraId="70AC5EF1" w14:textId="77777777" w:rsidR="00477C9F" w:rsidRPr="00723D3A" w:rsidRDefault="00477C9F" w:rsidP="00477C9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1FC33A50" w14:textId="77777777" w:rsidR="00477C9F" w:rsidRPr="00723D3A" w:rsidRDefault="00477C9F" w:rsidP="00477C9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1FA0E528" w14:textId="55A2993D" w:rsidR="00477C9F" w:rsidRPr="00723D3A" w:rsidRDefault="00477C9F" w:rsidP="00477C9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</w:t>
      </w:r>
      <w:r>
        <w:rPr>
          <w:rFonts w:ascii="Arial" w:hAnsi="Arial" w:cs="Arial"/>
          <w:sz w:val="22"/>
          <w:szCs w:val="22"/>
        </w:rPr>
        <w:t>Předmět</w:t>
      </w:r>
      <w:r w:rsidRPr="00723D3A">
        <w:rPr>
          <w:rFonts w:ascii="Arial" w:hAnsi="Arial" w:cs="Arial"/>
          <w:sz w:val="22"/>
          <w:szCs w:val="22"/>
        </w:rPr>
        <w:t xml:space="preserve">u plnění dle této Smlouvy a bude-li mít tato změna podstatný dopad na podmínky plnění této Smlouvy, zavazují se </w:t>
      </w:r>
      <w:r w:rsidR="00690924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zahájit jednání o uzavření dodatku, jehož </w:t>
      </w:r>
      <w:r>
        <w:rPr>
          <w:rFonts w:ascii="Arial" w:hAnsi="Arial" w:cs="Arial"/>
          <w:sz w:val="22"/>
          <w:szCs w:val="22"/>
        </w:rPr>
        <w:t>Předmět</w:t>
      </w:r>
      <w:r w:rsidRPr="00723D3A">
        <w:rPr>
          <w:rFonts w:ascii="Arial" w:hAnsi="Arial" w:cs="Arial"/>
          <w:sz w:val="22"/>
          <w:szCs w:val="22"/>
        </w:rPr>
        <w:t xml:space="preserve">em bude úprava vzájemných smluvních vztahů tak, aby byl v maximální možné míře zachován </w:t>
      </w:r>
      <w:r>
        <w:rPr>
          <w:rFonts w:ascii="Arial" w:hAnsi="Arial" w:cs="Arial"/>
          <w:sz w:val="22"/>
          <w:szCs w:val="22"/>
        </w:rPr>
        <w:t>Předmět</w:t>
      </w:r>
      <w:r w:rsidRPr="00723D3A">
        <w:rPr>
          <w:rFonts w:ascii="Arial" w:hAnsi="Arial" w:cs="Arial"/>
          <w:sz w:val="22"/>
          <w:szCs w:val="22"/>
        </w:rPr>
        <w:t xml:space="preserve">, účel a obsah této Smlouvy a aby bylo vyhověno podmínkám stanoveným navazující normou dle tohoto odstavce. V rámci tohoto jednání nebude </w:t>
      </w:r>
      <w:r>
        <w:rPr>
          <w:rFonts w:ascii="Arial" w:hAnsi="Arial" w:cs="Arial"/>
          <w:sz w:val="22"/>
          <w:szCs w:val="22"/>
        </w:rPr>
        <w:t>Příkazník</w:t>
      </w:r>
      <w:r w:rsidRPr="00723D3A">
        <w:rPr>
          <w:rFonts w:ascii="Arial" w:hAnsi="Arial" w:cs="Arial"/>
          <w:sz w:val="22"/>
          <w:szCs w:val="22"/>
        </w:rPr>
        <w:t xml:space="preserve"> vznášet požadavky na navýšení Ceny za </w:t>
      </w:r>
      <w:r w:rsidR="00D64927">
        <w:rPr>
          <w:rFonts w:ascii="Arial" w:hAnsi="Arial" w:cs="Arial"/>
          <w:sz w:val="22"/>
          <w:szCs w:val="22"/>
        </w:rPr>
        <w:t>Obstarání věci dle této Smlouvy</w:t>
      </w:r>
      <w:r w:rsidRPr="00723D3A">
        <w:rPr>
          <w:rFonts w:ascii="Arial" w:hAnsi="Arial" w:cs="Arial"/>
          <w:sz w:val="22"/>
          <w:szCs w:val="22"/>
        </w:rPr>
        <w:t xml:space="preserve"> s výjimkou případů, kdy takové navýšení bude objektivně a prokazatelně nezbytné k zachování </w:t>
      </w:r>
      <w:r>
        <w:rPr>
          <w:rFonts w:ascii="Arial" w:hAnsi="Arial" w:cs="Arial"/>
          <w:sz w:val="22"/>
          <w:szCs w:val="22"/>
        </w:rPr>
        <w:t>Předmět</w:t>
      </w:r>
      <w:r w:rsidRPr="00723D3A">
        <w:rPr>
          <w:rFonts w:ascii="Arial" w:hAnsi="Arial" w:cs="Arial"/>
          <w:sz w:val="22"/>
          <w:szCs w:val="22"/>
        </w:rPr>
        <w:t xml:space="preserve">u, účelu a obsahu této Smlouvy. I v takovém případě však </w:t>
      </w:r>
      <w:r>
        <w:rPr>
          <w:rFonts w:ascii="Arial" w:hAnsi="Arial" w:cs="Arial"/>
          <w:sz w:val="22"/>
          <w:szCs w:val="22"/>
        </w:rPr>
        <w:t>Příkazníkovi</w:t>
      </w:r>
      <w:r w:rsidRPr="00723D3A">
        <w:rPr>
          <w:rFonts w:ascii="Arial" w:hAnsi="Arial" w:cs="Arial"/>
          <w:sz w:val="22"/>
          <w:szCs w:val="22"/>
        </w:rPr>
        <w:t xml:space="preserve"> nevzniká bez dalšího nárok na sjednání navýšení jakékoli položky ceny za </w:t>
      </w:r>
      <w:r w:rsidR="00A206A4">
        <w:rPr>
          <w:rFonts w:ascii="Arial" w:hAnsi="Arial" w:cs="Arial"/>
          <w:sz w:val="22"/>
          <w:szCs w:val="22"/>
        </w:rPr>
        <w:t>Obstarání věci</w:t>
      </w:r>
      <w:r w:rsidRPr="00723D3A">
        <w:rPr>
          <w:rFonts w:ascii="Arial" w:hAnsi="Arial" w:cs="Arial"/>
          <w:sz w:val="22"/>
          <w:szCs w:val="22"/>
        </w:rPr>
        <w:t xml:space="preserve">. </w:t>
      </w:r>
    </w:p>
    <w:p w14:paraId="5775DBD9" w14:textId="77777777" w:rsidR="0050756F" w:rsidRDefault="0050756F" w:rsidP="0050756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>Veškeré spory, které vzniknou ze Smlouvy nebo v souvislosti s ní,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CE0384">
        <w:rPr>
          <w:rFonts w:ascii="Arial" w:hAnsi="Arial" w:cs="Arial"/>
          <w:sz w:val="22"/>
          <w:szCs w:val="22"/>
        </w:rPr>
        <w:t xml:space="preserve"> </w:t>
      </w:r>
    </w:p>
    <w:p w14:paraId="5F7FECD8" w14:textId="503667FC" w:rsidR="0050756F" w:rsidRPr="00A85C32" w:rsidRDefault="0050756F" w:rsidP="0050756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 xml:space="preserve">Smluvní strany jsou seznámeny se skutečností, že </w:t>
      </w:r>
      <w:r w:rsidR="005B63DD">
        <w:rPr>
          <w:rFonts w:ascii="Arial" w:hAnsi="Arial" w:cs="Arial"/>
          <w:sz w:val="22"/>
          <w:szCs w:val="22"/>
        </w:rPr>
        <w:t>Příkazce</w:t>
      </w:r>
      <w:r w:rsidRPr="00CE0384">
        <w:rPr>
          <w:rFonts w:ascii="Arial" w:hAnsi="Arial" w:cs="Arial"/>
          <w:sz w:val="22"/>
          <w:szCs w:val="22"/>
        </w:rPr>
        <w:t xml:space="preserve"> je povinen poskytovat informace vztahující se k jeho působnosti dle zákona č. 106/1999 Sb., o svobodném přístupu k informacím, ve znění pozdějších předpisů. Smluvní strany souhlasně prohlašují, že žádný údaj v této </w:t>
      </w:r>
      <w:r>
        <w:rPr>
          <w:rFonts w:ascii="Arial" w:hAnsi="Arial" w:cs="Arial"/>
          <w:sz w:val="22"/>
          <w:szCs w:val="22"/>
        </w:rPr>
        <w:t>S</w:t>
      </w:r>
      <w:r w:rsidRPr="00CE0384">
        <w:rPr>
          <w:rFonts w:ascii="Arial" w:hAnsi="Arial" w:cs="Arial"/>
          <w:sz w:val="22"/>
          <w:szCs w:val="22"/>
        </w:rPr>
        <w:t xml:space="preserve">mlouvě, včetně jejích příloh, není označován za obchodní tajemství. </w:t>
      </w:r>
      <w:r w:rsidR="001D5920" w:rsidRPr="001D5920">
        <w:rPr>
          <w:rFonts w:ascii="Arial" w:hAnsi="Arial" w:cs="Arial"/>
          <w:sz w:val="22"/>
          <w:szCs w:val="22"/>
        </w:rPr>
        <w:t>Příkazník</w:t>
      </w:r>
      <w:r w:rsidRPr="00CE0384">
        <w:rPr>
          <w:rFonts w:ascii="Arial" w:hAnsi="Arial" w:cs="Arial"/>
          <w:sz w:val="22"/>
          <w:szCs w:val="22"/>
        </w:rPr>
        <w:t xml:space="preserve"> prohlašuje, že:</w:t>
      </w:r>
    </w:p>
    <w:p w14:paraId="49AE1294" w14:textId="63D4349D" w:rsidR="0050756F" w:rsidRDefault="005B63DD" w:rsidP="0050756F">
      <w:pPr>
        <w:numPr>
          <w:ilvl w:val="1"/>
          <w:numId w:val="13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50756F">
        <w:rPr>
          <w:rFonts w:ascii="Arial" w:hAnsi="Arial" w:cs="Arial"/>
          <w:sz w:val="22"/>
          <w:szCs w:val="22"/>
        </w:rPr>
        <w:t xml:space="preserve"> je oprávněn, pokud postupuje dle zákona č. 106/1999 Sb., o svobodném přístupu k informacím, ve znění pozdějších předpisů,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14:paraId="360B9820" w14:textId="77777777" w:rsidR="0050756F" w:rsidRPr="00AB402E" w:rsidRDefault="0050756F" w:rsidP="0050756F">
      <w:pPr>
        <w:numPr>
          <w:ilvl w:val="1"/>
          <w:numId w:val="13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AB402E">
        <w:rPr>
          <w:rFonts w:ascii="Arial" w:hAnsi="Arial" w:cs="Arial"/>
          <w:sz w:val="22"/>
          <w:szCs w:val="22"/>
        </w:rPr>
        <w:t>veškeré údaje uvedené v této Smlouvě,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2FC4B0F" w14:textId="77777777" w:rsidR="0050756F" w:rsidRPr="00723D3A" w:rsidRDefault="0050756F" w:rsidP="0050756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2" w:name="_Ref417563925"/>
      <w:r w:rsidRPr="00723D3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stranami. </w:t>
      </w:r>
      <w:bookmarkEnd w:id="12"/>
      <w:r w:rsidRPr="00723D3A">
        <w:rPr>
          <w:rFonts w:ascii="Arial" w:hAnsi="Arial" w:cs="Arial"/>
          <w:sz w:val="22"/>
          <w:szCs w:val="22"/>
        </w:rPr>
        <w:t xml:space="preserve">Dodatky nabývají platnosti v den, </w:t>
      </w:r>
      <w:r w:rsidRPr="00723D3A">
        <w:rPr>
          <w:rFonts w:ascii="Arial" w:hAnsi="Arial" w:cs="Arial"/>
          <w:sz w:val="22"/>
          <w:szCs w:val="22"/>
        </w:rPr>
        <w:lastRenderedPageBreak/>
        <w:t xml:space="preserve">kdy byly podepsány oběma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53D86D44" w14:textId="7B1B8A0F" w:rsidR="0050756F" w:rsidRPr="006262C3" w:rsidRDefault="0050756F" w:rsidP="0050756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3" w:name="_Ref210200068"/>
      <w:bookmarkStart w:id="14" w:name="_Ref212697317"/>
      <w:r w:rsidRPr="00723D3A">
        <w:rPr>
          <w:rFonts w:ascii="Arial" w:hAnsi="Arial" w:cs="Arial"/>
          <w:sz w:val="22"/>
          <w:szCs w:val="22"/>
        </w:rPr>
        <w:t xml:space="preserve">Tato Smlouva představuje úplnou dohodu </w:t>
      </w: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o </w:t>
      </w:r>
      <w:r w:rsidR="00226A28">
        <w:rPr>
          <w:rFonts w:ascii="Arial" w:hAnsi="Arial" w:cs="Arial"/>
          <w:sz w:val="22"/>
          <w:szCs w:val="22"/>
        </w:rPr>
        <w:t>P</w:t>
      </w:r>
      <w:r w:rsidRPr="00723D3A">
        <w:rPr>
          <w:rFonts w:ascii="Arial" w:hAnsi="Arial" w:cs="Arial"/>
          <w:sz w:val="22"/>
          <w:szCs w:val="22"/>
        </w:rPr>
        <w:t>ředmětu této Smlouvy</w:t>
      </w:r>
      <w:bookmarkEnd w:id="13"/>
      <w:bookmarkEnd w:id="14"/>
      <w:r>
        <w:rPr>
          <w:rFonts w:ascii="Arial" w:hAnsi="Arial" w:cs="Arial"/>
          <w:sz w:val="22"/>
          <w:szCs w:val="22"/>
        </w:rPr>
        <w:t xml:space="preserve"> a je vyhotovena ve dvou stejnopisech s platností originálu, po jednom pro každou Smluvní stranu</w:t>
      </w:r>
      <w:r w:rsidRPr="00723D3A">
        <w:rPr>
          <w:rFonts w:ascii="Arial" w:hAnsi="Arial" w:cs="Arial"/>
          <w:sz w:val="22"/>
          <w:szCs w:val="22"/>
        </w:rPr>
        <w:t>.</w:t>
      </w:r>
    </w:p>
    <w:p w14:paraId="6A13A291" w14:textId="77777777" w:rsidR="00477C9F" w:rsidRPr="00723D3A" w:rsidRDefault="00477C9F" w:rsidP="00477C9F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oučást Smlouvy tvoří t</w:t>
      </w:r>
      <w:r>
        <w:rPr>
          <w:rFonts w:ascii="Arial" w:hAnsi="Arial" w:cs="Arial"/>
          <w:sz w:val="22"/>
          <w:szCs w:val="22"/>
        </w:rPr>
        <w:t>a</w:t>
      </w:r>
      <w:r w:rsidRPr="00723D3A">
        <w:rPr>
          <w:rFonts w:ascii="Arial" w:hAnsi="Arial" w:cs="Arial"/>
          <w:sz w:val="22"/>
          <w:szCs w:val="22"/>
        </w:rPr>
        <w:t>to příloh</w:t>
      </w:r>
      <w:r>
        <w:rPr>
          <w:rFonts w:ascii="Arial" w:hAnsi="Arial" w:cs="Arial"/>
          <w:sz w:val="22"/>
          <w:szCs w:val="22"/>
        </w:rPr>
        <w:t>a</w:t>
      </w:r>
      <w:r w:rsidRPr="00723D3A">
        <w:rPr>
          <w:rFonts w:ascii="Arial" w:hAnsi="Arial" w:cs="Arial"/>
          <w:sz w:val="22"/>
          <w:szCs w:val="22"/>
        </w:rPr>
        <w:t>:</w:t>
      </w:r>
    </w:p>
    <w:p w14:paraId="6CC9DCF7" w14:textId="03F3A0DB" w:rsidR="001E655E" w:rsidRDefault="00477C9F" w:rsidP="007A3F28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jc w:val="both"/>
      </w:pPr>
      <w:r>
        <w:rPr>
          <w:rFonts w:ascii="Arial" w:hAnsi="Arial" w:cs="Arial"/>
          <w:sz w:val="22"/>
          <w:szCs w:val="22"/>
        </w:rPr>
        <w:t>Cenová nabídka Příkazníka (Krycí list nabídky)</w:t>
      </w:r>
    </w:p>
    <w:p w14:paraId="7BE31628" w14:textId="77777777" w:rsidR="001E655E" w:rsidRDefault="001E655E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4CEBD16" w14:textId="77777777" w:rsidR="00927213" w:rsidRDefault="00927213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E212110" w14:textId="705FC328" w:rsidR="005B63DD" w:rsidRDefault="00477C9F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EF3134">
        <w:rPr>
          <w:rFonts w:ascii="Arial" w:hAnsi="Arial" w:cs="Arial"/>
          <w:b/>
          <w:sz w:val="22"/>
          <w:szCs w:val="22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1C5DAFDD" w14:textId="77777777" w:rsidR="005B63DD" w:rsidRDefault="005B63DD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CD23D45" w14:textId="77777777" w:rsidR="005B63DD" w:rsidRDefault="005B63DD" w:rsidP="00477C9F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17050B3" w14:textId="77777777" w:rsidR="00137BAF" w:rsidRDefault="00137BAF" w:rsidP="007A3F28">
      <w:pPr>
        <w:pStyle w:val="Zkladntext2"/>
        <w:tabs>
          <w:tab w:val="left" w:pos="426"/>
        </w:tabs>
        <w:spacing w:before="60" w:after="60"/>
        <w:rPr>
          <w:highlight w:val="yellow"/>
          <w:lang w:eastAsia="cs-CZ"/>
        </w:rPr>
      </w:pPr>
    </w:p>
    <w:p w14:paraId="3556453D" w14:textId="77777777" w:rsidR="00137BAF" w:rsidRDefault="00137BAF" w:rsidP="00477C9F">
      <w:pPr>
        <w:tabs>
          <w:tab w:val="center" w:pos="7371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0BB42FCF" w14:textId="77777777" w:rsidR="00812D05" w:rsidRPr="00C42D2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321499494" w:edGrp="everyone"/>
      <w:r w:rsidRPr="00C42D25">
        <w:rPr>
          <w:rFonts w:ascii="Arial" w:hAnsi="Arial" w:cs="Arial"/>
          <w:sz w:val="22"/>
          <w:szCs w:val="22"/>
          <w:lang w:eastAsia="cs-CZ"/>
        </w:rPr>
        <w:t>V Ústí nad Labem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  <w:t>V</w:t>
      </w:r>
      <w:proofErr w:type="gramStart"/>
      <w:r w:rsidRPr="00C42D25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C42D25">
        <w:rPr>
          <w:rFonts w:ascii="Arial" w:hAnsi="Arial" w:cs="Arial"/>
          <w:sz w:val="22"/>
          <w:szCs w:val="22"/>
          <w:lang w:eastAsia="cs-CZ"/>
        </w:rPr>
        <w:t>…</w:t>
      </w:r>
      <w:proofErr w:type="gramStart"/>
      <w:r w:rsidRPr="00C42D25">
        <w:rPr>
          <w:rFonts w:ascii="Arial" w:hAnsi="Arial" w:cs="Arial"/>
          <w:sz w:val="22"/>
          <w:szCs w:val="22"/>
          <w:lang w:eastAsia="cs-CZ"/>
        </w:rPr>
        <w:t>…….…..</w:t>
      </w:r>
      <w:proofErr w:type="gramEnd"/>
      <w:r w:rsidRPr="00C42D25">
        <w:rPr>
          <w:rFonts w:ascii="Arial" w:hAnsi="Arial" w:cs="Arial"/>
          <w:sz w:val="22"/>
          <w:szCs w:val="22"/>
          <w:lang w:eastAsia="cs-CZ"/>
        </w:rPr>
        <w:t xml:space="preserve">  dne</w:t>
      </w:r>
      <w:proofErr w:type="gramStart"/>
      <w:r w:rsidRPr="00C42D25">
        <w:rPr>
          <w:rFonts w:ascii="Arial" w:hAnsi="Arial" w:cs="Arial"/>
          <w:sz w:val="22"/>
          <w:szCs w:val="22"/>
          <w:lang w:eastAsia="cs-CZ"/>
        </w:rPr>
        <w:t xml:space="preserve"> ..</w:t>
      </w:r>
      <w:proofErr w:type="gramEnd"/>
      <w:r w:rsidRPr="00C42D25">
        <w:rPr>
          <w:rFonts w:ascii="Arial" w:hAnsi="Arial" w:cs="Arial"/>
          <w:sz w:val="22"/>
          <w:szCs w:val="22"/>
          <w:lang w:eastAsia="cs-CZ"/>
        </w:rPr>
        <w:t>…………………</w:t>
      </w:r>
    </w:p>
    <w:p w14:paraId="1A9ADE2F" w14:textId="77777777" w:rsidR="00812D0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24A7D94" w14:textId="401FEE74" w:rsidR="00812D05" w:rsidRPr="00C42D2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Příkazce</w:t>
      </w:r>
      <w:r w:rsidRPr="00570878">
        <w:rPr>
          <w:rFonts w:ascii="Arial" w:hAnsi="Arial" w:cs="Arial"/>
          <w:sz w:val="22"/>
          <w:szCs w:val="22"/>
          <w:lang w:eastAsia="cs-CZ"/>
        </w:rPr>
        <w:t>: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Příkazníka</w:t>
      </w:r>
      <w:r w:rsidRPr="00570878">
        <w:rPr>
          <w:rFonts w:ascii="Arial" w:hAnsi="Arial" w:cs="Arial"/>
          <w:sz w:val="22"/>
          <w:szCs w:val="22"/>
          <w:lang w:eastAsia="cs-CZ"/>
        </w:rPr>
        <w:t>:</w:t>
      </w:r>
    </w:p>
    <w:p w14:paraId="3EC05BB3" w14:textId="77777777" w:rsidR="00812D0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67C3018" w14:textId="77777777" w:rsidR="00812D0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A100191" w14:textId="77777777" w:rsidR="00812D05" w:rsidRPr="00C42D2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48AC00F" w14:textId="77777777" w:rsidR="00812D05" w:rsidRPr="00C42D25" w:rsidRDefault="00812D05" w:rsidP="00812D05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  <w:t>…………………………………………….</w:t>
      </w:r>
    </w:p>
    <w:p w14:paraId="09F6FE15" w14:textId="0E4F091C" w:rsidR="00812D05" w:rsidRPr="00C42D25" w:rsidRDefault="00812D05" w:rsidP="00812D05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Ing. Tomáš Vohryzka, ředitel</w:t>
      </w:r>
      <w:r w:rsidRPr="00C42D25">
        <w:rPr>
          <w:rFonts w:ascii="Arial" w:hAnsi="Arial" w:cs="Arial"/>
          <w:b/>
          <w:sz w:val="22"/>
          <w:szCs w:val="22"/>
          <w:lang w:eastAsia="cs-CZ"/>
        </w:rPr>
        <w:tab/>
      </w:r>
      <w:r w:rsidRPr="00C42D25">
        <w:rPr>
          <w:rFonts w:ascii="Arial" w:hAnsi="Arial" w:cs="Arial"/>
          <w:b/>
          <w:sz w:val="22"/>
          <w:szCs w:val="22"/>
          <w:lang w:eastAsia="cs-CZ"/>
        </w:rPr>
        <w:tab/>
      </w:r>
      <w:r w:rsidRPr="00C42D25"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 xml:space="preserve">             </w:t>
      </w:r>
      <w:r w:rsidRPr="00570878">
        <w:rPr>
          <w:rFonts w:ascii="Arial" w:hAnsi="Arial" w:cs="Arial"/>
          <w:b/>
          <w:i/>
          <w:sz w:val="22"/>
          <w:szCs w:val="22"/>
          <w:lang w:eastAsia="cs-CZ"/>
        </w:rPr>
        <w:t>jméno, příjmení osoby</w:t>
      </w:r>
    </w:p>
    <w:p w14:paraId="637E1E34" w14:textId="0E80CCF9" w:rsidR="00812D05" w:rsidRDefault="00812D05" w:rsidP="00812D05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Městské služby Ústí nad Labem,</w:t>
      </w:r>
      <w:r w:rsidR="005B63DD">
        <w:rPr>
          <w:rFonts w:ascii="Arial" w:hAnsi="Arial" w:cs="Arial"/>
          <w:i/>
          <w:sz w:val="22"/>
          <w:szCs w:val="22"/>
          <w:lang w:eastAsia="cs-CZ"/>
        </w:rPr>
        <w:tab/>
      </w:r>
      <w:r>
        <w:rPr>
          <w:rFonts w:ascii="Arial" w:hAnsi="Arial" w:cs="Arial"/>
          <w:i/>
          <w:sz w:val="22"/>
          <w:szCs w:val="22"/>
          <w:lang w:eastAsia="cs-CZ"/>
        </w:rPr>
        <w:t xml:space="preserve">                                 </w:t>
      </w:r>
      <w:r w:rsidRPr="00570878">
        <w:rPr>
          <w:rFonts w:ascii="Arial" w:hAnsi="Arial" w:cs="Arial"/>
          <w:i/>
          <w:sz w:val="22"/>
          <w:szCs w:val="22"/>
          <w:lang w:eastAsia="cs-CZ"/>
        </w:rPr>
        <w:t xml:space="preserve">funkce oprávněné jednat za </w:t>
      </w:r>
      <w:r>
        <w:rPr>
          <w:rFonts w:ascii="Arial" w:hAnsi="Arial" w:cs="Arial"/>
          <w:i/>
          <w:sz w:val="22"/>
          <w:szCs w:val="22"/>
          <w:lang w:eastAsia="cs-CZ"/>
        </w:rPr>
        <w:t xml:space="preserve">  </w:t>
      </w:r>
    </w:p>
    <w:p w14:paraId="7859A207" w14:textId="61FF33F6" w:rsidR="00812D05" w:rsidRDefault="00812D05" w:rsidP="00812D05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příspěvková organizace                                                          </w:t>
      </w:r>
      <w:r>
        <w:rPr>
          <w:rFonts w:ascii="Arial" w:hAnsi="Arial" w:cs="Arial"/>
          <w:i/>
          <w:sz w:val="22"/>
          <w:szCs w:val="22"/>
          <w:lang w:eastAsia="cs-CZ"/>
        </w:rPr>
        <w:t>Příkazník</w:t>
      </w:r>
      <w:r w:rsidRPr="00570878">
        <w:rPr>
          <w:rFonts w:ascii="Arial" w:hAnsi="Arial" w:cs="Arial"/>
          <w:i/>
          <w:sz w:val="22"/>
          <w:szCs w:val="22"/>
          <w:lang w:eastAsia="cs-CZ"/>
        </w:rPr>
        <w:t>a</w:t>
      </w:r>
    </w:p>
    <w:permEnd w:id="1321499494"/>
    <w:p w14:paraId="501ACEEB" w14:textId="77777777" w:rsidR="00C27EB6" w:rsidRDefault="00C27EB6"/>
    <w:sectPr w:rsidR="00C27EB6" w:rsidSect="002A7BF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BEE8" w14:textId="77777777" w:rsidR="00DA1E5F" w:rsidRDefault="00DA1E5F" w:rsidP="002A7BFA">
      <w:r>
        <w:separator/>
      </w:r>
    </w:p>
  </w:endnote>
  <w:endnote w:type="continuationSeparator" w:id="0">
    <w:p w14:paraId="6C471335" w14:textId="77777777" w:rsidR="00DA1E5F" w:rsidRDefault="00DA1E5F" w:rsidP="002A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14673"/>
      <w:docPartObj>
        <w:docPartGallery w:val="Page Numbers (Bottom of Page)"/>
        <w:docPartUnique/>
      </w:docPartObj>
    </w:sdtPr>
    <w:sdtContent>
      <w:p w14:paraId="4B989CC2" w14:textId="336F363E" w:rsidR="002A7BFA" w:rsidRDefault="002A7B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74C9" w14:textId="77777777" w:rsidR="002A7BFA" w:rsidRDefault="002A7B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87D5" w14:textId="77777777" w:rsidR="00DA1E5F" w:rsidRDefault="00DA1E5F" w:rsidP="002A7BFA">
      <w:r>
        <w:separator/>
      </w:r>
    </w:p>
  </w:footnote>
  <w:footnote w:type="continuationSeparator" w:id="0">
    <w:p w14:paraId="67E84ECF" w14:textId="77777777" w:rsidR="00DA1E5F" w:rsidRDefault="00DA1E5F" w:rsidP="002A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0A0"/>
    <w:multiLevelType w:val="hybridMultilevel"/>
    <w:tmpl w:val="EAE87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47C7"/>
    <w:multiLevelType w:val="hybridMultilevel"/>
    <w:tmpl w:val="B3007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75E"/>
    <w:multiLevelType w:val="multilevel"/>
    <w:tmpl w:val="3EEE982E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74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9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44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938" w:hanging="1800"/>
      </w:pPr>
      <w:rPr>
        <w:rFonts w:hint="default"/>
        <w:u w:val="none"/>
      </w:rPr>
    </w:lvl>
  </w:abstractNum>
  <w:abstractNum w:abstractNumId="3" w15:restartNumberingAfterBreak="0">
    <w:nsid w:val="22B22F67"/>
    <w:multiLevelType w:val="hybridMultilevel"/>
    <w:tmpl w:val="5B30DA4E"/>
    <w:lvl w:ilvl="0" w:tplc="A0FED60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8A9"/>
    <w:multiLevelType w:val="hybridMultilevel"/>
    <w:tmpl w:val="638EBC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B7C77"/>
    <w:multiLevelType w:val="hybridMultilevel"/>
    <w:tmpl w:val="532C57E2"/>
    <w:lvl w:ilvl="0" w:tplc="DE3AF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E2773B"/>
    <w:multiLevelType w:val="multilevel"/>
    <w:tmpl w:val="EE4C57E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7511E"/>
    <w:multiLevelType w:val="hybridMultilevel"/>
    <w:tmpl w:val="84A89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40B9D"/>
    <w:multiLevelType w:val="hybridMultilevel"/>
    <w:tmpl w:val="E7A06D28"/>
    <w:lvl w:ilvl="0" w:tplc="2B000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9A131E"/>
    <w:multiLevelType w:val="hybridMultilevel"/>
    <w:tmpl w:val="D50E1BD2"/>
    <w:lvl w:ilvl="0" w:tplc="8CC4C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48F02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77083"/>
    <w:multiLevelType w:val="hybridMultilevel"/>
    <w:tmpl w:val="25A6D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F030DB"/>
    <w:multiLevelType w:val="hybridMultilevel"/>
    <w:tmpl w:val="1F985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487355"/>
    <w:multiLevelType w:val="hybridMultilevel"/>
    <w:tmpl w:val="EB56D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204B"/>
    <w:multiLevelType w:val="hybridMultilevel"/>
    <w:tmpl w:val="19DC8F2A"/>
    <w:lvl w:ilvl="0" w:tplc="DE3AF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6BB5E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C123A4E"/>
    <w:multiLevelType w:val="hybridMultilevel"/>
    <w:tmpl w:val="ADF05C70"/>
    <w:lvl w:ilvl="0" w:tplc="B560A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43B82"/>
    <w:multiLevelType w:val="hybridMultilevel"/>
    <w:tmpl w:val="A566AE98"/>
    <w:lvl w:ilvl="0" w:tplc="93CEB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9609F2"/>
    <w:multiLevelType w:val="hybridMultilevel"/>
    <w:tmpl w:val="76EA6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51DC"/>
    <w:multiLevelType w:val="hybridMultilevel"/>
    <w:tmpl w:val="33024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3601">
    <w:abstractNumId w:val="4"/>
  </w:num>
  <w:num w:numId="2" w16cid:durableId="1745376701">
    <w:abstractNumId w:val="16"/>
  </w:num>
  <w:num w:numId="3" w16cid:durableId="104277937">
    <w:abstractNumId w:val="18"/>
  </w:num>
  <w:num w:numId="4" w16cid:durableId="484246266">
    <w:abstractNumId w:val="2"/>
  </w:num>
  <w:num w:numId="5" w16cid:durableId="1269580280">
    <w:abstractNumId w:val="6"/>
  </w:num>
  <w:num w:numId="6" w16cid:durableId="163513657">
    <w:abstractNumId w:val="12"/>
  </w:num>
  <w:num w:numId="7" w16cid:durableId="1019503066">
    <w:abstractNumId w:val="23"/>
  </w:num>
  <w:num w:numId="8" w16cid:durableId="229315643">
    <w:abstractNumId w:val="3"/>
  </w:num>
  <w:num w:numId="9" w16cid:durableId="1960800095">
    <w:abstractNumId w:val="26"/>
  </w:num>
  <w:num w:numId="10" w16cid:durableId="110125032">
    <w:abstractNumId w:val="21"/>
  </w:num>
  <w:num w:numId="11" w16cid:durableId="747652610">
    <w:abstractNumId w:val="24"/>
  </w:num>
  <w:num w:numId="12" w16cid:durableId="1911303463">
    <w:abstractNumId w:val="7"/>
  </w:num>
  <w:num w:numId="13" w16cid:durableId="643387662">
    <w:abstractNumId w:val="17"/>
  </w:num>
  <w:num w:numId="14" w16cid:durableId="534512412">
    <w:abstractNumId w:val="14"/>
  </w:num>
  <w:num w:numId="15" w16cid:durableId="1524006730">
    <w:abstractNumId w:val="8"/>
  </w:num>
  <w:num w:numId="16" w16cid:durableId="452865294">
    <w:abstractNumId w:val="19"/>
  </w:num>
  <w:num w:numId="17" w16cid:durableId="293676857">
    <w:abstractNumId w:val="1"/>
  </w:num>
  <w:num w:numId="18" w16cid:durableId="550312270">
    <w:abstractNumId w:val="20"/>
  </w:num>
  <w:num w:numId="19" w16cid:durableId="1567182751">
    <w:abstractNumId w:val="25"/>
  </w:num>
  <w:num w:numId="20" w16cid:durableId="739206668">
    <w:abstractNumId w:val="22"/>
  </w:num>
  <w:num w:numId="21" w16cid:durableId="1886746133">
    <w:abstractNumId w:val="27"/>
  </w:num>
  <w:num w:numId="22" w16cid:durableId="1240090932">
    <w:abstractNumId w:val="5"/>
  </w:num>
  <w:num w:numId="23" w16cid:durableId="657340791">
    <w:abstractNumId w:val="10"/>
  </w:num>
  <w:num w:numId="24" w16cid:durableId="1180924557">
    <w:abstractNumId w:val="11"/>
  </w:num>
  <w:num w:numId="25" w16cid:durableId="1500847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2503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557097">
    <w:abstractNumId w:val="15"/>
  </w:num>
  <w:num w:numId="28" w16cid:durableId="1785415650">
    <w:abstractNumId w:val="0"/>
  </w:num>
  <w:num w:numId="29" w16cid:durableId="208345206">
    <w:abstractNumId w:val="9"/>
  </w:num>
  <w:num w:numId="30" w16cid:durableId="1721173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TNYMlBZvlGV0nifgczjtMT6ETMmjOUwc6TM062Pa4x4NviHvGNOWJSrBiZhErIzLySZXXP77X2kz686m57PFlQ==" w:salt="g4c80PK1Iq7WBQeb9L4M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6F"/>
    <w:rsid w:val="00013013"/>
    <w:rsid w:val="00027283"/>
    <w:rsid w:val="00044FC9"/>
    <w:rsid w:val="00086CED"/>
    <w:rsid w:val="00091244"/>
    <w:rsid w:val="000C5EB0"/>
    <w:rsid w:val="00107C38"/>
    <w:rsid w:val="001166E9"/>
    <w:rsid w:val="0012601A"/>
    <w:rsid w:val="00132086"/>
    <w:rsid w:val="00137BAF"/>
    <w:rsid w:val="00165EFB"/>
    <w:rsid w:val="001B125D"/>
    <w:rsid w:val="001C7D00"/>
    <w:rsid w:val="001D5920"/>
    <w:rsid w:val="001E2081"/>
    <w:rsid w:val="001E655E"/>
    <w:rsid w:val="00226A28"/>
    <w:rsid w:val="0026171E"/>
    <w:rsid w:val="002645AB"/>
    <w:rsid w:val="0026730E"/>
    <w:rsid w:val="00270A26"/>
    <w:rsid w:val="00294F3D"/>
    <w:rsid w:val="002971FB"/>
    <w:rsid w:val="002A0A9D"/>
    <w:rsid w:val="002A7BFA"/>
    <w:rsid w:val="002C621A"/>
    <w:rsid w:val="00304F77"/>
    <w:rsid w:val="00312180"/>
    <w:rsid w:val="00312272"/>
    <w:rsid w:val="00333A71"/>
    <w:rsid w:val="003340AD"/>
    <w:rsid w:val="00335839"/>
    <w:rsid w:val="00343938"/>
    <w:rsid w:val="00345F43"/>
    <w:rsid w:val="00395444"/>
    <w:rsid w:val="003B3562"/>
    <w:rsid w:val="003C7CBA"/>
    <w:rsid w:val="003E31F1"/>
    <w:rsid w:val="00416C89"/>
    <w:rsid w:val="00477C9F"/>
    <w:rsid w:val="00484BF4"/>
    <w:rsid w:val="00494EA6"/>
    <w:rsid w:val="004A5889"/>
    <w:rsid w:val="004E2D06"/>
    <w:rsid w:val="004F3796"/>
    <w:rsid w:val="0050353C"/>
    <w:rsid w:val="0050756F"/>
    <w:rsid w:val="00512504"/>
    <w:rsid w:val="00541C57"/>
    <w:rsid w:val="005712A7"/>
    <w:rsid w:val="00582543"/>
    <w:rsid w:val="00586FCB"/>
    <w:rsid w:val="0058733B"/>
    <w:rsid w:val="005B63DD"/>
    <w:rsid w:val="005C3B8F"/>
    <w:rsid w:val="005C6478"/>
    <w:rsid w:val="005D0828"/>
    <w:rsid w:val="005E7578"/>
    <w:rsid w:val="005E7E5C"/>
    <w:rsid w:val="005F52F4"/>
    <w:rsid w:val="006644D7"/>
    <w:rsid w:val="006801D3"/>
    <w:rsid w:val="006853B4"/>
    <w:rsid w:val="00690924"/>
    <w:rsid w:val="00691910"/>
    <w:rsid w:val="006A3400"/>
    <w:rsid w:val="006B08B5"/>
    <w:rsid w:val="006B5857"/>
    <w:rsid w:val="006D7AB0"/>
    <w:rsid w:val="006E5035"/>
    <w:rsid w:val="00723F69"/>
    <w:rsid w:val="00737954"/>
    <w:rsid w:val="00757848"/>
    <w:rsid w:val="0076229B"/>
    <w:rsid w:val="0076272D"/>
    <w:rsid w:val="00790B24"/>
    <w:rsid w:val="007915F6"/>
    <w:rsid w:val="00794E34"/>
    <w:rsid w:val="007A3F28"/>
    <w:rsid w:val="007C2094"/>
    <w:rsid w:val="007D14BA"/>
    <w:rsid w:val="007E7C68"/>
    <w:rsid w:val="0080006F"/>
    <w:rsid w:val="00812D05"/>
    <w:rsid w:val="00814FEC"/>
    <w:rsid w:val="0082083D"/>
    <w:rsid w:val="00827829"/>
    <w:rsid w:val="008819C2"/>
    <w:rsid w:val="008840EE"/>
    <w:rsid w:val="008E50F0"/>
    <w:rsid w:val="008F4B97"/>
    <w:rsid w:val="009017C6"/>
    <w:rsid w:val="009028B0"/>
    <w:rsid w:val="0090384A"/>
    <w:rsid w:val="00915346"/>
    <w:rsid w:val="00927213"/>
    <w:rsid w:val="00947846"/>
    <w:rsid w:val="00947D2E"/>
    <w:rsid w:val="009847B4"/>
    <w:rsid w:val="009B7D24"/>
    <w:rsid w:val="009D3D58"/>
    <w:rsid w:val="009F02B4"/>
    <w:rsid w:val="00A12E7B"/>
    <w:rsid w:val="00A206A4"/>
    <w:rsid w:val="00A44EB0"/>
    <w:rsid w:val="00AA0B66"/>
    <w:rsid w:val="00AC5FFE"/>
    <w:rsid w:val="00AE146D"/>
    <w:rsid w:val="00B00329"/>
    <w:rsid w:val="00B531E7"/>
    <w:rsid w:val="00B76FC3"/>
    <w:rsid w:val="00B84CA3"/>
    <w:rsid w:val="00B90933"/>
    <w:rsid w:val="00BA1068"/>
    <w:rsid w:val="00BA633F"/>
    <w:rsid w:val="00BE47A8"/>
    <w:rsid w:val="00BF1DF2"/>
    <w:rsid w:val="00C0394D"/>
    <w:rsid w:val="00C067B9"/>
    <w:rsid w:val="00C27EB6"/>
    <w:rsid w:val="00C36E0F"/>
    <w:rsid w:val="00C53330"/>
    <w:rsid w:val="00C553FF"/>
    <w:rsid w:val="00C65D5C"/>
    <w:rsid w:val="00C97665"/>
    <w:rsid w:val="00CB07C5"/>
    <w:rsid w:val="00CC1F26"/>
    <w:rsid w:val="00CE3443"/>
    <w:rsid w:val="00D042C3"/>
    <w:rsid w:val="00D30DAE"/>
    <w:rsid w:val="00D47E0C"/>
    <w:rsid w:val="00D60E09"/>
    <w:rsid w:val="00D64927"/>
    <w:rsid w:val="00D66C22"/>
    <w:rsid w:val="00D74038"/>
    <w:rsid w:val="00DA0B1E"/>
    <w:rsid w:val="00DA0F38"/>
    <w:rsid w:val="00DA1E5F"/>
    <w:rsid w:val="00DA55DD"/>
    <w:rsid w:val="00DB1C3A"/>
    <w:rsid w:val="00E07D9E"/>
    <w:rsid w:val="00E2040A"/>
    <w:rsid w:val="00E21738"/>
    <w:rsid w:val="00E351A9"/>
    <w:rsid w:val="00E60CF2"/>
    <w:rsid w:val="00E841AC"/>
    <w:rsid w:val="00E90961"/>
    <w:rsid w:val="00E917F0"/>
    <w:rsid w:val="00E93AAB"/>
    <w:rsid w:val="00EB791F"/>
    <w:rsid w:val="00EC1053"/>
    <w:rsid w:val="00EC5FBB"/>
    <w:rsid w:val="00EC627B"/>
    <w:rsid w:val="00ED3DBE"/>
    <w:rsid w:val="00EE33D1"/>
    <w:rsid w:val="00EF108F"/>
    <w:rsid w:val="00EF7645"/>
    <w:rsid w:val="00F1139F"/>
    <w:rsid w:val="00F133EE"/>
    <w:rsid w:val="00F138EF"/>
    <w:rsid w:val="00F3355E"/>
    <w:rsid w:val="00F3562F"/>
    <w:rsid w:val="00F43993"/>
    <w:rsid w:val="00F702FD"/>
    <w:rsid w:val="00F7130A"/>
    <w:rsid w:val="00F7616F"/>
    <w:rsid w:val="00F813C2"/>
    <w:rsid w:val="00F9404A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59EF"/>
  <w15:chartTrackingRefBased/>
  <w15:docId w15:val="{FF72035F-15EC-42D5-8701-6EEDAF82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C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0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0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0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0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0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0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006F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qFormat/>
    <w:rsid w:val="008000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00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0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06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qFormat/>
    <w:rsid w:val="00477C9F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477C9F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77C9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477C9F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477C9F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477C9F"/>
    <w:pPr>
      <w:numPr>
        <w:ilvl w:val="1"/>
        <w:numId w:val="5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477C9F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477C9F"/>
    <w:pPr>
      <w:keepNext/>
      <w:numPr>
        <w:numId w:val="5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0B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B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B1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B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B1E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qFormat/>
    <w:locked/>
    <w:rsid w:val="00F133E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121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44F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7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7B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A7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B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ske.sluzby@msu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usti.cz/contract_display_21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4190</Words>
  <Characters>24721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Kadeřábková Tereza, Ing.</cp:lastModifiedBy>
  <cp:revision>52</cp:revision>
  <dcterms:created xsi:type="dcterms:W3CDTF">2026-01-29T09:22:00Z</dcterms:created>
  <dcterms:modified xsi:type="dcterms:W3CDTF">2026-02-12T12:00:00Z</dcterms:modified>
</cp:coreProperties>
</file>