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A411" w14:textId="6456A4B4" w:rsidR="00730636" w:rsidRPr="00070319" w:rsidRDefault="0073063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Kupní </w:t>
      </w:r>
      <w:r w:rsidR="00480989">
        <w:rPr>
          <w:rFonts w:ascii="Arial" w:hAnsi="Arial" w:cs="Arial"/>
          <w:b/>
          <w:bCs/>
          <w:sz w:val="22"/>
          <w:szCs w:val="22"/>
          <w:lang w:eastAsia="cs-CZ"/>
        </w:rPr>
        <w:t>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mlouva</w:t>
      </w:r>
    </w:p>
    <w:p w14:paraId="1ECED36E" w14:textId="46D1D0F5" w:rsidR="00730636" w:rsidRDefault="0073063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75ADC">
        <w:rPr>
          <w:rFonts w:ascii="Arial" w:hAnsi="Arial" w:cs="Arial"/>
          <w:sz w:val="22"/>
          <w:szCs w:val="22"/>
          <w:lang w:eastAsia="cs-CZ"/>
        </w:rPr>
        <w:t xml:space="preserve">uzavřená </w:t>
      </w:r>
      <w:r>
        <w:rPr>
          <w:rFonts w:ascii="Arial" w:hAnsi="Arial" w:cs="Arial"/>
          <w:sz w:val="22"/>
          <w:szCs w:val="22"/>
          <w:lang w:eastAsia="cs-CZ"/>
        </w:rPr>
        <w:t>dle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21DC5">
        <w:rPr>
          <w:rFonts w:ascii="Arial" w:hAnsi="Arial" w:cs="Arial"/>
          <w:sz w:val="22"/>
          <w:szCs w:val="22"/>
          <w:lang w:eastAsia="cs-CZ"/>
        </w:rPr>
        <w:t>ustanovení § 2079 a násl.</w:t>
      </w:r>
      <w:r w:rsidRPr="00B21DC5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zákona 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75ADC">
        <w:rPr>
          <w:rFonts w:ascii="Arial" w:hAnsi="Arial" w:cs="Arial"/>
          <w:sz w:val="22"/>
          <w:szCs w:val="22"/>
          <w:lang w:eastAsia="cs-CZ"/>
        </w:rPr>
        <w:t>kého zákoníku,</w:t>
      </w:r>
      <w:r>
        <w:rPr>
          <w:rFonts w:ascii="Arial" w:hAnsi="Arial" w:cs="Arial"/>
          <w:sz w:val="22"/>
          <w:szCs w:val="22"/>
          <w:lang w:eastAsia="cs-CZ"/>
        </w:rPr>
        <w:t xml:space="preserve"> ve znění pozdějších předpisů (dále jen „Občanský zákoník“)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mezi těmito smluvními stranami:</w:t>
      </w:r>
    </w:p>
    <w:p w14:paraId="7F91DFB9" w14:textId="77777777" w:rsidR="00730636" w:rsidRPr="00C07F7D" w:rsidRDefault="00730636" w:rsidP="00730636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1A40C853" w14:textId="77777777" w:rsidR="00730636" w:rsidRPr="00C07F7D" w:rsidRDefault="00730636" w:rsidP="00730636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4251E567" w14:textId="77777777" w:rsidR="00730636" w:rsidRPr="00C07F7D" w:rsidRDefault="00730636" w:rsidP="00730636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17EF0935" w14:textId="2D51A78E" w:rsidR="002268A3" w:rsidRPr="002268A3" w:rsidRDefault="008C030B" w:rsidP="006A0663">
      <w:pPr>
        <w:pStyle w:val="Odstavecseseznamem"/>
        <w:numPr>
          <w:ilvl w:val="0"/>
          <w:numId w:val="2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cs-CZ"/>
        </w:rPr>
      </w:pPr>
      <w:r w:rsidRPr="008C030B">
        <w:rPr>
          <w:rFonts w:ascii="Arial" w:hAnsi="Arial" w:cs="Arial"/>
          <w:b/>
          <w:sz w:val="22"/>
          <w:szCs w:val="22"/>
          <w:lang w:eastAsia="cs-CZ"/>
        </w:rPr>
        <w:t>Statutární město Ústí nad Labem</w:t>
      </w:r>
    </w:p>
    <w:p w14:paraId="2E10197F" w14:textId="5B9B0E4D" w:rsidR="007E7D28" w:rsidRPr="007E7D28" w:rsidRDefault="007E7D28" w:rsidP="006A0663">
      <w:pPr>
        <w:pStyle w:val="Odstavecseseznamem"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7E7D28">
        <w:rPr>
          <w:rFonts w:ascii="Arial" w:hAnsi="Arial" w:cs="Arial"/>
          <w:sz w:val="22"/>
          <w:szCs w:val="22"/>
          <w:lang w:eastAsia="cs-CZ"/>
        </w:rPr>
        <w:t>se sídlem:</w:t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3AAED782" w14:textId="4BE134D4" w:rsidR="007E7D28" w:rsidRPr="007E7D28" w:rsidRDefault="007E7D28" w:rsidP="006A0663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Zastoupeno                     </w:t>
      </w:r>
      <w:r w:rsidR="006A0663"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510EE">
        <w:rPr>
          <w:rFonts w:ascii="Arial" w:hAnsi="Arial" w:cs="Arial"/>
          <w:sz w:val="22"/>
          <w:szCs w:val="22"/>
          <w:lang w:eastAsia="cs-CZ"/>
        </w:rPr>
        <w:t>P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hDr. </w:t>
      </w:r>
      <w:r w:rsidR="00DE315A">
        <w:rPr>
          <w:rFonts w:ascii="Arial" w:hAnsi="Arial" w:cs="Arial"/>
          <w:sz w:val="22"/>
          <w:szCs w:val="22"/>
          <w:lang w:eastAsia="cs-CZ"/>
        </w:rPr>
        <w:t xml:space="preserve">Ing. </w:t>
      </w:r>
      <w:r w:rsidRPr="007E7D28">
        <w:rPr>
          <w:rFonts w:ascii="Arial" w:hAnsi="Arial" w:cs="Arial"/>
          <w:sz w:val="22"/>
          <w:szCs w:val="22"/>
          <w:lang w:eastAsia="cs-CZ"/>
        </w:rPr>
        <w:t>Petrem Nedvědickým, primátorem</w:t>
      </w:r>
    </w:p>
    <w:p w14:paraId="608E5CCF" w14:textId="6C60349E" w:rsidR="007E7D28" w:rsidRPr="007E7D28" w:rsidRDefault="007E7D28" w:rsidP="006A0663">
      <w:pPr>
        <w:pStyle w:val="Odstavecseseznamem"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7E7D28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7E7D28">
        <w:rPr>
          <w:rFonts w:ascii="Arial" w:hAnsi="Arial" w:cs="Arial"/>
          <w:sz w:val="22"/>
          <w:szCs w:val="22"/>
          <w:lang w:eastAsia="cs-CZ"/>
        </w:rPr>
        <w:t>531</w:t>
      </w:r>
    </w:p>
    <w:p w14:paraId="738CF39D" w14:textId="77777777" w:rsidR="00E867E8" w:rsidRPr="00310804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016AB3A4" w14:textId="3085A812" w:rsidR="00E867E8" w:rsidRPr="007F580C" w:rsidRDefault="008C030B" w:rsidP="009B59C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867E8" w:rsidRPr="00310804">
        <w:rPr>
          <w:rFonts w:ascii="Arial" w:hAnsi="Arial" w:cs="Arial"/>
          <w:sz w:val="22"/>
          <w:szCs w:val="22"/>
          <w:lang w:eastAsia="cs-CZ"/>
        </w:rPr>
        <w:t xml:space="preserve">ve věcech </w:t>
      </w:r>
      <w:r w:rsidR="00006DB5" w:rsidRPr="00310804">
        <w:rPr>
          <w:rFonts w:ascii="Arial" w:hAnsi="Arial" w:cs="Arial"/>
          <w:sz w:val="22"/>
          <w:szCs w:val="22"/>
          <w:lang w:eastAsia="cs-CZ"/>
        </w:rPr>
        <w:t xml:space="preserve">technických: </w:t>
      </w:r>
      <w:r w:rsidR="00006DB5" w:rsidRPr="00310804">
        <w:rPr>
          <w:rFonts w:ascii="Arial" w:hAnsi="Arial" w:cs="Arial"/>
          <w:sz w:val="22"/>
          <w:szCs w:val="22"/>
          <w:lang w:eastAsia="cs-CZ"/>
        </w:rPr>
        <w:tab/>
      </w:r>
      <w:r w:rsidRPr="007F580C">
        <w:rPr>
          <w:rFonts w:ascii="Arial" w:hAnsi="Arial" w:cs="Arial"/>
          <w:sz w:val="22"/>
          <w:szCs w:val="22"/>
          <w:lang w:eastAsia="cs-CZ"/>
        </w:rPr>
        <w:t>Roman Žižka, vedoucí odboru hospodářské správy MmÚ</w:t>
      </w:r>
    </w:p>
    <w:p w14:paraId="757A59BD" w14:textId="3987743C" w:rsidR="00E867E8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BD4609" w:rsidRPr="00BD4609">
        <w:rPr>
          <w:rFonts w:ascii="Arial" w:hAnsi="Arial" w:cs="Arial"/>
          <w:sz w:val="22"/>
          <w:szCs w:val="22"/>
          <w:lang w:eastAsia="cs-CZ"/>
        </w:rPr>
        <w:t>Komerční bank</w:t>
      </w:r>
      <w:r w:rsidR="000C640D">
        <w:rPr>
          <w:rFonts w:ascii="Arial" w:hAnsi="Arial" w:cs="Arial"/>
          <w:sz w:val="22"/>
          <w:szCs w:val="22"/>
          <w:lang w:eastAsia="cs-CZ"/>
        </w:rPr>
        <w:t>a</w:t>
      </w:r>
    </w:p>
    <w:p w14:paraId="71D1AC95" w14:textId="04153ED7" w:rsidR="00E867E8" w:rsidRPr="00310804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číslo </w:t>
      </w:r>
      <w:r w:rsidR="00BF75B9" w:rsidRPr="00310804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BF75B9"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7E7D28" w:rsidRPr="007E7D28">
        <w:rPr>
          <w:rFonts w:ascii="Arial" w:hAnsi="Arial" w:cs="Arial"/>
          <w:sz w:val="22"/>
          <w:szCs w:val="22"/>
          <w:lang w:eastAsia="cs-CZ"/>
        </w:rPr>
        <w:t>78-4632170217/0100</w:t>
      </w:r>
    </w:p>
    <w:p w14:paraId="13D6BE5A" w14:textId="64C1C00C" w:rsidR="00E867E8" w:rsidRPr="001306B1" w:rsidRDefault="00E867E8" w:rsidP="00E867E8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1306B1">
        <w:rPr>
          <w:rFonts w:ascii="Arial" w:hAnsi="Arial" w:cs="Arial"/>
          <w:sz w:val="22"/>
          <w:szCs w:val="22"/>
          <w:lang w:eastAsia="cs-CZ"/>
        </w:rPr>
        <w:t xml:space="preserve">  (dále jen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 xml:space="preserve"> „</w:t>
      </w:r>
      <w:r w:rsidR="00860350">
        <w:rPr>
          <w:rFonts w:ascii="Arial" w:hAnsi="Arial" w:cs="Arial"/>
          <w:bCs/>
          <w:sz w:val="22"/>
          <w:szCs w:val="22"/>
          <w:lang w:eastAsia="cs-CZ"/>
        </w:rPr>
        <w:t>Kupující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1306B1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424FC93" w14:textId="77777777" w:rsidR="00730636" w:rsidRPr="00C07F7D" w:rsidRDefault="00730636" w:rsidP="00730636">
      <w:pPr>
        <w:suppressAutoHyphens w:val="0"/>
        <w:spacing w:before="60" w:after="60"/>
        <w:ind w:left="1276" w:right="-143"/>
        <w:contextualSpacing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79FA8524" w14:textId="77777777" w:rsidR="00730636" w:rsidRPr="00C07F7D" w:rsidRDefault="00730636" w:rsidP="00730636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07F7D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1AD2ABF1" w14:textId="77777777" w:rsidR="00730636" w:rsidRPr="00C07F7D" w:rsidRDefault="00730636" w:rsidP="00730636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1B0BC1" w14:textId="77777777" w:rsidR="00730636" w:rsidRPr="00280D72" w:rsidRDefault="00730636" w:rsidP="00730636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597724206" w:edGrp="everyone"/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2. (doplní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6B9E9E5D" w14:textId="77777777" w:rsidR="00730636" w:rsidRPr="00280D72" w:rsidRDefault="00730636" w:rsidP="00730636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3F2E38EA" w14:textId="77777777" w:rsidR="00730636" w:rsidRPr="00280D72" w:rsidRDefault="00730636" w:rsidP="00730636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6B4A4ED5" w14:textId="77777777" w:rsidR="00730636" w:rsidRPr="00280D72" w:rsidRDefault="00730636" w:rsidP="00730636">
      <w:pPr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1CBF3BD0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F666CE8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76CF206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398D9FD4" w14:textId="77777777" w:rsidR="00730636" w:rsidRPr="00070319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)</w:t>
      </w:r>
    </w:p>
    <w:permEnd w:id="1597724206"/>
    <w:p w14:paraId="09396515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79E77AAB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Prodávající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4059DA1F" w14:textId="77777777" w:rsidR="00730636" w:rsidRPr="00070319" w:rsidRDefault="00730636" w:rsidP="00730636">
      <w:pPr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211B598" w14:textId="7A4A153A" w:rsidR="00730636" w:rsidRDefault="00730636" w:rsidP="00730636">
      <w:pPr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kupní </w:t>
      </w:r>
      <w:r w:rsidR="00480989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>u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na dodání zboží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dle ustanovení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>§</w:t>
      </w:r>
      <w:r w:rsidRPr="004D283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 xml:space="preserve">2079 </w:t>
      </w:r>
      <w:r>
        <w:rPr>
          <w:rFonts w:ascii="Arial" w:hAnsi="Arial" w:cs="Arial"/>
          <w:b/>
          <w:sz w:val="22"/>
          <w:szCs w:val="22"/>
          <w:lang w:eastAsia="cs-CZ"/>
        </w:rPr>
        <w:t>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„Smlouva“)</w:t>
      </w:r>
    </w:p>
    <w:p w14:paraId="0C707C5C" w14:textId="77777777" w:rsidR="00730636" w:rsidRDefault="00730636" w:rsidP="00730636">
      <w:pPr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25F9DBA" w14:textId="77777777" w:rsidR="00730636" w:rsidRDefault="00730636" w:rsidP="00730636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 xml:space="preserve">Smluvní strany, vědomy si svých závazků v této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ě obsažených a s úmyslem být touto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ou vázány, dohodly se na následujícím znění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>y:</w:t>
      </w:r>
    </w:p>
    <w:p w14:paraId="3932CD46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</w:rPr>
      </w:pPr>
    </w:p>
    <w:p w14:paraId="67149EA2" w14:textId="06C0A172" w:rsidR="00DC27D0" w:rsidRPr="00070319" w:rsidRDefault="00730636" w:rsidP="004A2C06">
      <w:pPr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76FB076" w14:textId="4566ACDF" w:rsidR="00730636" w:rsidRPr="0067776B" w:rsidRDefault="00730636" w:rsidP="0067776B">
      <w:pPr>
        <w:pStyle w:val="Odstavecseseznamem"/>
        <w:spacing w:before="60" w:after="6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7776B">
        <w:rPr>
          <w:rFonts w:ascii="Arial" w:hAnsi="Arial" w:cs="Arial"/>
          <w:sz w:val="22"/>
          <w:szCs w:val="22"/>
        </w:rPr>
        <w:t xml:space="preserve">Tato Smlouva je uzavřena mezi Kupujícím a Prodávajícím na základě </w:t>
      </w:r>
      <w:r w:rsidR="00FF0F7A" w:rsidRPr="0067776B">
        <w:rPr>
          <w:rFonts w:ascii="Arial" w:hAnsi="Arial" w:cs="Arial"/>
          <w:sz w:val="22"/>
          <w:szCs w:val="22"/>
        </w:rPr>
        <w:t xml:space="preserve">zadávacího řízení </w:t>
      </w:r>
      <w:r w:rsidRPr="0067776B">
        <w:rPr>
          <w:rFonts w:ascii="Arial" w:hAnsi="Arial" w:cs="Arial"/>
          <w:sz w:val="22"/>
          <w:szCs w:val="22"/>
        </w:rPr>
        <w:t xml:space="preserve">pro plnění </w:t>
      </w:r>
      <w:r w:rsidR="00FF0F7A" w:rsidRPr="0067776B">
        <w:rPr>
          <w:rFonts w:ascii="Arial" w:hAnsi="Arial" w:cs="Arial"/>
          <w:sz w:val="22"/>
          <w:szCs w:val="22"/>
        </w:rPr>
        <w:t xml:space="preserve">podlimitní </w:t>
      </w:r>
      <w:r w:rsidRPr="0067776B">
        <w:rPr>
          <w:rFonts w:ascii="Arial" w:hAnsi="Arial" w:cs="Arial"/>
          <w:sz w:val="22"/>
          <w:szCs w:val="22"/>
        </w:rPr>
        <w:t xml:space="preserve">veřejné zakázky s názvem </w:t>
      </w:r>
      <w:r w:rsidRPr="00CD35E3">
        <w:rPr>
          <w:rFonts w:ascii="Arial" w:hAnsi="Arial" w:cs="Arial"/>
          <w:b/>
          <w:sz w:val="22"/>
          <w:szCs w:val="22"/>
        </w:rPr>
        <w:t>„</w:t>
      </w:r>
      <w:r w:rsidR="00BA5E9F" w:rsidRPr="0046408E">
        <w:rPr>
          <w:rFonts w:ascii="Arial" w:eastAsiaTheme="majorEastAsia" w:hAnsi="Arial"/>
          <w:b/>
          <w:bCs/>
          <w:kern w:val="1"/>
          <w:sz w:val="22"/>
          <w:szCs w:val="22"/>
        </w:rPr>
        <w:t>Elektromobil Ústí nad Labem</w:t>
      </w:r>
      <w:r w:rsidR="0067776B" w:rsidRPr="00CD35E3">
        <w:rPr>
          <w:rFonts w:ascii="Arial" w:hAnsi="Arial" w:cs="Arial"/>
          <w:b/>
          <w:sz w:val="22"/>
          <w:szCs w:val="22"/>
        </w:rPr>
        <w:t>“</w:t>
      </w:r>
    </w:p>
    <w:p w14:paraId="0F9ECD9A" w14:textId="77777777" w:rsidR="00EE5FBD" w:rsidRDefault="0067776B" w:rsidP="00EE5FBD">
      <w:pPr>
        <w:pStyle w:val="Bezmezer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kern w:val="1"/>
          <w:sz w:val="22"/>
        </w:rPr>
        <w:t xml:space="preserve">Objednatel tímto upozorňuje Zhotovitele a Zhotovitel bere na vědomí, že předmět plnění bude </w:t>
      </w:r>
      <w:r w:rsidR="00EE5FBD" w:rsidRPr="001142D6">
        <w:rPr>
          <w:rFonts w:ascii="Arial" w:hAnsi="Arial" w:cs="Arial"/>
          <w:sz w:val="22"/>
        </w:rPr>
        <w:t>Předmět veřejné zakázky bude spolufinancován ze Státního fondu Životního prostředí ČR v rámci programu Národního plánu obnovy, z výzvy NPŽP 11/2025, č. žádosti</w:t>
      </w:r>
      <w:r w:rsidR="00EE5FBD">
        <w:rPr>
          <w:rFonts w:ascii="Arial" w:hAnsi="Arial" w:cs="Arial"/>
          <w:sz w:val="22"/>
        </w:rPr>
        <w:t xml:space="preserve"> </w:t>
      </w:r>
      <w:r w:rsidR="00EE5FBD" w:rsidRPr="001142D6">
        <w:rPr>
          <w:rFonts w:ascii="Arial" w:hAnsi="Arial" w:cs="Arial"/>
          <w:sz w:val="22"/>
        </w:rPr>
        <w:t>5251100179</w:t>
      </w:r>
      <w:r w:rsidR="00EE5FBD">
        <w:rPr>
          <w:rFonts w:ascii="Arial" w:hAnsi="Arial" w:cs="Arial"/>
          <w:sz w:val="22"/>
        </w:rPr>
        <w:t xml:space="preserve">. </w:t>
      </w:r>
    </w:p>
    <w:p w14:paraId="2ED934C5" w14:textId="5A423DCC" w:rsidR="0067776B" w:rsidRPr="00C213A2" w:rsidRDefault="0067776B" w:rsidP="0067776B">
      <w:pPr>
        <w:pStyle w:val="Odstavecseseznamem"/>
        <w:spacing w:before="60" w:after="60"/>
        <w:ind w:left="360"/>
        <w:jc w:val="both"/>
        <w:rPr>
          <w:rFonts w:ascii="Arial" w:hAnsi="Arial" w:cs="Arial"/>
          <w:kern w:val="1"/>
          <w:sz w:val="22"/>
          <w:szCs w:val="22"/>
        </w:rPr>
      </w:pPr>
    </w:p>
    <w:p w14:paraId="531F8FB5" w14:textId="77777777" w:rsidR="006A0663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C4C2E9D" w14:textId="77777777" w:rsidR="006A0663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414A5EF" w14:textId="77777777" w:rsidR="006A0663" w:rsidRPr="00C07F7D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B4EA836" w14:textId="77777777" w:rsidR="00CD35E3" w:rsidRDefault="00CD35E3" w:rsidP="00A11C95">
      <w:pPr>
        <w:spacing w:before="60" w:after="60" w:line="360" w:lineRule="auto"/>
        <w:rPr>
          <w:rFonts w:ascii="Arial" w:hAnsi="Arial" w:cs="Arial"/>
          <w:b/>
          <w:sz w:val="22"/>
          <w:szCs w:val="22"/>
        </w:rPr>
      </w:pPr>
    </w:p>
    <w:p w14:paraId="7205C15B" w14:textId="5932C223" w:rsidR="00341D31" w:rsidRPr="00977120" w:rsidRDefault="00730636" w:rsidP="00005CA2">
      <w:pPr>
        <w:spacing w:before="60" w:after="6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65EB4EF5" w14:textId="67EEE978" w:rsidR="00730636" w:rsidRPr="00BD4733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y je realizace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dle zadávací dokumentace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a nabídky </w:t>
      </w:r>
      <w:r>
        <w:rPr>
          <w:rFonts w:ascii="Arial" w:hAnsi="Arial" w:cs="Arial"/>
          <w:sz w:val="22"/>
          <w:szCs w:val="22"/>
        </w:rPr>
        <w:t>Prodávajícího</w:t>
      </w:r>
      <w:r w:rsidRPr="00D16BDA">
        <w:rPr>
          <w:rFonts w:ascii="Arial" w:hAnsi="Arial" w:cs="Arial"/>
          <w:sz w:val="22"/>
          <w:szCs w:val="22"/>
        </w:rPr>
        <w:t xml:space="preserve">, které tvoří přílohu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(</w:t>
      </w:r>
      <w:r>
        <w:rPr>
          <w:rFonts w:ascii="Arial" w:hAnsi="Arial" w:cs="Arial"/>
          <w:sz w:val="22"/>
          <w:szCs w:val="22"/>
        </w:rPr>
        <w:t xml:space="preserve">dále jen „Zadávací dokumentace“ dostupná na: </w:t>
      </w:r>
      <w:r w:rsidRPr="00BD4733">
        <w:rPr>
          <w:rFonts w:ascii="Arial" w:hAnsi="Arial" w:cs="Arial"/>
          <w:i/>
          <w:sz w:val="22"/>
          <w:szCs w:val="22"/>
        </w:rPr>
        <w:t>https://zakazky.usti.cz/profile_display_</w:t>
      </w:r>
      <w:r w:rsidR="008C030B">
        <w:rPr>
          <w:rFonts w:ascii="Arial" w:hAnsi="Arial" w:cs="Arial"/>
          <w:i/>
          <w:sz w:val="22"/>
          <w:szCs w:val="22"/>
        </w:rPr>
        <w:t>2</w:t>
      </w:r>
      <w:r w:rsidRPr="00BD4733">
        <w:rPr>
          <w:rFonts w:ascii="Arial" w:hAnsi="Arial" w:cs="Arial"/>
          <w:i/>
          <w:sz w:val="22"/>
          <w:szCs w:val="22"/>
        </w:rPr>
        <w:t>.html</w:t>
      </w:r>
      <w:r>
        <w:rPr>
          <w:rFonts w:ascii="Arial" w:hAnsi="Arial" w:cs="Arial"/>
          <w:i/>
          <w:sz w:val="22"/>
          <w:szCs w:val="22"/>
        </w:rPr>
        <w:t>).</w:t>
      </w:r>
    </w:p>
    <w:p w14:paraId="0F40EB31" w14:textId="103421B9" w:rsidR="00730636" w:rsidRPr="00D16BDA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Kupujícímu</w:t>
      </w:r>
      <w:r w:rsidRPr="00D16BDA">
        <w:rPr>
          <w:rFonts w:ascii="Arial" w:hAnsi="Arial" w:cs="Arial"/>
          <w:sz w:val="22"/>
          <w:szCs w:val="22"/>
        </w:rPr>
        <w:t xml:space="preserve"> splnění zadání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488B76A4" w14:textId="2226A0AC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y budou tato ustanovení vykládána tak, aby v co nejširší míře zohledňovala účel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>eřejné zakázky vyjádřený v Zadávací dokumentaci,</w:t>
      </w:r>
    </w:p>
    <w:p w14:paraId="29534221" w14:textId="77777777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7A1CA993" w14:textId="5CF5723B" w:rsidR="00730636" w:rsidRPr="00E738DC" w:rsidRDefault="00730636" w:rsidP="00730636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Kupujícím</w:t>
      </w:r>
      <w:r w:rsidRPr="00D16BDA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použije subsidiárně.</w:t>
      </w:r>
    </w:p>
    <w:p w14:paraId="38A27872" w14:textId="77777777" w:rsidR="00730636" w:rsidRPr="00EC69D4" w:rsidRDefault="00730636" w:rsidP="00730636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p w14:paraId="15AE71FF" w14:textId="22A55D0A" w:rsidR="00DC27D0" w:rsidRPr="00070319" w:rsidRDefault="00730636" w:rsidP="004A2C06">
      <w:pPr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7829CF0B" w14:textId="77777777" w:rsidR="00285EF2" w:rsidRDefault="00285EF2" w:rsidP="00285EF2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Smlouvy je kompletní a řádně provedená dodávka nového užitkového elektromobilu (dále jen „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Zboží</w:t>
      </w:r>
      <w:r>
        <w:rPr>
          <w:rFonts w:ascii="Arial" w:eastAsia="Calibri" w:hAnsi="Arial" w:cs="Arial"/>
          <w:sz w:val="22"/>
          <w:szCs w:val="22"/>
          <w:lang w:eastAsia="en-US"/>
        </w:rPr>
        <w:t>“).</w:t>
      </w:r>
    </w:p>
    <w:p w14:paraId="76F8C33E" w14:textId="77777777" w:rsidR="00285EF2" w:rsidRDefault="00285EF2" w:rsidP="00285EF2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Zboží musí splňovat požadavky uvedené ve Specifikaci požadovaných technických parametrů a požadavků na úroveň výbavy, která je přílohou této Smlouvy.</w:t>
      </w:r>
    </w:p>
    <w:p w14:paraId="0873D1B8" w14:textId="1D268724" w:rsidR="00CB37EF" w:rsidRDefault="00360C37" w:rsidP="00360C37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Vozidlo musí být homologováno, vybaveno a schváleno pro provoz na pozemních komunikacích dle platných zákonných norem a nesmí být zatíženo zástavním právem a exekucí vůči třetí osobě.</w:t>
      </w:r>
    </w:p>
    <w:p w14:paraId="548CBF0A" w14:textId="5B5C97F3" w:rsidR="00360C37" w:rsidRPr="00360C37" w:rsidRDefault="00360C37" w:rsidP="00360C37">
      <w:pPr>
        <w:numPr>
          <w:ilvl w:val="0"/>
          <w:numId w:val="2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Prodávající se zavazuje dodat Zboží dle pokynů Kupujícího, poskytnout záruku, a převést vlastnické právo k tomuto Zboží na Kupujícího.</w:t>
      </w:r>
    </w:p>
    <w:p w14:paraId="6DEFAE37" w14:textId="04BFFAFD" w:rsidR="007E7D28" w:rsidRPr="00360C37" w:rsidRDefault="007E7D28" w:rsidP="007E7D28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0C37">
        <w:rPr>
          <w:rFonts w:ascii="Arial" w:eastAsia="Calibri" w:hAnsi="Arial" w:cs="Arial"/>
          <w:sz w:val="22"/>
          <w:szCs w:val="22"/>
          <w:lang w:eastAsia="en-US"/>
        </w:rPr>
        <w:t>Prodávající je povinen Kupujícímu předat se Zbožím dodací list, záruční list, technickou dokumentaci a související dokumentaci (v českém jazyce) v rozsahu poskytovaném výrobcem.</w:t>
      </w:r>
    </w:p>
    <w:p w14:paraId="097402B3" w14:textId="4D797D34" w:rsidR="00637EFE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</w:rPr>
      </w:pPr>
      <w:r w:rsidRPr="007F580C">
        <w:rPr>
          <w:rFonts w:ascii="Arial" w:hAnsi="Arial" w:cs="Arial"/>
          <w:sz w:val="22"/>
        </w:rPr>
        <w:t>Kupující se touto Smlouvou zavazuje převzít Zboží za podmínek touto Smlouvou sjednaných a uhradit smluvní cenu</w:t>
      </w:r>
      <w:r w:rsidR="003B6257" w:rsidRPr="007F580C">
        <w:rPr>
          <w:rFonts w:ascii="Arial" w:hAnsi="Arial" w:cs="Arial"/>
          <w:sz w:val="22"/>
        </w:rPr>
        <w:t xml:space="preserve"> dle čl. V. odst. 1 této Smlouvy.</w:t>
      </w:r>
    </w:p>
    <w:p w14:paraId="7C182598" w14:textId="2CBE1EC3" w:rsidR="00285EF2" w:rsidRPr="00285EF2" w:rsidRDefault="00285EF2" w:rsidP="00285EF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7F580C">
        <w:rPr>
          <w:rFonts w:ascii="Arial" w:hAnsi="Arial" w:cs="Arial"/>
          <w:sz w:val="22"/>
          <w:szCs w:val="24"/>
          <w:lang w:eastAsia="en-US"/>
        </w:rPr>
        <w:t>Prodávající se zavazuje dodat Zboží nové, nepoškozené a nepoužívané.</w:t>
      </w:r>
    </w:p>
    <w:p w14:paraId="733ED047" w14:textId="2E96F497" w:rsidR="00285EF2" w:rsidRPr="00285EF2" w:rsidRDefault="00285EF2" w:rsidP="00285EF2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Prodávající je povinen v záruční době po dobu případné opravy některého z vozidel poskytnout (přistavit) adekvátní náhradu, a ve výjimečných případech zajistit odvoz porouchaného vozidla a jeho vrácení po opravě na požadované místo.</w:t>
      </w:r>
    </w:p>
    <w:p w14:paraId="7208BAF9" w14:textId="4E975928" w:rsidR="00A72FCA" w:rsidRDefault="006B189A" w:rsidP="00730636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7F580C">
        <w:rPr>
          <w:rFonts w:ascii="Arial" w:hAnsi="Arial" w:cs="Arial"/>
          <w:sz w:val="22"/>
          <w:szCs w:val="24"/>
          <w:lang w:eastAsia="en-US"/>
        </w:rPr>
        <w:t>Součástí dodávky je rovněž doprava do místa plnění a záruční servis, jenž bude Prodávající poskytovat po celou záruční dobu.</w:t>
      </w:r>
    </w:p>
    <w:p w14:paraId="131A6FD7" w14:textId="6F2E630A" w:rsidR="00285EF2" w:rsidRPr="00285EF2" w:rsidRDefault="00285EF2" w:rsidP="00285EF2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>
        <w:rPr>
          <w:rFonts w:ascii="Arial" w:hAnsi="Arial" w:cs="Arial"/>
          <w:sz w:val="22"/>
          <w:szCs w:val="24"/>
          <w:lang w:eastAsia="en-US"/>
        </w:rPr>
        <w:t xml:space="preserve">Prodávající je povinen zajistit </w:t>
      </w:r>
      <w:r>
        <w:rPr>
          <w:rFonts w:ascii="Arial" w:hAnsi="Arial" w:cs="Arial"/>
          <w:sz w:val="22"/>
          <w:szCs w:val="22"/>
        </w:rPr>
        <w:t>kompletní údržbu a servis včetně pravidelných servisních prohlídek, v servisním středisku nebo autorizovaném servisu dle výrobce nabízeného vozidla v (</w:t>
      </w:r>
      <w:permStart w:id="2082145910" w:edGrp="everyone"/>
      <w:r>
        <w:rPr>
          <w:rFonts w:ascii="Arial" w:hAnsi="Arial" w:cs="Arial"/>
          <w:i/>
          <w:iCs/>
          <w:sz w:val="22"/>
          <w:szCs w:val="22"/>
        </w:rPr>
        <w:t xml:space="preserve">Prodávající doplní název a adresu servisu). </w:t>
      </w:r>
      <w:permEnd w:id="2082145910"/>
    </w:p>
    <w:p w14:paraId="57A9353D" w14:textId="77777777" w:rsidR="00DC27D0" w:rsidRPr="007054DF" w:rsidRDefault="00DC27D0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</w:rPr>
      </w:pPr>
    </w:p>
    <w:p w14:paraId="1D91DC76" w14:textId="2D77D3E8" w:rsidR="00DC27D0" w:rsidRDefault="00730636" w:rsidP="00EC69D4">
      <w:pPr>
        <w:pStyle w:val="Zkladntext2"/>
        <w:tabs>
          <w:tab w:val="left" w:pos="851"/>
        </w:tabs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Místo a doba plnění</w:t>
      </w:r>
    </w:p>
    <w:p w14:paraId="6214EFF6" w14:textId="7437FD0C" w:rsidR="00620156" w:rsidRPr="00285EF2" w:rsidRDefault="00620156" w:rsidP="0062015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color w:val="000000" w:themeColor="text1"/>
          <w:sz w:val="22"/>
          <w:szCs w:val="22"/>
        </w:rPr>
      </w:pPr>
      <w:r w:rsidRPr="00285EF2">
        <w:rPr>
          <w:rFonts w:ascii="Arial" w:hAnsi="Arial" w:cs="Arial"/>
          <w:color w:val="000000" w:themeColor="text1"/>
          <w:sz w:val="22"/>
          <w:szCs w:val="22"/>
        </w:rPr>
        <w:t>Prodávající se zavazuje, že Zboží dle čl. III</w:t>
      </w:r>
      <w:r w:rsidR="00D9099A" w:rsidRPr="00285EF2">
        <w:rPr>
          <w:rFonts w:ascii="Arial" w:hAnsi="Arial" w:cs="Arial"/>
          <w:color w:val="000000" w:themeColor="text1"/>
          <w:sz w:val="22"/>
          <w:szCs w:val="22"/>
        </w:rPr>
        <w:t>.</w:t>
      </w:r>
      <w:r w:rsidRPr="00285EF2">
        <w:rPr>
          <w:rFonts w:ascii="Arial" w:hAnsi="Arial" w:cs="Arial"/>
          <w:color w:val="000000" w:themeColor="text1"/>
          <w:sz w:val="22"/>
          <w:szCs w:val="22"/>
        </w:rPr>
        <w:t xml:space="preserve"> této Smlouvy bude Kupujícímu dodáno, předáno dle této Smlouvy nejpozději do </w:t>
      </w:r>
      <w:r w:rsidR="00ED269F" w:rsidRPr="00285EF2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CD6101" w:rsidRPr="00285EF2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ED269F" w:rsidRPr="00285EF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CD6101" w:rsidRPr="00285EF2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ED269F" w:rsidRPr="00285EF2">
        <w:rPr>
          <w:rFonts w:ascii="Arial" w:hAnsi="Arial" w:cs="Arial"/>
          <w:b/>
          <w:color w:val="000000" w:themeColor="text1"/>
          <w:sz w:val="22"/>
          <w:szCs w:val="22"/>
        </w:rPr>
        <w:t>. 2026</w:t>
      </w:r>
      <w:r w:rsidR="0057471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A5600A" w14:textId="71F65B07" w:rsidR="00620156" w:rsidRPr="00285EF2" w:rsidRDefault="00620156" w:rsidP="0062015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color w:val="000000" w:themeColor="text1"/>
          <w:sz w:val="22"/>
          <w:szCs w:val="22"/>
        </w:rPr>
      </w:pPr>
      <w:r w:rsidRPr="00285EF2">
        <w:rPr>
          <w:rFonts w:ascii="Arial" w:hAnsi="Arial" w:cs="Arial"/>
          <w:color w:val="000000" w:themeColor="text1"/>
          <w:sz w:val="22"/>
          <w:szCs w:val="22"/>
        </w:rPr>
        <w:t xml:space="preserve">Prodávající se zavazuje dodat Zboží do místa plnění, kterým jsou </w:t>
      </w:r>
      <w:r w:rsidRPr="00285EF2">
        <w:rPr>
          <w:rFonts w:ascii="Arial" w:hAnsi="Arial" w:cs="Arial"/>
          <w:b/>
          <w:color w:val="000000" w:themeColor="text1"/>
          <w:sz w:val="22"/>
          <w:szCs w:val="22"/>
        </w:rPr>
        <w:t>garáže Magistrátu města Ústí nad Labem, Důlce 2789/78, 400 01 Ústí nad Labem</w:t>
      </w:r>
      <w:r w:rsidR="008979CA" w:rsidRPr="00285EF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979CA" w:rsidRPr="00285EF2">
        <w:rPr>
          <w:rFonts w:ascii="Arial" w:hAnsi="Arial" w:cs="Arial"/>
          <w:color w:val="000000" w:themeColor="text1"/>
          <w:sz w:val="22"/>
        </w:rPr>
        <w:t xml:space="preserve">s </w:t>
      </w:r>
      <w:r w:rsidR="00CD6101" w:rsidRPr="00285EF2">
        <w:rPr>
          <w:rFonts w:ascii="Arial" w:hAnsi="Arial" w:cs="Arial"/>
          <w:color w:val="000000" w:themeColor="text1"/>
          <w:sz w:val="22"/>
        </w:rPr>
        <w:t>povinnou výbavou a všemi žádanými doplňky a nabitou baterií.</w:t>
      </w:r>
      <w:r w:rsidR="00CD6101" w:rsidRPr="00285E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5EF2">
        <w:rPr>
          <w:rFonts w:ascii="Arial" w:hAnsi="Arial" w:cs="Arial"/>
          <w:color w:val="000000" w:themeColor="text1"/>
          <w:sz w:val="22"/>
          <w:szCs w:val="22"/>
        </w:rPr>
        <w:t xml:space="preserve">Kupující si vyhrazuje právo změnit v rámci plnění této </w:t>
      </w:r>
      <w:r w:rsidR="00121A62" w:rsidRPr="00285EF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5EF2">
        <w:rPr>
          <w:rFonts w:ascii="Arial" w:hAnsi="Arial" w:cs="Arial"/>
          <w:color w:val="000000" w:themeColor="text1"/>
          <w:sz w:val="22"/>
          <w:szCs w:val="22"/>
        </w:rPr>
        <w:t>mlouvy místo plnění s tím, že plnění bude vždy na katastrálním území města Ústí nad Labem.</w:t>
      </w:r>
    </w:p>
    <w:p w14:paraId="474D51A8" w14:textId="77777777" w:rsidR="00730636" w:rsidRDefault="00730636" w:rsidP="007F580C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Prodávající</w:t>
      </w:r>
      <w:r w:rsidRPr="00066E29">
        <w:rPr>
          <w:rFonts w:ascii="Arial" w:hAnsi="Arial" w:cs="Arial"/>
          <w:sz w:val="22"/>
          <w:szCs w:val="20"/>
        </w:rPr>
        <w:t xml:space="preserve"> je povinen elektronicky nebo telefonicky oznámit </w:t>
      </w:r>
      <w:r>
        <w:rPr>
          <w:rFonts w:ascii="Arial" w:hAnsi="Arial" w:cs="Arial"/>
          <w:sz w:val="22"/>
          <w:szCs w:val="20"/>
        </w:rPr>
        <w:t>Kupující</w:t>
      </w:r>
      <w:r w:rsidRPr="00066E29">
        <w:rPr>
          <w:rFonts w:ascii="Arial" w:hAnsi="Arial" w:cs="Arial"/>
          <w:sz w:val="22"/>
          <w:szCs w:val="20"/>
        </w:rPr>
        <w:t xml:space="preserve">mu nejpozději </w:t>
      </w:r>
      <w:r>
        <w:rPr>
          <w:rFonts w:ascii="Arial" w:hAnsi="Arial" w:cs="Arial"/>
          <w:sz w:val="22"/>
          <w:szCs w:val="20"/>
        </w:rPr>
        <w:t>tři pracovní dny</w:t>
      </w:r>
      <w:r w:rsidRPr="00066E29">
        <w:rPr>
          <w:rFonts w:ascii="Arial" w:hAnsi="Arial" w:cs="Arial"/>
          <w:sz w:val="22"/>
          <w:szCs w:val="20"/>
        </w:rPr>
        <w:t xml:space="preserve"> předem, kdy bude kompletní a funkční </w:t>
      </w:r>
      <w:r>
        <w:rPr>
          <w:rFonts w:ascii="Arial" w:hAnsi="Arial" w:cs="Arial"/>
          <w:sz w:val="22"/>
          <w:szCs w:val="20"/>
        </w:rPr>
        <w:t>Zboží</w:t>
      </w:r>
      <w:r w:rsidRPr="00066E29">
        <w:rPr>
          <w:rFonts w:ascii="Arial" w:hAnsi="Arial" w:cs="Arial"/>
          <w:sz w:val="22"/>
          <w:szCs w:val="20"/>
        </w:rPr>
        <w:t xml:space="preserve"> předáno</w:t>
      </w:r>
      <w:r>
        <w:rPr>
          <w:rFonts w:ascii="Arial" w:hAnsi="Arial" w:cs="Arial"/>
          <w:sz w:val="22"/>
          <w:szCs w:val="20"/>
        </w:rPr>
        <w:t>.</w:t>
      </w:r>
    </w:p>
    <w:p w14:paraId="0B8FDE87" w14:textId="0F9E5A53" w:rsidR="00DC27D0" w:rsidRPr="00CD35E3" w:rsidRDefault="00DC27D0" w:rsidP="004A2C06">
      <w:pPr>
        <w:pStyle w:val="Odstavecseseznamem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35E3">
        <w:rPr>
          <w:rFonts w:ascii="Arial" w:eastAsia="Calibri" w:hAnsi="Arial" w:cs="Arial"/>
          <w:sz w:val="22"/>
          <w:szCs w:val="22"/>
          <w:lang w:eastAsia="en-US"/>
        </w:rPr>
        <w:t>Prodávající se zavazuje dodat Zboží dle pokynů Kupujícího, poskytnout záruku, a převést vlastnické právo k tomuto Zboží na Kupujícího.</w:t>
      </w:r>
    </w:p>
    <w:p w14:paraId="7C427DAF" w14:textId="5E3EE120" w:rsidR="00730636" w:rsidRDefault="00730636" w:rsidP="007F580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024ED1">
        <w:rPr>
          <w:rFonts w:ascii="Arial" w:hAnsi="Arial" w:cs="Arial"/>
          <w:sz w:val="22"/>
          <w:szCs w:val="22"/>
        </w:rPr>
        <w:t xml:space="preserve">Předání kompletního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provedeno na základě předávacího protokolu.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</w:t>
      </w:r>
      <w:r w:rsidR="00D82967">
        <w:rPr>
          <w:rFonts w:ascii="Arial" w:hAnsi="Arial" w:cs="Arial"/>
          <w:sz w:val="22"/>
          <w:szCs w:val="22"/>
        </w:rPr>
        <w:t>Kupujícímu</w:t>
      </w:r>
      <w:r w:rsidRPr="00024ED1">
        <w:rPr>
          <w:rFonts w:ascii="Arial" w:hAnsi="Arial" w:cs="Arial"/>
          <w:sz w:val="22"/>
          <w:szCs w:val="22"/>
        </w:rPr>
        <w:t xml:space="preserve"> dodáno s veškerou originální dokumentací, příslušenstvím a licenčními dokumenty, pokud takové existují, tedy ve formě standardně poskytované primárním výrobcem </w:t>
      </w:r>
      <w:r>
        <w:rPr>
          <w:rFonts w:ascii="Arial" w:hAnsi="Arial" w:cs="Arial"/>
          <w:sz w:val="22"/>
          <w:szCs w:val="22"/>
        </w:rPr>
        <w:t xml:space="preserve">Zboží, </w:t>
      </w:r>
      <w:r w:rsidRPr="007178D3">
        <w:rPr>
          <w:rFonts w:ascii="Arial" w:hAnsi="Arial" w:cs="Arial"/>
          <w:bCs/>
          <w:sz w:val="22"/>
          <w:szCs w:val="22"/>
        </w:rPr>
        <w:t>návod</w:t>
      </w:r>
      <w:r>
        <w:rPr>
          <w:rFonts w:ascii="Arial" w:hAnsi="Arial" w:cs="Arial"/>
          <w:bCs/>
          <w:sz w:val="22"/>
          <w:szCs w:val="22"/>
        </w:rPr>
        <w:t>em</w:t>
      </w:r>
      <w:r w:rsidRPr="007178D3">
        <w:rPr>
          <w:rFonts w:ascii="Arial" w:hAnsi="Arial" w:cs="Arial"/>
          <w:bCs/>
          <w:sz w:val="22"/>
          <w:szCs w:val="22"/>
        </w:rPr>
        <w:t xml:space="preserve"> na obsluhu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4FF114C" w14:textId="74979992" w:rsidR="002268A3" w:rsidRDefault="00730636" w:rsidP="0073063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066E29">
        <w:rPr>
          <w:rFonts w:ascii="Arial" w:hAnsi="Arial" w:cs="Arial"/>
          <w:sz w:val="22"/>
          <w:szCs w:val="22"/>
        </w:rPr>
        <w:t xml:space="preserve">Prodlení </w:t>
      </w:r>
      <w:r>
        <w:rPr>
          <w:rFonts w:ascii="Arial" w:hAnsi="Arial" w:cs="Arial"/>
          <w:sz w:val="22"/>
          <w:szCs w:val="22"/>
        </w:rPr>
        <w:t>Prodávající</w:t>
      </w:r>
      <w:r w:rsidRPr="00066E29">
        <w:rPr>
          <w:rFonts w:ascii="Arial" w:hAnsi="Arial" w:cs="Arial"/>
          <w:sz w:val="22"/>
          <w:szCs w:val="22"/>
        </w:rPr>
        <w:t xml:space="preserve">ho s dodáním kompletního a funkčního </w:t>
      </w:r>
      <w:r>
        <w:rPr>
          <w:rFonts w:ascii="Arial" w:hAnsi="Arial" w:cs="Arial"/>
          <w:sz w:val="22"/>
          <w:szCs w:val="22"/>
        </w:rPr>
        <w:t>Zboží</w:t>
      </w:r>
      <w:r w:rsidRPr="00066E2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 xml:space="preserve">y delší jak 10 dnů se považuje za podstatné porušení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022267CF" w14:textId="77777777" w:rsidR="00DC27D0" w:rsidRDefault="00DC27D0" w:rsidP="004A2C06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0DC61D2" w14:textId="78D9926D" w:rsidR="00341D31" w:rsidRDefault="00730636" w:rsidP="00046490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</w:p>
    <w:p w14:paraId="53F10EB3" w14:textId="77777777" w:rsidR="004B44FF" w:rsidRDefault="004B44FF" w:rsidP="00046490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</w:p>
    <w:p w14:paraId="4C27BE97" w14:textId="1D45B653" w:rsidR="00CB37EF" w:rsidRPr="00CB37EF" w:rsidRDefault="00CB37EF" w:rsidP="00CB37EF">
      <w:pPr>
        <w:pStyle w:val="Zkladntext2"/>
        <w:numPr>
          <w:ilvl w:val="0"/>
          <w:numId w:val="14"/>
        </w:numPr>
        <w:spacing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bookmarkStart w:id="0" w:name="_Ref357012682"/>
      <w:permStart w:id="345793626" w:edGrp="everyone"/>
      <w:r w:rsidRPr="00CB37EF">
        <w:rPr>
          <w:rFonts w:ascii="Arial" w:hAnsi="Arial" w:cs="Arial"/>
          <w:b/>
          <w:sz w:val="22"/>
          <w:szCs w:val="22"/>
        </w:rPr>
        <w:t xml:space="preserve">Celková Cena je stanovena ve </w:t>
      </w:r>
      <w:r w:rsidR="00AB05DE" w:rsidRPr="00CB37EF">
        <w:rPr>
          <w:rFonts w:ascii="Arial" w:hAnsi="Arial" w:cs="Arial"/>
          <w:b/>
          <w:sz w:val="22"/>
          <w:szCs w:val="22"/>
        </w:rPr>
        <w:t>výši …</w:t>
      </w:r>
      <w:r w:rsidRPr="00CB37EF">
        <w:rPr>
          <w:rFonts w:ascii="Arial" w:hAnsi="Arial" w:cs="Arial"/>
          <w:b/>
          <w:sz w:val="22"/>
          <w:szCs w:val="22"/>
        </w:rPr>
        <w:t>…</w:t>
      </w:r>
      <w:r w:rsidR="00884726">
        <w:rPr>
          <w:rFonts w:ascii="Arial" w:hAnsi="Arial" w:cs="Arial"/>
          <w:b/>
          <w:sz w:val="22"/>
          <w:szCs w:val="22"/>
        </w:rPr>
        <w:t>……</w:t>
      </w:r>
      <w:r w:rsidRPr="00CB37EF">
        <w:rPr>
          <w:rFonts w:ascii="Arial" w:hAnsi="Arial" w:cs="Arial"/>
          <w:b/>
          <w:sz w:val="22"/>
          <w:szCs w:val="22"/>
        </w:rPr>
        <w:t>…</w:t>
      </w:r>
      <w:proofErr w:type="gramStart"/>
      <w:r w:rsidRPr="00CB37EF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CB37EF">
        <w:rPr>
          <w:rFonts w:ascii="Arial" w:hAnsi="Arial" w:cs="Arial"/>
          <w:b/>
          <w:sz w:val="22"/>
          <w:szCs w:val="22"/>
        </w:rPr>
        <w:t>. (doplní Prodávající) Kč bez DPH</w:t>
      </w:r>
    </w:p>
    <w:p w14:paraId="2BC7917B" w14:textId="10481B9A" w:rsidR="00CB37EF" w:rsidRPr="00CB37EF" w:rsidRDefault="00CB37EF" w:rsidP="00CB37EF">
      <w:pPr>
        <w:pStyle w:val="Zkladntext2"/>
        <w:spacing w:line="276" w:lineRule="auto"/>
        <w:ind w:left="425"/>
        <w:rPr>
          <w:rFonts w:ascii="Arial" w:hAnsi="Arial" w:cs="Arial"/>
          <w:bCs/>
          <w:sz w:val="22"/>
          <w:szCs w:val="22"/>
        </w:rPr>
      </w:pPr>
      <w:r w:rsidRPr="00CB37EF">
        <w:rPr>
          <w:rFonts w:ascii="Arial" w:hAnsi="Arial" w:cs="Arial"/>
          <w:bCs/>
          <w:sz w:val="22"/>
          <w:szCs w:val="22"/>
        </w:rPr>
        <w:t>DPH (</w:t>
      </w:r>
      <w:r w:rsidR="00AB05DE" w:rsidRPr="00CB37EF">
        <w:rPr>
          <w:rFonts w:ascii="Arial" w:hAnsi="Arial" w:cs="Arial"/>
          <w:bCs/>
          <w:sz w:val="22"/>
          <w:szCs w:val="22"/>
        </w:rPr>
        <w:t>21 %</w:t>
      </w:r>
      <w:r w:rsidRPr="00CB37EF">
        <w:rPr>
          <w:rFonts w:ascii="Arial" w:hAnsi="Arial" w:cs="Arial"/>
          <w:bCs/>
          <w:sz w:val="22"/>
          <w:szCs w:val="22"/>
        </w:rPr>
        <w:t>) ..............................................</w:t>
      </w:r>
      <w:r w:rsidR="00884726">
        <w:rPr>
          <w:rFonts w:ascii="Arial" w:hAnsi="Arial" w:cs="Arial"/>
          <w:bCs/>
          <w:sz w:val="22"/>
          <w:szCs w:val="22"/>
        </w:rPr>
        <w:t>.......................</w:t>
      </w:r>
      <w:r w:rsidRPr="00CB37EF">
        <w:rPr>
          <w:rFonts w:ascii="Arial" w:hAnsi="Arial" w:cs="Arial"/>
          <w:bCs/>
          <w:sz w:val="22"/>
          <w:szCs w:val="22"/>
        </w:rPr>
        <w:t>(doplní Prodávající) Kč</w:t>
      </w:r>
    </w:p>
    <w:p w14:paraId="2224E15E" w14:textId="77777777" w:rsidR="00CB37EF" w:rsidRPr="00CB37EF" w:rsidRDefault="00CB37EF" w:rsidP="00CB37EF">
      <w:pPr>
        <w:pStyle w:val="Zkladntext2"/>
        <w:spacing w:line="276" w:lineRule="auto"/>
        <w:ind w:left="425"/>
        <w:rPr>
          <w:rFonts w:ascii="Arial" w:hAnsi="Arial" w:cs="Arial"/>
          <w:bCs/>
          <w:sz w:val="22"/>
          <w:szCs w:val="22"/>
        </w:rPr>
      </w:pPr>
      <w:r w:rsidRPr="00CB37EF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</w:t>
      </w:r>
    </w:p>
    <w:p w14:paraId="7BE6AA23" w14:textId="77777777" w:rsidR="00CB37EF" w:rsidRPr="00CB37EF" w:rsidRDefault="00CB37EF" w:rsidP="00CB37EF">
      <w:pPr>
        <w:pStyle w:val="Zkladntext2"/>
        <w:spacing w:line="276" w:lineRule="auto"/>
        <w:ind w:left="425"/>
        <w:rPr>
          <w:rFonts w:ascii="Arial" w:hAnsi="Arial" w:cs="Arial"/>
          <w:bCs/>
          <w:sz w:val="22"/>
          <w:szCs w:val="22"/>
        </w:rPr>
      </w:pPr>
      <w:r w:rsidRPr="00CB37EF">
        <w:rPr>
          <w:rFonts w:ascii="Arial" w:hAnsi="Arial" w:cs="Arial"/>
          <w:bCs/>
          <w:sz w:val="22"/>
          <w:szCs w:val="22"/>
        </w:rPr>
        <w:t>Celková cena včetně DPH …………………………………Kč (doplní Prodávající)</w:t>
      </w:r>
    </w:p>
    <w:p w14:paraId="5B19FC7F" w14:textId="22517140" w:rsidR="00CB37EF" w:rsidRPr="00CB37EF" w:rsidRDefault="00CB37EF" w:rsidP="00CB37EF">
      <w:pPr>
        <w:pStyle w:val="Zkladntext2"/>
        <w:spacing w:line="276" w:lineRule="auto"/>
        <w:ind w:left="425"/>
        <w:rPr>
          <w:rFonts w:ascii="Arial" w:hAnsi="Arial" w:cs="Arial"/>
          <w:bCs/>
          <w:sz w:val="22"/>
          <w:szCs w:val="22"/>
        </w:rPr>
      </w:pPr>
      <w:r w:rsidRPr="00CB37EF">
        <w:rPr>
          <w:rFonts w:ascii="Arial" w:hAnsi="Arial" w:cs="Arial"/>
          <w:bCs/>
          <w:sz w:val="22"/>
          <w:szCs w:val="22"/>
        </w:rPr>
        <w:t>(slovy ……… ……………...</w:t>
      </w:r>
      <w:r w:rsidR="00884726">
        <w:rPr>
          <w:rFonts w:ascii="Arial" w:hAnsi="Arial" w:cs="Arial"/>
          <w:bCs/>
          <w:sz w:val="22"/>
          <w:szCs w:val="22"/>
        </w:rPr>
        <w:t>..............................................</w:t>
      </w:r>
      <w:r w:rsidRPr="00CB37EF">
        <w:rPr>
          <w:rFonts w:ascii="Arial" w:hAnsi="Arial" w:cs="Arial"/>
          <w:bCs/>
          <w:sz w:val="22"/>
          <w:szCs w:val="22"/>
        </w:rPr>
        <w:t>(doplní Prodávající) korun českých).</w:t>
      </w:r>
    </w:p>
    <w:permEnd w:id="345793626"/>
    <w:p w14:paraId="2B59A81D" w14:textId="30DEFAC5" w:rsidR="002C69B7" w:rsidRDefault="002C69B7" w:rsidP="002C69B7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obsahuje veškeré náklady Prodávajícího nezbytné k řádnému a včasnému dodání Zboží. Cena obsahuje mimo vlastní dodávky zejména i náklady na dopravu Zboží na místo plnění, pojištění na místo plnění, vlivu změn kurzů české měny vůči zahraničním měnám, balného, cla, prohlášení o shodě, recyklačního </w:t>
      </w:r>
      <w:r w:rsidR="00F37B8A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 xml:space="preserve"> apod.</w:t>
      </w:r>
    </w:p>
    <w:p w14:paraId="03F32C6D" w14:textId="5AA7A93D" w:rsidR="00FB7A38" w:rsidRPr="00FB7A38" w:rsidRDefault="00FB7A38" w:rsidP="00FB7A38">
      <w:pPr>
        <w:numPr>
          <w:ilvl w:val="0"/>
          <w:numId w:val="14"/>
        </w:numPr>
        <w:tabs>
          <w:tab w:val="left" w:pos="851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cenu Zboží po dodání Zboží Prodávajícím a převzetím Zboží Kupujícím na základě předávacího protokolu a vystavené faktury, přičemž podkladem pro vystavení faktury je předávací protokol.</w:t>
      </w:r>
    </w:p>
    <w:p w14:paraId="61C3CDE3" w14:textId="12774087" w:rsidR="003D6FA1" w:rsidRDefault="00730636" w:rsidP="003D6FA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72FCA">
        <w:rPr>
          <w:rFonts w:ascii="Arial" w:hAnsi="Arial" w:cs="Arial"/>
          <w:sz w:val="22"/>
          <w:szCs w:val="22"/>
        </w:rPr>
        <w:t>Celková cena je cenou nejvýše přípustnou a může být změněna pouze, pokud po podpisu Smlouvy a před termínem dodání Zboží dojde ke změnám sazeb DPH. Obě strany následně dohodnou změnu sjednané ceny písemnou formou dodatku ke Smlouvě.</w:t>
      </w:r>
      <w:bookmarkEnd w:id="0"/>
    </w:p>
    <w:p w14:paraId="434C0DBA" w14:textId="77777777" w:rsidR="00AF47FA" w:rsidRDefault="00AF47FA" w:rsidP="00AF47FA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cena je splatná na základě daňového dokladu (faktury) vystaveného Prodávajícím a doručeného na adresu Kupujícího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>
        <w:rPr>
          <w:rFonts w:ascii="Arial" w:hAnsi="Arial" w:cs="Arial"/>
          <w:b/>
          <w:sz w:val="22"/>
          <w:szCs w:val="22"/>
        </w:rPr>
        <w:t>ZDPH</w:t>
      </w:r>
      <w:r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>
        <w:rPr>
          <w:rFonts w:ascii="Arial" w:hAnsi="Arial" w:cs="Arial"/>
          <w:b/>
          <w:sz w:val="22"/>
          <w:szCs w:val="22"/>
        </w:rPr>
        <w:t>ZOÚ</w:t>
      </w:r>
      <w:r>
        <w:rPr>
          <w:rFonts w:ascii="Arial" w:hAnsi="Arial" w:cs="Arial"/>
          <w:sz w:val="22"/>
          <w:szCs w:val="22"/>
        </w:rPr>
        <w:t>“).</w:t>
      </w:r>
    </w:p>
    <w:p w14:paraId="7650D5CE" w14:textId="77777777" w:rsidR="001B2B87" w:rsidRDefault="001B2B87" w:rsidP="001B2B87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E5422">
        <w:rPr>
          <w:rFonts w:ascii="Arial" w:hAnsi="Arial" w:cs="Arial"/>
          <w:sz w:val="22"/>
          <w:szCs w:val="22"/>
        </w:rPr>
        <w:t xml:space="preserve">Fakturace bude provedena po předání </w:t>
      </w:r>
      <w:r>
        <w:rPr>
          <w:rFonts w:ascii="Arial" w:hAnsi="Arial" w:cs="Arial"/>
          <w:sz w:val="22"/>
          <w:szCs w:val="22"/>
        </w:rPr>
        <w:t>Z</w:t>
      </w:r>
      <w:r w:rsidRPr="002E5422">
        <w:rPr>
          <w:rFonts w:ascii="Arial" w:hAnsi="Arial" w:cs="Arial"/>
          <w:sz w:val="22"/>
          <w:szCs w:val="22"/>
        </w:rPr>
        <w:t xml:space="preserve">boží na základě faktury, která bude Kupujícím odsouhlasena. Součástí vystavené faktury bude předávací protokol podepsán zástupci obou </w:t>
      </w:r>
      <w:r>
        <w:rPr>
          <w:rFonts w:ascii="Arial" w:hAnsi="Arial" w:cs="Arial"/>
          <w:sz w:val="22"/>
          <w:szCs w:val="22"/>
        </w:rPr>
        <w:t>S</w:t>
      </w:r>
      <w:r w:rsidRPr="002E5422">
        <w:rPr>
          <w:rFonts w:ascii="Arial" w:hAnsi="Arial" w:cs="Arial"/>
          <w:sz w:val="22"/>
          <w:szCs w:val="22"/>
        </w:rPr>
        <w:t>mluvních stran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D8CF8C" w14:textId="03182288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AC7C58">
        <w:rPr>
          <w:rFonts w:ascii="Arial" w:hAnsi="Arial" w:cs="Arial"/>
          <w:sz w:val="22"/>
          <w:szCs w:val="22"/>
        </w:rPr>
        <w:t xml:space="preserve">vystavená faktura nebude obsahovat všechny náležitosti dle </w:t>
      </w:r>
      <w:r w:rsidR="00F37B8A">
        <w:rPr>
          <w:rFonts w:ascii="Arial" w:hAnsi="Arial" w:cs="Arial"/>
          <w:sz w:val="22"/>
          <w:szCs w:val="22"/>
        </w:rPr>
        <w:t xml:space="preserve">čl. V. odst. </w:t>
      </w:r>
      <w:r w:rsidR="00FB7A38">
        <w:rPr>
          <w:rFonts w:ascii="Arial" w:hAnsi="Arial" w:cs="Arial"/>
          <w:sz w:val="22"/>
          <w:szCs w:val="22"/>
        </w:rPr>
        <w:t>5</w:t>
      </w:r>
      <w:r w:rsidR="00F37B8A">
        <w:rPr>
          <w:rFonts w:ascii="Arial" w:hAnsi="Arial" w:cs="Arial"/>
          <w:sz w:val="22"/>
          <w:szCs w:val="22"/>
        </w:rPr>
        <w:t xml:space="preserve"> a </w:t>
      </w:r>
      <w:r w:rsidR="00FB7A38">
        <w:rPr>
          <w:rFonts w:ascii="Arial" w:hAnsi="Arial" w:cs="Arial"/>
          <w:sz w:val="22"/>
          <w:szCs w:val="22"/>
        </w:rPr>
        <w:t>6</w:t>
      </w:r>
      <w:r w:rsidR="00F37B8A">
        <w:rPr>
          <w:rFonts w:ascii="Arial" w:hAnsi="Arial" w:cs="Arial"/>
          <w:sz w:val="22"/>
          <w:szCs w:val="22"/>
        </w:rPr>
        <w:t xml:space="preserve"> této Smlouvy</w:t>
      </w:r>
      <w:r w:rsidRPr="00AC7C58">
        <w:rPr>
          <w:rFonts w:ascii="Arial" w:hAnsi="Arial" w:cs="Arial"/>
          <w:sz w:val="22"/>
          <w:szCs w:val="22"/>
        </w:rPr>
        <w:t xml:space="preserve"> nebo nebude splňovat náležitosti daňového dokladu, je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k opravě či doplnění. Lhůta splatnosti ceny v takovémto případě počíná běžet ode dne doručení opravené nebo doplněné faktury </w:t>
      </w:r>
      <w:r>
        <w:rPr>
          <w:rFonts w:ascii="Arial" w:hAnsi="Arial" w:cs="Arial"/>
          <w:sz w:val="22"/>
          <w:szCs w:val="22"/>
        </w:rPr>
        <w:t>Kupujícímu</w:t>
      </w:r>
      <w:r w:rsidRPr="00AC7C58">
        <w:rPr>
          <w:rFonts w:ascii="Arial" w:hAnsi="Arial" w:cs="Arial"/>
          <w:sz w:val="22"/>
          <w:szCs w:val="22"/>
        </w:rPr>
        <w:t>.</w:t>
      </w:r>
      <w:r w:rsidR="00856333">
        <w:rPr>
          <w:rFonts w:ascii="Arial" w:hAnsi="Arial" w:cs="Arial"/>
          <w:sz w:val="22"/>
          <w:szCs w:val="22"/>
        </w:rPr>
        <w:t xml:space="preserve"> </w:t>
      </w:r>
      <w:r w:rsidRPr="00AC7C58">
        <w:rPr>
          <w:rFonts w:ascii="Arial" w:hAnsi="Arial" w:cs="Arial"/>
          <w:sz w:val="22"/>
          <w:szCs w:val="22"/>
        </w:rPr>
        <w:t xml:space="preserve">Nevrátí-li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fakturu ve lhůtě specifikované v tomto odstavci, má se za to, že k faktuře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nemá výhrady.</w:t>
      </w:r>
    </w:p>
    <w:p w14:paraId="079EF498" w14:textId="113C9416" w:rsidR="00730636" w:rsidRPr="002E5422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E5422">
        <w:rPr>
          <w:rFonts w:ascii="Arial" w:hAnsi="Arial" w:cs="Arial"/>
          <w:color w:val="000000" w:themeColor="text1"/>
          <w:sz w:val="22"/>
          <w:szCs w:val="22"/>
        </w:rPr>
        <w:t>Splatnost faktur</w:t>
      </w:r>
      <w:r w:rsidR="00F37B8A">
        <w:rPr>
          <w:rFonts w:ascii="Arial" w:hAnsi="Arial" w:cs="Arial"/>
          <w:color w:val="000000" w:themeColor="text1"/>
          <w:sz w:val="22"/>
          <w:szCs w:val="22"/>
        </w:rPr>
        <w:t>y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činí </w:t>
      </w:r>
      <w:r w:rsidR="00BC17AA">
        <w:rPr>
          <w:rFonts w:ascii="Arial" w:hAnsi="Arial" w:cs="Arial"/>
          <w:color w:val="000000" w:themeColor="text1"/>
          <w:sz w:val="22"/>
          <w:szCs w:val="22"/>
        </w:rPr>
        <w:t>14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dnů ode dne jejího doručení Kupujícímu.</w:t>
      </w:r>
    </w:p>
    <w:p w14:paraId="781A30AD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není oprávněn požadovat zálohové platby.</w:t>
      </w:r>
    </w:p>
    <w:p w14:paraId="2DD1568B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stran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>y vznikne nár</w:t>
      </w:r>
      <w:r>
        <w:rPr>
          <w:rFonts w:ascii="Arial" w:hAnsi="Arial" w:cs="Arial"/>
          <w:sz w:val="22"/>
          <w:szCs w:val="22"/>
        </w:rPr>
        <w:t>ok na zaplacení smluvní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strana společně s výzvou k uhrazení pokuty dle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 xml:space="preserve">y fakturu na částku ve výši smluvní pokuty splňující náležitosti daňového dokladu podle ZDPH a účetního dokladu podle ZOÚ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52F1D57B" w14:textId="1D2F6ACA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lastRenderedPageBreak/>
        <w:t xml:space="preserve">V případě, že některé ze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ZOÚ s přesnou výší požadované náhrady, popisem </w:t>
      </w:r>
      <w:r w:rsidR="00F37B8A" w:rsidRPr="00AC7C58">
        <w:rPr>
          <w:rFonts w:ascii="Arial" w:hAnsi="Arial" w:cs="Arial"/>
          <w:sz w:val="22"/>
          <w:szCs w:val="22"/>
        </w:rPr>
        <w:t>vady,</w:t>
      </w:r>
      <w:r w:rsidRPr="00AC7C58">
        <w:rPr>
          <w:rFonts w:ascii="Arial" w:hAnsi="Arial" w:cs="Arial"/>
          <w:sz w:val="22"/>
          <w:szCs w:val="22"/>
        </w:rPr>
        <w:t xml:space="preserve"> popř. jiné události, jíž škoda vznikla a odkazem na konkrétní povinnost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straně.</w:t>
      </w:r>
    </w:p>
    <w:p w14:paraId="2297B85C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sjednanou cenu na základě vystavené faktury převodem na bankovní účet Prodávajícího, který je uveden v záhlaví Smlouvy nebo na faktuře.</w:t>
      </w:r>
    </w:p>
    <w:p w14:paraId="0E0C435E" w14:textId="1F442B59" w:rsidR="00730636" w:rsidRPr="00121A62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404264162"/>
      <w:r w:rsidRPr="001A77C2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1A77C2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1A77C2">
        <w:rPr>
          <w:rFonts w:ascii="Arial" w:hAnsi="Arial" w:cs="Arial"/>
          <w:sz w:val="22"/>
          <w:szCs w:val="22"/>
        </w:rPr>
        <w:t xml:space="preserve">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1A77C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</w:p>
    <w:p w14:paraId="78A23283" w14:textId="71CF4340" w:rsidR="00DC27D0" w:rsidRDefault="00730636" w:rsidP="004A2C0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1"/>
      <w:r w:rsidRPr="00474EA2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>Zboží</w:t>
      </w:r>
      <w:r w:rsidRPr="00474EA2">
        <w:rPr>
          <w:rFonts w:ascii="Arial" w:hAnsi="Arial" w:cs="Arial"/>
          <w:b/>
          <w:sz w:val="22"/>
          <w:szCs w:val="22"/>
        </w:rPr>
        <w:t xml:space="preserve">, záruční </w:t>
      </w:r>
      <w:r>
        <w:rPr>
          <w:rFonts w:ascii="Arial" w:hAnsi="Arial" w:cs="Arial"/>
          <w:b/>
          <w:sz w:val="22"/>
          <w:szCs w:val="22"/>
        </w:rPr>
        <w:t xml:space="preserve">a servisní </w:t>
      </w:r>
      <w:r w:rsidRPr="00474EA2">
        <w:rPr>
          <w:rFonts w:ascii="Arial" w:hAnsi="Arial" w:cs="Arial"/>
          <w:b/>
          <w:sz w:val="22"/>
          <w:szCs w:val="22"/>
        </w:rPr>
        <w:t>podmínky</w:t>
      </w:r>
    </w:p>
    <w:p w14:paraId="245AE12A" w14:textId="77777777" w:rsidR="00341D31" w:rsidRPr="00474EA2" w:rsidRDefault="00341D31" w:rsidP="0073063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426C13E" w14:textId="77777777" w:rsidR="003472B5" w:rsidRDefault="00730636" w:rsidP="003472B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Toc357079845"/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odpovídá za věcné i právní vady, včetně vad skrytých, jež má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době jeho předání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mu, vady zjištěné v období mezi předáním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>mu a počátkem běhu záruční doby a vady zjištěné v záruční době.</w:t>
      </w:r>
      <w:bookmarkStart w:id="3" w:name="_Hlk181609056"/>
    </w:p>
    <w:p w14:paraId="123B6D17" w14:textId="2038F549" w:rsidR="003472B5" w:rsidRPr="00853CE9" w:rsidRDefault="003472B5" w:rsidP="003472B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3CE9">
        <w:rPr>
          <w:rFonts w:ascii="Arial" w:hAnsi="Arial" w:cs="Arial"/>
          <w:sz w:val="22"/>
          <w:szCs w:val="22"/>
        </w:rPr>
        <w:t xml:space="preserve">Prodávající poskytne Kupujícímu na Zboží prodlouženou </w:t>
      </w:r>
      <w:r w:rsidRPr="00853CE9">
        <w:rPr>
          <w:rFonts w:ascii="Arial" w:hAnsi="Arial" w:cs="Arial"/>
          <w:b/>
          <w:bCs/>
          <w:sz w:val="22"/>
          <w:szCs w:val="22"/>
        </w:rPr>
        <w:t>záruku v délce</w:t>
      </w:r>
      <w:r w:rsidRPr="00853CE9">
        <w:rPr>
          <w:rFonts w:ascii="Arial" w:hAnsi="Arial" w:cs="Arial"/>
          <w:sz w:val="22"/>
          <w:szCs w:val="22"/>
        </w:rPr>
        <w:t>:</w:t>
      </w:r>
    </w:p>
    <w:p w14:paraId="0CD4B3D2" w14:textId="77777777" w:rsidR="003472B5" w:rsidRPr="00853CE9" w:rsidRDefault="003472B5" w:rsidP="003472B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b/>
          <w:bCs/>
          <w:sz w:val="22"/>
          <w:szCs w:val="22"/>
        </w:rPr>
      </w:pPr>
      <w:r w:rsidRPr="00853CE9">
        <w:rPr>
          <w:rFonts w:ascii="Arial" w:hAnsi="Arial" w:cs="Arial"/>
          <w:sz w:val="22"/>
          <w:szCs w:val="22"/>
        </w:rPr>
        <w:t>Mechanické části:</w:t>
      </w:r>
      <w:r w:rsidRPr="00853CE9">
        <w:rPr>
          <w:rFonts w:ascii="Arial" w:hAnsi="Arial" w:cs="Arial"/>
          <w:sz w:val="22"/>
          <w:szCs w:val="22"/>
        </w:rPr>
        <w:tab/>
      </w:r>
      <w:r w:rsidRPr="00853CE9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57033610" w14:textId="77777777" w:rsidR="003472B5" w:rsidRPr="00853CE9" w:rsidRDefault="003472B5" w:rsidP="003472B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853CE9">
        <w:rPr>
          <w:rFonts w:ascii="Arial" w:hAnsi="Arial" w:cs="Arial"/>
          <w:sz w:val="22"/>
          <w:szCs w:val="22"/>
        </w:rPr>
        <w:t xml:space="preserve">Prorezavění karosérie: </w:t>
      </w:r>
      <w:r w:rsidRPr="00853CE9">
        <w:rPr>
          <w:rFonts w:ascii="Arial" w:hAnsi="Arial" w:cs="Arial"/>
          <w:sz w:val="22"/>
          <w:szCs w:val="22"/>
        </w:rPr>
        <w:tab/>
      </w:r>
      <w:r w:rsidRPr="00853CE9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313DD530" w14:textId="77777777" w:rsidR="003472B5" w:rsidRPr="00853CE9" w:rsidRDefault="003472B5" w:rsidP="003472B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853CE9">
        <w:rPr>
          <w:rFonts w:ascii="Arial" w:hAnsi="Arial" w:cs="Arial"/>
          <w:sz w:val="22"/>
          <w:szCs w:val="22"/>
        </w:rPr>
        <w:t>Asistenční služba:</w:t>
      </w:r>
      <w:r w:rsidRPr="00853CE9">
        <w:rPr>
          <w:rFonts w:ascii="Arial" w:hAnsi="Arial" w:cs="Arial"/>
          <w:sz w:val="22"/>
          <w:szCs w:val="22"/>
        </w:rPr>
        <w:tab/>
      </w:r>
      <w:r w:rsidRPr="00853CE9">
        <w:rPr>
          <w:rFonts w:ascii="Arial" w:hAnsi="Arial" w:cs="Arial"/>
          <w:b/>
          <w:bCs/>
          <w:sz w:val="22"/>
          <w:szCs w:val="22"/>
        </w:rPr>
        <w:t>60 měsíců/100 000 km</w:t>
      </w:r>
    </w:p>
    <w:p w14:paraId="62A58135" w14:textId="2022B679" w:rsidR="0023002E" w:rsidRPr="0023002E" w:rsidRDefault="0023002E" w:rsidP="0023002E">
      <w:pPr>
        <w:numPr>
          <w:ilvl w:val="0"/>
          <w:numId w:val="1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002E">
        <w:rPr>
          <w:rFonts w:ascii="Arial" w:hAnsi="Arial" w:cs="Arial"/>
          <w:sz w:val="22"/>
          <w:szCs w:val="22"/>
        </w:rPr>
        <w:t xml:space="preserve">Záruční lhůta touto </w:t>
      </w:r>
      <w:r w:rsidR="00480989">
        <w:rPr>
          <w:rFonts w:ascii="Arial" w:hAnsi="Arial" w:cs="Arial"/>
          <w:sz w:val="22"/>
          <w:szCs w:val="22"/>
        </w:rPr>
        <w:t>S</w:t>
      </w:r>
      <w:r w:rsidRPr="0023002E">
        <w:rPr>
          <w:rFonts w:ascii="Arial" w:hAnsi="Arial" w:cs="Arial"/>
          <w:sz w:val="22"/>
          <w:szCs w:val="22"/>
        </w:rPr>
        <w:t>mlouvou sjednaná začne plynout ode dne předání a převzetí řádně splněné dodávky</w:t>
      </w:r>
      <w:r w:rsidR="006B189A">
        <w:rPr>
          <w:rFonts w:ascii="Arial" w:hAnsi="Arial" w:cs="Arial"/>
          <w:sz w:val="22"/>
          <w:szCs w:val="22"/>
        </w:rPr>
        <w:t xml:space="preserve"> Zboží</w:t>
      </w:r>
      <w:r w:rsidRPr="0023002E">
        <w:rPr>
          <w:rFonts w:ascii="Arial" w:hAnsi="Arial" w:cs="Arial"/>
          <w:sz w:val="22"/>
          <w:szCs w:val="22"/>
        </w:rPr>
        <w:t xml:space="preserve"> ve sjednaném rozsahu a ve sjednaném místě plnění.</w:t>
      </w:r>
    </w:p>
    <w:bookmarkEnd w:id="3"/>
    <w:p w14:paraId="44D12E2D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garantuje, 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si po dobu záruční doby zachová své vlastnosti specifikované touto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ou, a že v průběhu záruční doby dle tohoto článku bude způsobilé ke každodennímu použití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y.</w:t>
      </w:r>
    </w:p>
    <w:p w14:paraId="27E544AC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Záruční doba neběží po dobu, po kterou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nemůže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užívat pro vady, za něž nese odpovědnost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>.</w:t>
      </w:r>
    </w:p>
    <w:p w14:paraId="42CA3677" w14:textId="77777777" w:rsidR="00856333" w:rsidRDefault="00730636" w:rsidP="00856333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dodávky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pro ty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mají vlastní záruční listy nebo záruční dobu vlastní (delší), je záruční doba stanovena v délce uvedené v těchto záručních listech nebo v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ě, minimálně však v délce dle odst. 2 tohoto článku.</w:t>
      </w:r>
    </w:p>
    <w:p w14:paraId="02D225EA" w14:textId="68F6F730" w:rsidR="00856333" w:rsidRPr="00856333" w:rsidRDefault="00856333" w:rsidP="00856333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56333">
        <w:rPr>
          <w:rFonts w:ascii="Arial" w:hAnsi="Arial" w:cs="Arial"/>
          <w:sz w:val="22"/>
          <w:szCs w:val="22"/>
        </w:rPr>
        <w:t>Záruka se nevztahuje na běžné provozní opotřebení částí Zboží (vozidla), tedy dílů, které musí být vyměněny z důvodu opotřebení odpovídajícího četnosti používání Zboží a počtu najetých kilometrů (pneumatiky, stírací lišty, brzdové destičky a kotouče, provozní kapaliny apod.).</w:t>
      </w:r>
    </w:p>
    <w:p w14:paraId="0479D873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Případný následný převod nebo přechod vlastnického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na třetí osobu nemá na platnost záruky ke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žádný vliv.</w:t>
      </w:r>
    </w:p>
    <w:p w14:paraId="517178C9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Požadavek na odstranění vad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se projeví v záruční době,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uplatní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bez zbytečného odkladu po jejich zjištění, nejpozději poslední den záruční doby, a to oznámením kontaktní osobě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 (dále také „reklamace“). I reklamace oznámená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 poslední den záruční doby se považuje za včas uplatněnou. Při oznámení reklamace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uvede popis vady nebo informaci o tom, jak se vada projevuje a způsob, jakým ji požaduje odstranit.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je oprávněn požadovat</w:t>
      </w:r>
    </w:p>
    <w:p w14:paraId="09339C07" w14:textId="77777777" w:rsidR="00730636" w:rsidRPr="008960F9" w:rsidRDefault="00730636" w:rsidP="00730636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opravou, je-li vada tímto způsobem odstranitelná;</w:t>
      </w:r>
    </w:p>
    <w:p w14:paraId="1BF56654" w14:textId="77777777" w:rsidR="00730636" w:rsidRPr="008960F9" w:rsidRDefault="00730636" w:rsidP="00730636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dodáním nového plnění, není-li vada opravou odstranitelná.</w:t>
      </w:r>
    </w:p>
    <w:p w14:paraId="00E36981" w14:textId="77777777" w:rsidR="00856333" w:rsidRDefault="00730636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stejná vada vznikne v průběhu záruční doby nejméně potřetí či vznikne-li na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průběhu záruční doby více než šest různých vad, má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právo požadovat odstranění vady dodáním nového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odstoupit od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y, i když třetí stejná či sedmá různá vzniklá vada je vada odstranitelná opravou.</w:t>
      </w:r>
    </w:p>
    <w:p w14:paraId="5C5FC078" w14:textId="2DFEC599" w:rsidR="00856333" w:rsidRPr="003472B5" w:rsidRDefault="006B189A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3472B5">
        <w:rPr>
          <w:rFonts w:ascii="Arial" w:hAnsi="Arial" w:cs="Arial"/>
          <w:color w:val="000000" w:themeColor="text1"/>
          <w:sz w:val="22"/>
          <w:szCs w:val="22"/>
        </w:rPr>
        <w:t xml:space="preserve">Servisní technik Prodávajícího se dostaví ke Kupujícímu k lokalizaci a odstranění závady nejpozději do </w:t>
      </w:r>
      <w:r w:rsidRPr="003472B5">
        <w:rPr>
          <w:rFonts w:ascii="Arial" w:hAnsi="Arial" w:cs="Arial"/>
          <w:b/>
          <w:bCs/>
          <w:color w:val="000000" w:themeColor="text1"/>
          <w:sz w:val="22"/>
          <w:szCs w:val="22"/>
        </w:rPr>
        <w:t>48 hodin</w:t>
      </w:r>
      <w:r w:rsidRPr="003472B5">
        <w:rPr>
          <w:rFonts w:ascii="Arial" w:hAnsi="Arial" w:cs="Arial"/>
          <w:color w:val="000000" w:themeColor="text1"/>
          <w:sz w:val="22"/>
          <w:szCs w:val="22"/>
        </w:rPr>
        <w:t xml:space="preserve"> od oznámení vady Prodávajícímu, nedohodnou-li se </w:t>
      </w:r>
      <w:r w:rsidR="00006DB5" w:rsidRPr="003472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3472B5">
        <w:rPr>
          <w:rFonts w:ascii="Arial" w:hAnsi="Arial" w:cs="Arial"/>
          <w:color w:val="000000" w:themeColor="text1"/>
          <w:sz w:val="22"/>
          <w:szCs w:val="22"/>
        </w:rPr>
        <w:t xml:space="preserve">mluvní strany </w:t>
      </w:r>
      <w:r w:rsidRPr="003472B5">
        <w:rPr>
          <w:rFonts w:ascii="Arial" w:hAnsi="Arial" w:cs="Arial"/>
          <w:color w:val="000000" w:themeColor="text1"/>
          <w:sz w:val="22"/>
          <w:szCs w:val="22"/>
        </w:rPr>
        <w:lastRenderedPageBreak/>
        <w:t>konkrétním případě jinak. Odstranění vady bude v době záruky</w:t>
      </w:r>
      <w:r w:rsidR="00FB6D94" w:rsidRPr="003472B5">
        <w:rPr>
          <w:rFonts w:ascii="Arial" w:hAnsi="Arial" w:cs="Arial"/>
          <w:color w:val="000000" w:themeColor="text1"/>
          <w:sz w:val="22"/>
          <w:szCs w:val="22"/>
        </w:rPr>
        <w:t xml:space="preserve"> provedeno maximálně do </w:t>
      </w:r>
      <w:r w:rsidR="00FB6D94" w:rsidRPr="003472B5">
        <w:rPr>
          <w:rFonts w:ascii="Arial" w:hAnsi="Arial" w:cs="Arial"/>
          <w:b/>
          <w:bCs/>
          <w:color w:val="000000" w:themeColor="text1"/>
          <w:sz w:val="22"/>
          <w:szCs w:val="22"/>
        </w:rPr>
        <w:t>96 hodin</w:t>
      </w:r>
      <w:r w:rsidR="00FB6D94" w:rsidRPr="003472B5">
        <w:rPr>
          <w:rFonts w:ascii="Arial" w:hAnsi="Arial" w:cs="Arial"/>
          <w:color w:val="000000" w:themeColor="text1"/>
          <w:sz w:val="22"/>
          <w:szCs w:val="22"/>
        </w:rPr>
        <w:t xml:space="preserve"> od oznámení vady Prodávajícímu.</w:t>
      </w:r>
    </w:p>
    <w:p w14:paraId="3D9A23D3" w14:textId="4487CF0B" w:rsidR="00856333" w:rsidRPr="003472B5" w:rsidRDefault="00FB6D94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3472B5">
        <w:rPr>
          <w:rFonts w:ascii="Arial" w:hAnsi="Arial" w:cs="Arial"/>
          <w:color w:val="000000" w:themeColor="text1"/>
          <w:sz w:val="22"/>
          <w:szCs w:val="22"/>
        </w:rPr>
        <w:t>Záruční servis bude prováděn u Kupujícího bezplatně po celou dobu záruky. V případě výměny nebo opravy v servisním středisku Prodávajícího nebo autorizovaném servisním středisku výrobce zabezpečí Prodávající bezplatně dopravu vadného Zboží od Kupujícího do servisu a dopravu opraveného nebo vyměněného Zboží zpět ke Kupujícímu.</w:t>
      </w:r>
    </w:p>
    <w:p w14:paraId="23B1C348" w14:textId="291EA619" w:rsidR="00856333" w:rsidRPr="00856333" w:rsidRDefault="00FB6D94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856333" w:rsidRPr="00856333">
        <w:rPr>
          <w:rFonts w:ascii="Arial" w:hAnsi="Arial" w:cs="Arial"/>
          <w:sz w:val="22"/>
          <w:szCs w:val="22"/>
        </w:rPr>
        <w:t xml:space="preserve"> má v průběhu záruky dle tohoto článku nárok na bezplatné, včasné a řádné odstranění oprávněně reklamovaných vad, a to u jakéhokoliv servisního partnera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rodávajícího bez ohledu na to, kde se závada vyskytla, totéž platí i pro případy poruchy v zahraničí. I v případech, kdy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je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povinen vadu po odsouhlasení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>upujícím odstranit</w:t>
      </w:r>
      <w:r w:rsidR="00B773C8">
        <w:rPr>
          <w:rFonts w:ascii="Arial" w:hAnsi="Arial" w:cs="Arial"/>
          <w:sz w:val="22"/>
          <w:szCs w:val="22"/>
        </w:rPr>
        <w:t xml:space="preserve"> u svého servisního partnera</w:t>
      </w:r>
      <w:r w:rsidR="00856333" w:rsidRPr="00856333">
        <w:rPr>
          <w:rFonts w:ascii="Arial" w:hAnsi="Arial" w:cs="Arial"/>
          <w:sz w:val="22"/>
          <w:szCs w:val="22"/>
        </w:rPr>
        <w:t xml:space="preserve"> - v takovém případě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písemně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 upozorní, že vzhledem k neuznání reklamace bude požadovat úhradu nákladů na odstranění vady od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upujícího. Pokud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bude oprávněnost reklamace ověřena znaleckým posudkem, který obstará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upující. V případě, že reklamace bude tímto znaleckým posudkem označena jako oprávněná, ponese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i náklady na vyhotovení znaleckého posudku. Právo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 na bezplatné odstranění vady i v tomto případě vzniká dnem oznámení reklamace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rodávajícímu. Prokáže-li se, že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reklamoval neoprávněně, je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povinen uhradit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>rodávajícímu prokazatelně a účelně vynaložené náklady na odstranění vady.</w:t>
      </w:r>
    </w:p>
    <w:p w14:paraId="68FF5A00" w14:textId="29DEA37C" w:rsidR="00B773C8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odstranění reklamované vady sepíší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protokol, ve kterém</w:t>
      </w:r>
      <w:r w:rsidR="00FB6D94">
        <w:rPr>
          <w:rFonts w:ascii="Arial" w:hAnsi="Arial" w:cs="Arial"/>
          <w:sz w:val="22"/>
          <w:szCs w:val="22"/>
        </w:rPr>
        <w:t xml:space="preserve"> Prodávající uvede, jaká vada byla odstraňována, že byla odstraněna, uvede způsob jejího odstranění a dobu, po kterou byla vada odstraňována. </w:t>
      </w:r>
      <w:r w:rsidR="00B773C8">
        <w:rPr>
          <w:rFonts w:ascii="Arial" w:hAnsi="Arial" w:cs="Arial"/>
          <w:sz w:val="22"/>
          <w:szCs w:val="22"/>
        </w:rPr>
        <w:t>V protokolu budou obsaženy i detaily ohledně vzniklé závady a způsob jejího odstranění včetně určení doby, po kterou byla závada odstraňována, ceny data atd.</w:t>
      </w:r>
    </w:p>
    <w:p w14:paraId="358791BD" w14:textId="106AC881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dobu, která uplynula mezi uplatněním reklamace a odstraněním vady, se záruční doba prodlužuje. </w:t>
      </w:r>
      <w:r w:rsidRPr="00574711">
        <w:rPr>
          <w:rFonts w:ascii="Arial" w:hAnsi="Arial" w:cs="Arial"/>
          <w:sz w:val="22"/>
          <w:szCs w:val="22"/>
        </w:rPr>
        <w:t xml:space="preserve">Na části Zboží, které byly v rámci záruky vyměněny za nové, počíná běžet nová záruční doba </w:t>
      </w:r>
      <w:r w:rsidR="00574711" w:rsidRPr="00574711">
        <w:rPr>
          <w:rFonts w:ascii="Arial" w:hAnsi="Arial" w:cs="Arial"/>
          <w:sz w:val="22"/>
          <w:szCs w:val="22"/>
        </w:rPr>
        <w:t>v délce 60 měsíců</w:t>
      </w:r>
      <w:r w:rsidRPr="00574711">
        <w:rPr>
          <w:rFonts w:ascii="Arial" w:hAnsi="Arial" w:cs="Arial"/>
          <w:sz w:val="22"/>
          <w:szCs w:val="22"/>
        </w:rPr>
        <w:t xml:space="preserve"> ode dne podepsání protokolu o odstranění vady.</w:t>
      </w:r>
    </w:p>
    <w:p w14:paraId="2CEEC4BF" w14:textId="7B4964AD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neodstraní vadu </w:t>
      </w:r>
      <w:r w:rsidR="00FB6D94">
        <w:rPr>
          <w:rFonts w:ascii="Arial" w:hAnsi="Arial" w:cs="Arial"/>
          <w:sz w:val="22"/>
          <w:szCs w:val="22"/>
        </w:rPr>
        <w:t>ani</w:t>
      </w:r>
      <w:r w:rsidRPr="008960F9">
        <w:rPr>
          <w:rFonts w:ascii="Arial" w:hAnsi="Arial" w:cs="Arial"/>
          <w:sz w:val="22"/>
          <w:szCs w:val="22"/>
        </w:rPr>
        <w:t xml:space="preserve"> do </w:t>
      </w:r>
      <w:r w:rsidR="00B773C8">
        <w:rPr>
          <w:rFonts w:ascii="Arial" w:hAnsi="Arial" w:cs="Arial"/>
          <w:sz w:val="22"/>
          <w:szCs w:val="22"/>
        </w:rPr>
        <w:t>1</w:t>
      </w:r>
      <w:r w:rsidR="00FB6D94">
        <w:rPr>
          <w:rFonts w:ascii="Arial" w:hAnsi="Arial" w:cs="Arial"/>
          <w:sz w:val="22"/>
          <w:szCs w:val="22"/>
        </w:rPr>
        <w:t>0</w:t>
      </w:r>
      <w:r w:rsidR="00274D76">
        <w:rPr>
          <w:rFonts w:ascii="Arial" w:hAnsi="Arial" w:cs="Arial"/>
          <w:sz w:val="22"/>
          <w:szCs w:val="22"/>
        </w:rPr>
        <w:t xml:space="preserve"> </w:t>
      </w:r>
      <w:r w:rsidR="00341D31">
        <w:rPr>
          <w:rFonts w:ascii="Arial" w:hAnsi="Arial" w:cs="Arial"/>
          <w:sz w:val="22"/>
          <w:szCs w:val="22"/>
        </w:rPr>
        <w:t>pracovních dnů</w:t>
      </w:r>
      <w:r w:rsidRPr="008960F9">
        <w:rPr>
          <w:rFonts w:ascii="Arial" w:hAnsi="Arial" w:cs="Arial"/>
          <w:sz w:val="22"/>
          <w:szCs w:val="22"/>
        </w:rPr>
        <w:t xml:space="preserve"> od nahlášení vady nebo pokud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odmítne vady odstranit, je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oprávněn vadu odstranit na své náklady a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 uhradit náklady vynaložené na odstranění vady, a to do 30 dnů ode dne jejich písemného uplatnění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ho. V případech, kdy ze záručních podmínek vyplývá, že záruční opravy může provádět pouze autorizovaná osoba, nebo kdy neautorizovaný zásah je spojen se ztrátou práv ze záruky, smí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vadu odstranit pouze využitím služeb autorizované osoby.</w:t>
      </w:r>
    </w:p>
    <w:p w14:paraId="5EFE98FE" w14:textId="0362BEEE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z vadného plnění dle obecných právních předpisů, zejména </w:t>
      </w:r>
      <w:r w:rsidR="00BE2E52" w:rsidRPr="004D283F">
        <w:rPr>
          <w:rFonts w:ascii="Arial" w:hAnsi="Arial" w:cs="Arial"/>
          <w:sz w:val="22"/>
          <w:szCs w:val="22"/>
        </w:rPr>
        <w:t>§</w:t>
      </w:r>
      <w:r w:rsidRPr="008960F9">
        <w:rPr>
          <w:rFonts w:ascii="Arial" w:hAnsi="Arial" w:cs="Arial"/>
          <w:sz w:val="22"/>
          <w:szCs w:val="22"/>
        </w:rPr>
        <w:t xml:space="preserve"> 2099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68403EA8" w14:textId="7E43502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vyplývající ze záruky za jakost dle obecných právních předpisů, zejména § 2113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4831DA1F" w14:textId="77777777" w:rsidR="00600A9C" w:rsidRDefault="00730636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vyloučení odpovědnosti za vady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platí ustanovení § 2116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>kého zákoníku.</w:t>
      </w:r>
    </w:p>
    <w:p w14:paraId="01E92433" w14:textId="2481885F" w:rsidR="00600A9C" w:rsidRDefault="00600A9C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>Prodávající je povinen v průběhu záruční doby</w:t>
      </w:r>
      <w:r w:rsidR="009F1B92">
        <w:rPr>
          <w:rFonts w:ascii="Arial" w:hAnsi="Arial" w:cs="Arial"/>
          <w:sz w:val="22"/>
          <w:szCs w:val="22"/>
        </w:rPr>
        <w:t>, na své vlastní náklady,</w:t>
      </w:r>
      <w:r w:rsidRPr="00600A9C">
        <w:rPr>
          <w:rFonts w:ascii="Arial" w:hAnsi="Arial" w:cs="Arial"/>
          <w:sz w:val="22"/>
          <w:szCs w:val="22"/>
        </w:rPr>
        <w:t xml:space="preserve"> na žádost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zajistit veškeré servisní úkony </w:t>
      </w:r>
      <w:r w:rsidR="009F1B92">
        <w:rPr>
          <w:rFonts w:ascii="Arial" w:hAnsi="Arial" w:cs="Arial"/>
          <w:sz w:val="22"/>
          <w:szCs w:val="22"/>
        </w:rPr>
        <w:t>u servisního partnera</w:t>
      </w:r>
      <w:r w:rsidRPr="00600A9C">
        <w:rPr>
          <w:rFonts w:ascii="Arial" w:hAnsi="Arial" w:cs="Arial"/>
          <w:sz w:val="22"/>
          <w:szCs w:val="22"/>
        </w:rPr>
        <w:t>.</w:t>
      </w:r>
    </w:p>
    <w:p w14:paraId="3A8CF137" w14:textId="5CE75A77" w:rsidR="009F1B92" w:rsidRDefault="009F1B92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zajistit veškeré servisní úkony u servisního partnera i u oprav, které nepodléhají záruce, kdy tyto náklady hradí Kupující. Tyto náklady budou vyjádřeny v hodinové sazbě pro místo a čas obvyklou.</w:t>
      </w:r>
    </w:p>
    <w:p w14:paraId="0B99582B" w14:textId="3820F01C" w:rsidR="00600A9C" w:rsidRDefault="00600A9C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 xml:space="preserve">Prodávající je povinen minimálně po dobu 2 let ode dne uplynutí posledního dne záruční doby za jakost dle tohoto článku zabezpečit na výzvu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 </w:t>
      </w:r>
      <w:r w:rsidR="009F1B92">
        <w:rPr>
          <w:rFonts w:ascii="Arial" w:hAnsi="Arial" w:cs="Arial"/>
          <w:sz w:val="22"/>
          <w:szCs w:val="22"/>
        </w:rPr>
        <w:t>cenu v</w:t>
      </w:r>
      <w:r w:rsidRPr="00600A9C">
        <w:rPr>
          <w:rFonts w:ascii="Arial" w:hAnsi="Arial" w:cs="Arial"/>
          <w:sz w:val="22"/>
          <w:szCs w:val="22"/>
        </w:rPr>
        <w:t xml:space="preserve"> místě a čase obvykl</w:t>
      </w:r>
      <w:r w:rsidR="009F1B92">
        <w:rPr>
          <w:rFonts w:ascii="Arial" w:hAnsi="Arial" w:cs="Arial"/>
          <w:sz w:val="22"/>
          <w:szCs w:val="22"/>
        </w:rPr>
        <w:t>ou</w:t>
      </w:r>
      <w:r w:rsidRPr="00600A9C">
        <w:rPr>
          <w:rFonts w:ascii="Arial" w:hAnsi="Arial" w:cs="Arial"/>
          <w:sz w:val="22"/>
          <w:szCs w:val="22"/>
        </w:rPr>
        <w:t xml:space="preserve"> pozáruční servis. Náklady na pozáruční servis hradí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>upující.</w:t>
      </w:r>
    </w:p>
    <w:p w14:paraId="0671B7A5" w14:textId="77777777" w:rsidR="00EC69D4" w:rsidRDefault="00EC69D4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313851AF" w14:textId="77777777" w:rsidR="00BF7A49" w:rsidRDefault="00BF7A49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1FEB8A12" w14:textId="77777777" w:rsidR="00A11C95" w:rsidRDefault="00A11C95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25865D03" w14:textId="77777777" w:rsidR="00A11C95" w:rsidRDefault="00A11C95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6CD1D7ED" w14:textId="77777777" w:rsidR="00BF7A49" w:rsidRPr="006F20B6" w:rsidRDefault="00BF7A49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5C8EEB6B" w14:textId="77777777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VII. </w:t>
      </w:r>
      <w:r w:rsidRPr="00B43E1E">
        <w:rPr>
          <w:rFonts w:ascii="Arial" w:hAnsi="Arial" w:cs="Arial"/>
          <w:b/>
          <w:sz w:val="22"/>
          <w:szCs w:val="22"/>
        </w:rPr>
        <w:t>Přechod vlastnictví a nebezpečí škody</w:t>
      </w:r>
    </w:p>
    <w:p w14:paraId="50B25EFF" w14:textId="77777777" w:rsidR="00341D31" w:rsidRPr="00B43E1E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1EA5AF5" w14:textId="77777777" w:rsidR="00730636" w:rsidRDefault="00730636" w:rsidP="00730636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Vlastnické právo ke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>technické specifikace</w:t>
      </w:r>
      <w:r w:rsidRPr="00B4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 v této Smlouvě </w:t>
      </w:r>
      <w:r w:rsidRPr="00B43E1E">
        <w:rPr>
          <w:rFonts w:ascii="Arial" w:hAnsi="Arial" w:cs="Arial"/>
          <w:sz w:val="22"/>
          <w:szCs w:val="22"/>
        </w:rPr>
        <w:t xml:space="preserve">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v okamžiku úspěšného protokolárního předání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převzetí</w:t>
      </w:r>
      <w:r>
        <w:rPr>
          <w:rFonts w:ascii="Arial" w:hAnsi="Arial" w:cs="Arial"/>
          <w:sz w:val="22"/>
          <w:szCs w:val="22"/>
        </w:rPr>
        <w:t xml:space="preserve"> Zboží</w:t>
      </w:r>
      <w:r w:rsidRPr="00B43E1E">
        <w:rPr>
          <w:rFonts w:ascii="Arial" w:hAnsi="Arial" w:cs="Arial"/>
          <w:sz w:val="22"/>
          <w:szCs w:val="22"/>
        </w:rPr>
        <w:t>.</w:t>
      </w:r>
    </w:p>
    <w:p w14:paraId="78C0E7FF" w14:textId="002D7F30" w:rsidR="00730636" w:rsidRPr="00C054A1" w:rsidRDefault="00730636" w:rsidP="00C054A1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Nebezpečí vzniku nahodilé škody na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okamžikem jeho</w:t>
      </w:r>
      <w:r>
        <w:rPr>
          <w:rFonts w:ascii="Arial" w:hAnsi="Arial" w:cs="Arial"/>
          <w:sz w:val="22"/>
          <w:szCs w:val="22"/>
        </w:rPr>
        <w:t xml:space="preserve"> p</w:t>
      </w:r>
      <w:r w:rsidRPr="00B43E1E">
        <w:rPr>
          <w:rFonts w:ascii="Arial" w:hAnsi="Arial" w:cs="Arial"/>
          <w:sz w:val="22"/>
          <w:szCs w:val="22"/>
        </w:rPr>
        <w:t>rotokolární</w:t>
      </w:r>
      <w:r>
        <w:rPr>
          <w:rFonts w:ascii="Arial" w:hAnsi="Arial" w:cs="Arial"/>
          <w:sz w:val="22"/>
          <w:szCs w:val="22"/>
        </w:rPr>
        <w:t>ho</w:t>
      </w:r>
      <w:r w:rsidRPr="00B43E1E">
        <w:rPr>
          <w:rFonts w:ascii="Arial" w:hAnsi="Arial" w:cs="Arial"/>
          <w:sz w:val="22"/>
          <w:szCs w:val="22"/>
        </w:rPr>
        <w:t xml:space="preserve"> předání a převzetí.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</w:p>
    <w:p w14:paraId="116C5C71" w14:textId="608113F4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VIII. </w:t>
      </w:r>
      <w:r w:rsidRPr="00B43E1E">
        <w:rPr>
          <w:rFonts w:ascii="Arial" w:hAnsi="Arial" w:cs="Arial"/>
          <w:b/>
          <w:sz w:val="22"/>
          <w:szCs w:val="22"/>
        </w:rPr>
        <w:t>Odpovědnost za škodu</w:t>
      </w:r>
    </w:p>
    <w:p w14:paraId="757F7B4F" w14:textId="77777777" w:rsidR="00341D31" w:rsidRPr="00B43E1E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AC61BAD" w14:textId="77777777" w:rsidR="00730636" w:rsidRDefault="00730636" w:rsidP="00730636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mu za škodu, způsobenou zaviněným porušením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povinností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B43E1E">
        <w:rPr>
          <w:rFonts w:ascii="Arial" w:hAnsi="Arial" w:cs="Arial"/>
          <w:sz w:val="22"/>
          <w:szCs w:val="22"/>
        </w:rPr>
        <w:t>y nebo z obecně závazného právního předpisu.</w:t>
      </w:r>
    </w:p>
    <w:p w14:paraId="4A6B6819" w14:textId="67411175" w:rsidR="00341D31" w:rsidRPr="009B59CC" w:rsidRDefault="00730636" w:rsidP="009B59CC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neodpovídá za škodu, která byla způsobena jinou osobou než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či jím pověřeným subjektem, nesprávným nebo neadekvátním přístupem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v důsledku událostí vyšší moci.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</w:p>
    <w:bookmarkEnd w:id="2"/>
    <w:p w14:paraId="7A80215B" w14:textId="77777777" w:rsidR="009B59CC" w:rsidRPr="008960F9" w:rsidRDefault="009B59CC" w:rsidP="009B59CC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960F9">
        <w:rPr>
          <w:rFonts w:ascii="Arial" w:hAnsi="Arial" w:cs="Arial"/>
          <w:b/>
          <w:sz w:val="22"/>
          <w:szCs w:val="22"/>
        </w:rPr>
        <w:t>IX. Sankční ujednání</w:t>
      </w:r>
    </w:p>
    <w:p w14:paraId="7EE2B9CD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bookmarkStart w:id="4" w:name="_Hlk214891016"/>
      <w:r w:rsidRPr="00354464">
        <w:rPr>
          <w:rFonts w:ascii="Arial" w:hAnsi="Arial" w:cs="Arial"/>
          <w:b/>
          <w:bCs/>
          <w:sz w:val="22"/>
          <w:szCs w:val="22"/>
        </w:rPr>
        <w:t>Prodlení s</w:t>
      </w:r>
      <w:r>
        <w:rPr>
          <w:rFonts w:ascii="Arial" w:hAnsi="Arial" w:cs="Arial"/>
          <w:b/>
          <w:bCs/>
          <w:sz w:val="22"/>
          <w:szCs w:val="22"/>
        </w:rPr>
        <w:t> předáním 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FEEA60" w14:textId="5CAF23B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nedodržení termínu předání podle čl. IV. odst. </w:t>
      </w:r>
      <w:r>
        <w:rPr>
          <w:rFonts w:ascii="Arial" w:hAnsi="Arial" w:cs="Arial"/>
          <w:sz w:val="22"/>
          <w:szCs w:val="22"/>
        </w:rPr>
        <w:t>1</w:t>
      </w:r>
      <w:r w:rsidRPr="00354464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Prodávající</w:t>
      </w:r>
      <w:r w:rsidRPr="00354464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0,05 % z celkové ceny </w:t>
      </w:r>
      <w:r>
        <w:rPr>
          <w:rFonts w:ascii="Arial" w:hAnsi="Arial" w:cs="Arial"/>
          <w:b/>
          <w:bCs/>
          <w:sz w:val="22"/>
          <w:szCs w:val="22"/>
        </w:rPr>
        <w:t>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započatý, kalendářní den prodlení.</w:t>
      </w:r>
    </w:p>
    <w:p w14:paraId="00725D4A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povinností dle čl. VI. Smlouvy</w:t>
      </w:r>
    </w:p>
    <w:p w14:paraId="3E718F63" w14:textId="26D0726A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Zhotovitel </w:t>
      </w:r>
      <w:r>
        <w:rPr>
          <w:rFonts w:ascii="Arial" w:hAnsi="Arial" w:cs="Arial"/>
          <w:sz w:val="22"/>
          <w:szCs w:val="22"/>
        </w:rPr>
        <w:t>bude v prodlení s odstraněním vad podle</w:t>
      </w:r>
      <w:r w:rsidRPr="00354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článku</w:t>
      </w:r>
      <w:r w:rsidRPr="00354464">
        <w:rPr>
          <w:rFonts w:ascii="Arial" w:hAnsi="Arial" w:cs="Arial"/>
          <w:sz w:val="22"/>
          <w:szCs w:val="22"/>
        </w:rPr>
        <w:t xml:space="preserve"> VI. </w:t>
      </w:r>
      <w:r>
        <w:rPr>
          <w:rFonts w:ascii="Arial" w:hAnsi="Arial" w:cs="Arial"/>
          <w:sz w:val="22"/>
          <w:szCs w:val="22"/>
        </w:rPr>
        <w:t>odst. 16</w:t>
      </w:r>
      <w:r w:rsidRPr="00354464">
        <w:rPr>
          <w:rFonts w:ascii="Arial" w:hAnsi="Arial" w:cs="Arial"/>
          <w:sz w:val="22"/>
          <w:szCs w:val="22"/>
        </w:rPr>
        <w:t xml:space="preserve"> této Smlouvy, je povinen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 w:rsidRPr="00354464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každý, i započatý, kalendářní den prodlení</w:t>
      </w:r>
      <w:r w:rsidRPr="00354464">
        <w:rPr>
          <w:rFonts w:ascii="Arial" w:hAnsi="Arial" w:cs="Arial"/>
          <w:sz w:val="22"/>
          <w:szCs w:val="22"/>
        </w:rPr>
        <w:t>. Pokutu lze ukládat opakovaně.</w:t>
      </w:r>
    </w:p>
    <w:p w14:paraId="2596A8F3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Neposkytnutí součinnosti dle čl. X.</w:t>
      </w:r>
    </w:p>
    <w:p w14:paraId="1FDC4B5F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případě, že Zhotovitel poruší povinnosti vymezené v článku X. této Smlouvy, zavazuje se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61442DDD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0FA05386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vyplývajících z této Smlouvy vzniká dnem porušení </w:t>
      </w:r>
      <w:r>
        <w:rPr>
          <w:rFonts w:ascii="Arial" w:hAnsi="Arial" w:cs="Arial"/>
          <w:sz w:val="22"/>
          <w:szCs w:val="22"/>
        </w:rPr>
        <w:t xml:space="preserve">Kupujícím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Pr="00354464">
        <w:rPr>
          <w:rFonts w:ascii="Arial" w:hAnsi="Arial" w:cs="Arial"/>
          <w:sz w:val="22"/>
          <w:szCs w:val="22"/>
        </w:rPr>
        <w:t xml:space="preserve"> tohoto článku Smlouvy. Pokutu lze uložit opakovaně.</w:t>
      </w:r>
    </w:p>
    <w:p w14:paraId="14B10629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Prodlení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66461B7F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>
        <w:rPr>
          <w:rFonts w:ascii="Arial" w:hAnsi="Arial" w:cs="Arial"/>
          <w:sz w:val="22"/>
          <w:szCs w:val="22"/>
        </w:rPr>
        <w:t>Prodávajícímu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2A99D7B7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6AF555A1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60E2ECA2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7C9CF976" w14:textId="16A847AB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řádně </w:t>
      </w:r>
      <w:r w:rsidR="002A6AED" w:rsidRPr="002A6AED">
        <w:rPr>
          <w:rFonts w:ascii="Arial" w:hAnsi="Arial" w:cs="Arial"/>
          <w:sz w:val="22"/>
          <w:szCs w:val="22"/>
        </w:rPr>
        <w:t>předat Zboží</w:t>
      </w:r>
      <w:r w:rsidRPr="002A6A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2D1B1250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4E3038D2" w14:textId="6C74F794" w:rsidR="001B2B87" w:rsidRDefault="00D510EE" w:rsidP="00F15876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623AB77E" w14:textId="77777777" w:rsidR="00625FB8" w:rsidRDefault="00625FB8" w:rsidP="00F15876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</w:p>
    <w:p w14:paraId="30091B08" w14:textId="77777777" w:rsidR="00625FB8" w:rsidRPr="00354464" w:rsidRDefault="00625FB8" w:rsidP="00F15876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</w:p>
    <w:p w14:paraId="7608E0A8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lastRenderedPageBreak/>
        <w:t>Započtení pohledávek</w:t>
      </w:r>
    </w:p>
    <w:p w14:paraId="4D9F93AE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p w14:paraId="7DF15459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Odpovědnost za poddodavatele</w:t>
      </w:r>
    </w:p>
    <w:p w14:paraId="2E3DC7E1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i v případě, že k porušení Smluvních povinností došlo jednáním či činností jeho poddodavatele.</w:t>
      </w:r>
    </w:p>
    <w:bookmarkEnd w:id="4"/>
    <w:p w14:paraId="75186CAB" w14:textId="25C20FF2" w:rsidR="008C030B" w:rsidRPr="00625FB8" w:rsidRDefault="008C030B" w:rsidP="009B59CC">
      <w:pPr>
        <w:pStyle w:val="Zkladntext2"/>
        <w:tabs>
          <w:tab w:val="left" w:pos="426"/>
        </w:tabs>
        <w:spacing w:before="60" w:after="60"/>
        <w:ind w:left="425"/>
        <w:rPr>
          <w:rFonts w:ascii="Arial" w:hAnsi="Arial" w:cs="Arial"/>
          <w:sz w:val="16"/>
          <w:szCs w:val="16"/>
        </w:rPr>
      </w:pPr>
    </w:p>
    <w:p w14:paraId="148F5ADB" w14:textId="576E0E83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24AB4">
        <w:rPr>
          <w:rFonts w:ascii="Arial" w:hAnsi="Arial" w:cs="Arial"/>
          <w:b/>
          <w:sz w:val="22"/>
          <w:szCs w:val="22"/>
        </w:rPr>
        <w:t xml:space="preserve">X. Součinnost a komunikace </w:t>
      </w:r>
      <w:r>
        <w:rPr>
          <w:rFonts w:ascii="Arial" w:hAnsi="Arial" w:cs="Arial"/>
          <w:b/>
          <w:sz w:val="22"/>
          <w:szCs w:val="22"/>
        </w:rPr>
        <w:t>S</w:t>
      </w:r>
      <w:r w:rsidRPr="00824AB4">
        <w:rPr>
          <w:rFonts w:ascii="Arial" w:hAnsi="Arial" w:cs="Arial"/>
          <w:b/>
          <w:sz w:val="22"/>
          <w:szCs w:val="22"/>
        </w:rPr>
        <w:t>mluvních stran</w:t>
      </w:r>
    </w:p>
    <w:p w14:paraId="09EA5D75" w14:textId="77777777" w:rsidR="00341D31" w:rsidRPr="00625FB8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5330CB0B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E947AF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1EA39BE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Smluvní strany jsou povinny informovat druhou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straně.</w:t>
      </w:r>
    </w:p>
    <w:p w14:paraId="61B5F235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5" w:name="_Ref372050290"/>
      <w:r>
        <w:rPr>
          <w:rFonts w:ascii="Arial" w:hAnsi="Arial" w:cs="Arial"/>
          <w:sz w:val="22"/>
          <w:szCs w:val="22"/>
        </w:rPr>
        <w:t>Prodávající</w:t>
      </w:r>
      <w:r w:rsidRPr="00A83DA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 xml:space="preserve">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>, které objektivně brání řádnému plnění</w:t>
      </w:r>
      <w:r>
        <w:rPr>
          <w:rFonts w:ascii="Arial" w:hAnsi="Arial" w:cs="Arial"/>
          <w:sz w:val="22"/>
          <w:szCs w:val="22"/>
        </w:rPr>
        <w:t xml:space="preserve"> dle této Smlouvy</w:t>
      </w:r>
      <w:r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>
        <w:rPr>
          <w:rFonts w:ascii="Arial" w:hAnsi="Arial" w:cs="Arial"/>
          <w:sz w:val="22"/>
          <w:szCs w:val="22"/>
        </w:rPr>
        <w:t>této Smlouv</w:t>
      </w:r>
      <w:r w:rsidRPr="00A83DAD">
        <w:rPr>
          <w:rFonts w:ascii="Arial" w:hAnsi="Arial" w:cs="Arial"/>
          <w:sz w:val="22"/>
          <w:szCs w:val="22"/>
        </w:rPr>
        <w:t>y, přičemž však taková součinnost musí být specifikována dostatečně předem.</w:t>
      </w:r>
      <w:bookmarkEnd w:id="5"/>
    </w:p>
    <w:p w14:paraId="1C19C056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7"/>
      <w:r w:rsidRPr="00A83DAD">
        <w:rPr>
          <w:rFonts w:ascii="Arial" w:hAnsi="Arial" w:cs="Arial"/>
          <w:sz w:val="22"/>
          <w:szCs w:val="22"/>
        </w:rPr>
        <w:t xml:space="preserve">Veškerá komunikace mezi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mluvními stranami bude probíhat prostřednictvím oprávněných osob dle čl</w:t>
      </w:r>
      <w:r>
        <w:rPr>
          <w:rFonts w:ascii="Arial" w:hAnsi="Arial" w:cs="Arial"/>
          <w:sz w:val="22"/>
          <w:szCs w:val="22"/>
        </w:rPr>
        <w:t xml:space="preserve">. XI. </w:t>
      </w:r>
      <w:r w:rsidRPr="00A83DA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>y.</w:t>
      </w:r>
      <w:bookmarkEnd w:id="6"/>
    </w:p>
    <w:p w14:paraId="12E08052" w14:textId="0EB7C5E4" w:rsidR="00730636" w:rsidRPr="003746F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 doručena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XI.</w:t>
      </w:r>
      <w:r w:rsidRPr="00A83DA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y. V případě, že taková písemnost může mít přímý vliv na účinnost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3F214954" w14:textId="77777777" w:rsidR="00423C68" w:rsidRDefault="00423C68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7" w:name="_Ref417505740"/>
    </w:p>
    <w:p w14:paraId="6EC52B03" w14:textId="1E7D11D1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XI. Oprávněné osoby</w:t>
      </w:r>
      <w:bookmarkEnd w:id="7"/>
    </w:p>
    <w:p w14:paraId="2E5928A2" w14:textId="77777777" w:rsidR="00341D31" w:rsidRPr="00625FB8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3A6C00A4" w14:textId="77777777" w:rsidR="00730636" w:rsidRDefault="00730636" w:rsidP="00730636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 xml:space="preserve">uvede v záhlaví této Smlouvy </w:t>
      </w:r>
      <w:r w:rsidRPr="00CD39E0">
        <w:rPr>
          <w:rFonts w:ascii="Arial" w:hAnsi="Arial" w:cs="Arial"/>
          <w:sz w:val="22"/>
          <w:szCs w:val="22"/>
        </w:rPr>
        <w:t xml:space="preserve">oprávněné osoby. Oprávněné osoby budou zastupovat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stranu v záležitostech souvisejících s plněním </w:t>
      </w:r>
      <w:r>
        <w:rPr>
          <w:rFonts w:ascii="Arial" w:hAnsi="Arial" w:cs="Arial"/>
          <w:sz w:val="22"/>
          <w:szCs w:val="22"/>
        </w:rPr>
        <w:t>dle této Smlouv</w:t>
      </w:r>
      <w:r w:rsidRPr="00CD39E0">
        <w:rPr>
          <w:rFonts w:ascii="Arial" w:hAnsi="Arial" w:cs="Arial"/>
          <w:sz w:val="22"/>
          <w:szCs w:val="22"/>
        </w:rPr>
        <w:t xml:space="preserve">y. Oprávněná osoba </w:t>
      </w:r>
      <w:r>
        <w:rPr>
          <w:rFonts w:ascii="Arial" w:hAnsi="Arial" w:cs="Arial"/>
          <w:sz w:val="22"/>
          <w:szCs w:val="22"/>
        </w:rPr>
        <w:t>si může stanovit</w:t>
      </w:r>
      <w:r w:rsidRPr="00CD39E0">
        <w:rPr>
          <w:rFonts w:ascii="Arial" w:hAnsi="Arial" w:cs="Arial"/>
          <w:sz w:val="22"/>
          <w:szCs w:val="22"/>
        </w:rPr>
        <w:t xml:space="preserve"> svého zástupce. Vystupuje-li zástupce za oprávněnou osobu, má stejné pravomoci jako oprávněná osoba.</w:t>
      </w:r>
    </w:p>
    <w:p w14:paraId="5C617030" w14:textId="77777777" w:rsidR="00730636" w:rsidRPr="00841C27" w:rsidRDefault="00730636" w:rsidP="00730636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strana dozví.</w:t>
      </w:r>
    </w:p>
    <w:p w14:paraId="1C273B27" w14:textId="77777777" w:rsidR="0023002E" w:rsidRDefault="00730636" w:rsidP="0023002E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Ustanovením tohoto článku </w:t>
      </w:r>
      <w:r>
        <w:rPr>
          <w:rFonts w:ascii="Arial" w:hAnsi="Arial" w:cs="Arial"/>
          <w:sz w:val="22"/>
          <w:szCs w:val="22"/>
        </w:rPr>
        <w:t>Smlouv</w:t>
      </w:r>
      <w:r w:rsidRPr="00986385">
        <w:rPr>
          <w:rFonts w:ascii="Arial" w:hAnsi="Arial" w:cs="Arial"/>
          <w:sz w:val="22"/>
          <w:szCs w:val="22"/>
        </w:rPr>
        <w:t xml:space="preserve">y není dotčeno postavení osob oprávněných zastupovat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strany.</w:t>
      </w:r>
      <w:bookmarkStart w:id="8" w:name="_Toc357079848"/>
    </w:p>
    <w:p w14:paraId="5FDA510D" w14:textId="77777777" w:rsidR="009B59CC" w:rsidRPr="008960F9" w:rsidRDefault="009B59CC" w:rsidP="009B59CC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Kontaktními osobami za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upujícího a Prodávajícího jsou:</w:t>
      </w:r>
    </w:p>
    <w:p w14:paraId="55643C2F" w14:textId="1106AFE4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41" w:hanging="2415"/>
        <w:jc w:val="both"/>
        <w:rPr>
          <w:sz w:val="22"/>
          <w:szCs w:val="22"/>
        </w:rPr>
      </w:pPr>
      <w:r w:rsidRPr="008960F9">
        <w:rPr>
          <w:sz w:val="22"/>
          <w:szCs w:val="22"/>
        </w:rPr>
        <w:t>na straně Kupujícího:</w:t>
      </w:r>
      <w:r w:rsidRPr="008960F9">
        <w:rPr>
          <w:sz w:val="22"/>
          <w:szCs w:val="22"/>
        </w:rPr>
        <w:tab/>
        <w:t xml:space="preserve">1) </w:t>
      </w:r>
      <w:r w:rsidRPr="007F580C">
        <w:rPr>
          <w:sz w:val="22"/>
          <w:szCs w:val="22"/>
        </w:rPr>
        <w:t>Roman Žižka, vedoucí odboru hospodářské správy MmÚ</w:t>
      </w:r>
    </w:p>
    <w:p w14:paraId="0165B676" w14:textId="021E446C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32"/>
        <w:jc w:val="both"/>
        <w:rPr>
          <w:sz w:val="22"/>
          <w:szCs w:val="22"/>
        </w:rPr>
      </w:pPr>
      <w:r w:rsidRPr="008960F9">
        <w:rPr>
          <w:sz w:val="22"/>
          <w:szCs w:val="22"/>
        </w:rPr>
        <w:t>tel.: +420</w:t>
      </w:r>
      <w:r>
        <w:rPr>
          <w:sz w:val="22"/>
          <w:szCs w:val="22"/>
        </w:rPr>
        <w:t> </w:t>
      </w:r>
      <w:r w:rsidRPr="009B59CC">
        <w:rPr>
          <w:sz w:val="22"/>
          <w:szCs w:val="22"/>
        </w:rPr>
        <w:t>475</w:t>
      </w:r>
      <w:r>
        <w:rPr>
          <w:sz w:val="22"/>
          <w:szCs w:val="22"/>
        </w:rPr>
        <w:t> </w:t>
      </w:r>
      <w:r w:rsidRPr="009B59CC">
        <w:rPr>
          <w:sz w:val="22"/>
          <w:szCs w:val="22"/>
        </w:rPr>
        <w:t>271</w:t>
      </w:r>
      <w:r>
        <w:rPr>
          <w:sz w:val="22"/>
          <w:szCs w:val="22"/>
        </w:rPr>
        <w:t xml:space="preserve"> </w:t>
      </w:r>
      <w:r w:rsidRPr="009B59CC">
        <w:rPr>
          <w:sz w:val="22"/>
          <w:szCs w:val="22"/>
        </w:rPr>
        <w:t>786</w:t>
      </w:r>
    </w:p>
    <w:p w14:paraId="3615891C" w14:textId="596ADB4F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151"/>
        <w:jc w:val="both"/>
        <w:rPr>
          <w:sz w:val="22"/>
          <w:szCs w:val="22"/>
        </w:rPr>
      </w:pP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sz w:val="22"/>
          <w:szCs w:val="22"/>
        </w:rPr>
        <w:t xml:space="preserve">e-mail: </w:t>
      </w:r>
      <w:r>
        <w:rPr>
          <w:sz w:val="22"/>
          <w:szCs w:val="22"/>
        </w:rPr>
        <w:t>roman.zizka@mag-ul.cz</w:t>
      </w:r>
    </w:p>
    <w:p w14:paraId="7339D282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200"/>
        <w:ind w:left="426"/>
        <w:jc w:val="both"/>
        <w:rPr>
          <w:i/>
          <w:sz w:val="22"/>
          <w:szCs w:val="22"/>
        </w:rPr>
      </w:pPr>
      <w:permStart w:id="1822057914" w:edGrp="everyone"/>
      <w:r w:rsidRPr="008960F9">
        <w:rPr>
          <w:sz w:val="22"/>
          <w:szCs w:val="22"/>
        </w:rPr>
        <w:t>na straně Prodávajícího:</w:t>
      </w:r>
      <w:r w:rsidRPr="008960F9">
        <w:rPr>
          <w:sz w:val="22"/>
          <w:szCs w:val="22"/>
        </w:rPr>
        <w:tab/>
        <w:t xml:space="preserve"> </w:t>
      </w:r>
      <w:r w:rsidRPr="008960F9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P</w:t>
      </w:r>
      <w:r w:rsidRPr="008960F9">
        <w:rPr>
          <w:i/>
          <w:sz w:val="22"/>
          <w:szCs w:val="22"/>
        </w:rPr>
        <w:t>rodávající)</w:t>
      </w:r>
    </w:p>
    <w:p w14:paraId="0C4DBAA5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35" w:hanging="2409"/>
        <w:jc w:val="both"/>
        <w:rPr>
          <w:sz w:val="22"/>
          <w:szCs w:val="22"/>
        </w:rPr>
      </w:pPr>
      <w:r w:rsidRPr="008960F9">
        <w:rPr>
          <w:i/>
          <w:sz w:val="22"/>
          <w:szCs w:val="22"/>
        </w:rPr>
        <w:tab/>
      </w:r>
      <w:r w:rsidRPr="008960F9">
        <w:rPr>
          <w:sz w:val="22"/>
          <w:szCs w:val="22"/>
        </w:rPr>
        <w:t>-</w:t>
      </w:r>
    </w:p>
    <w:p w14:paraId="1CFDF155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8960F9">
        <w:rPr>
          <w:sz w:val="22"/>
          <w:szCs w:val="22"/>
        </w:rPr>
        <w:t xml:space="preserve">tel.: +420 - </w:t>
      </w:r>
    </w:p>
    <w:p w14:paraId="130A99C0" w14:textId="1572BFDD" w:rsidR="00EC69D4" w:rsidRDefault="009B59CC" w:rsidP="008727D3">
      <w:pPr>
        <w:pStyle w:val="HLAVICKA"/>
        <w:tabs>
          <w:tab w:val="clear" w:pos="284"/>
          <w:tab w:val="clear" w:pos="1134"/>
        </w:tabs>
        <w:spacing w:before="120"/>
        <w:ind w:left="426"/>
        <w:jc w:val="both"/>
        <w:rPr>
          <w:sz w:val="22"/>
          <w:szCs w:val="22"/>
        </w:rPr>
      </w:pP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sz w:val="22"/>
          <w:szCs w:val="22"/>
        </w:rPr>
        <w:t>e-mail: -</w:t>
      </w:r>
      <w:permEnd w:id="1822057914"/>
    </w:p>
    <w:p w14:paraId="57443ACF" w14:textId="011FDF02" w:rsidR="00C054A1" w:rsidRDefault="00C054A1" w:rsidP="001438C3">
      <w:pPr>
        <w:pStyle w:val="Zkladntext2"/>
        <w:tabs>
          <w:tab w:val="left" w:pos="426"/>
        </w:tabs>
        <w:spacing w:before="60" w:after="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C054A1">
        <w:rPr>
          <w:rFonts w:ascii="Arial" w:hAnsi="Arial" w:cs="Arial"/>
          <w:b/>
          <w:bCs/>
          <w:sz w:val="22"/>
          <w:szCs w:val="22"/>
        </w:rPr>
        <w:lastRenderedPageBreak/>
        <w:t>XII. Poddodavatelé</w:t>
      </w:r>
    </w:p>
    <w:p w14:paraId="1871FDEA" w14:textId="77777777" w:rsidR="00DC27D0" w:rsidRPr="00C054A1" w:rsidRDefault="00DC27D0" w:rsidP="00C054A1">
      <w:pPr>
        <w:pStyle w:val="Zkladntext2"/>
        <w:tabs>
          <w:tab w:val="left" w:pos="426"/>
        </w:tabs>
        <w:spacing w:before="60" w:after="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0EF03" w14:textId="657B18DC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Prodávající se zavazuje, že obdobně smluvně zaváže také své případné poddodavatele, kteří se na plnění této Smlouvy budou podílet.</w:t>
      </w:r>
    </w:p>
    <w:p w14:paraId="262E41CC" w14:textId="1B5C2E2B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Jakákoliv změna poddodavatelského zajištění dle této Smlouvy musí být předem písemně odsouhlasena Kupujícím.</w:t>
      </w:r>
    </w:p>
    <w:p w14:paraId="579F04C0" w14:textId="50D718F6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Kupující může kdykoli uložit Prodávajícímu, aby bezodkladně odvolal poddodavatele, který není způsobilý nebo je nedbalý v řádném plnění svých povinností. Prodávající se zavazuje bezodkladně zajistit nápravu. Doručením takového požadavku Kupujícímu nebudou změněny termíny stanovené v čl. IV</w:t>
      </w:r>
      <w:r w:rsidR="00D9099A">
        <w:rPr>
          <w:rFonts w:ascii="Arial" w:hAnsi="Arial" w:cs="Arial"/>
          <w:sz w:val="22"/>
          <w:szCs w:val="22"/>
        </w:rPr>
        <w:t>.</w:t>
      </w:r>
      <w:r w:rsidRPr="00C054A1">
        <w:rPr>
          <w:rFonts w:ascii="Arial" w:hAnsi="Arial" w:cs="Arial"/>
          <w:sz w:val="22"/>
          <w:szCs w:val="22"/>
        </w:rPr>
        <w:t xml:space="preserve"> této Smlouvy.</w:t>
      </w:r>
    </w:p>
    <w:p w14:paraId="0A862B32" w14:textId="25998B95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Kupující je oprávněn písemně požádat Prodávající, aby odvolal z provádění plnění dle této Smlouvy jakoukoli osobu zaměstnanou a/nebo zajištěnou Prodávajícím nebo jeho poddodavateli, která dle Kupujícího zneužívá své funkce nebo je nezpůsobilá nebo je nedbalá v řádném plnění svých povinností. Prodávající je povinen provést nezbytná opatření a nahradit takto odvolanou osobu v co nejkratším možném termínu osobou jinou, schválenou Kupujícím.</w:t>
      </w:r>
    </w:p>
    <w:p w14:paraId="5833D0CA" w14:textId="0E8C8F73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Veškeré závazky Prodávajícího dle této Smlouvy je Prodávající povinen zabezpečit ve vztahu k poddodavatelům obdobně jako ke svým zaměstnancům nebo jiným svým pracovníkům podílejícím se plnění této Smlouvy. Tím však není dotčena skutečnost, že za veškeré činnosti poddodavatelů, vykonávané v souvislosti s plněním této Smlouvy, odpovídá Prodávající tak, jako by požadovaná plnění vykonával sám.</w:t>
      </w:r>
    </w:p>
    <w:p w14:paraId="00C9D3B5" w14:textId="5084EA37" w:rsidR="004B6510" w:rsidRPr="003746FD" w:rsidRDefault="00C054A1" w:rsidP="003746FD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Veškeré žádosti nebo požadavky poddodavatelů na poskytnutí součinnosti Kupujícího této Smlouvy budou Kupujícímu předávány prostřednictvím Prodávajícího. Kupující není povinen tuto součinnost poskytnout, bude-li o ni požádán přímo poddodavatelem Prodávajícího.</w:t>
      </w:r>
    </w:p>
    <w:p w14:paraId="6D370573" w14:textId="77777777" w:rsidR="004B6510" w:rsidRPr="00716474" w:rsidRDefault="004B6510" w:rsidP="009053B6">
      <w:pPr>
        <w:pStyle w:val="Zkladntext2"/>
        <w:tabs>
          <w:tab w:val="left" w:pos="426"/>
        </w:tabs>
        <w:spacing w:before="60" w:after="60"/>
        <w:ind w:left="426"/>
        <w:rPr>
          <w:sz w:val="22"/>
          <w:szCs w:val="22"/>
        </w:rPr>
      </w:pPr>
    </w:p>
    <w:p w14:paraId="1F03D0C9" w14:textId="1C5713CD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793F36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 Platnost a účinnost Smlouvy, zánik Smlouvy</w:t>
      </w:r>
      <w:bookmarkEnd w:id="8"/>
    </w:p>
    <w:p w14:paraId="38385679" w14:textId="77777777" w:rsidR="00341D31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20C2DFA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Smluvní strany a účinnosti nabývá zveřejněním v registru smluv. </w:t>
      </w:r>
    </w:p>
    <w:p w14:paraId="284C8F5C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Tato Smlouva zaniká řádným splněním sjednaných závazků dle této Smlouvy nebo za podmínek stanovených v následujících odstavcích tohoto článku.</w:t>
      </w:r>
    </w:p>
    <w:p w14:paraId="1C249777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 xml:space="preserve">Tuto Smlouvu lze zrušit:   </w:t>
      </w:r>
    </w:p>
    <w:p w14:paraId="7F1D2363" w14:textId="77777777" w:rsidR="00173117" w:rsidRDefault="00173117" w:rsidP="003747DD">
      <w:pPr>
        <w:pStyle w:val="Zkladntext2"/>
        <w:numPr>
          <w:ilvl w:val="1"/>
          <w:numId w:val="35"/>
        </w:numPr>
        <w:spacing w:line="276" w:lineRule="auto"/>
        <w:ind w:left="754" w:hanging="357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dohodou Smluvních stran, jejíž součástí je i vypořádání vzájemných závazků a pohledávek;</w:t>
      </w:r>
    </w:p>
    <w:p w14:paraId="44541507" w14:textId="44294A88" w:rsidR="00173117" w:rsidRPr="00173117" w:rsidRDefault="00173117" w:rsidP="003747DD">
      <w:pPr>
        <w:pStyle w:val="Zkladntext2"/>
        <w:numPr>
          <w:ilvl w:val="1"/>
          <w:numId w:val="35"/>
        </w:numPr>
        <w:spacing w:line="276" w:lineRule="auto"/>
        <w:ind w:left="754" w:hanging="357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9" w:name="_Ref357073114"/>
    </w:p>
    <w:p w14:paraId="68B78296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Kupující je oprávněn odstoupit od Smlouvy v případě, že:</w:t>
      </w:r>
      <w:bookmarkEnd w:id="9"/>
    </w:p>
    <w:p w14:paraId="40BC5F27" w14:textId="77777777" w:rsidR="00173117" w:rsidRDefault="00173117" w:rsidP="003747DD">
      <w:pPr>
        <w:pStyle w:val="Zkladntext2"/>
        <w:numPr>
          <w:ilvl w:val="2"/>
          <w:numId w:val="3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dodal Kupujícímu vadnou dodávku Zboží,</w:t>
      </w:r>
    </w:p>
    <w:p w14:paraId="2897B982" w14:textId="77777777" w:rsidR="008727D3" w:rsidRDefault="00173117" w:rsidP="008727D3">
      <w:pPr>
        <w:pStyle w:val="Zkladntext2"/>
        <w:numPr>
          <w:ilvl w:val="2"/>
          <w:numId w:val="3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dojde k podstatnému porušení povinností uložených Prodávajícímu touto Smlouvou.</w:t>
      </w:r>
    </w:p>
    <w:p w14:paraId="5EF76F5E" w14:textId="53FB381A" w:rsidR="008727D3" w:rsidRPr="008727D3" w:rsidRDefault="008727D3" w:rsidP="008727D3">
      <w:pPr>
        <w:pStyle w:val="Zkladntext2"/>
        <w:numPr>
          <w:ilvl w:val="2"/>
          <w:numId w:val="3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8727D3">
        <w:rPr>
          <w:rFonts w:ascii="Arial" w:hAnsi="Arial" w:cs="Arial"/>
          <w:sz w:val="22"/>
          <w:szCs w:val="22"/>
        </w:rPr>
        <w:t>Prodávající je v prodlení s dodáním Zboží nebo s odstraněním vady na Zboží a toto prodlení trvá po dobu delší než 2 dny a nezjedná nápravu ani do 2 dnů od doručení písemného oznámení Prodávajícího o takovém prodlení,</w:t>
      </w:r>
    </w:p>
    <w:p w14:paraId="1E39638A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je v prodlení s dodáním Zboží nebo s odstraněním vady na Zboží a toto prodlení trvá po dobu delší než 10 pracovních dní.</w:t>
      </w:r>
    </w:p>
    <w:p w14:paraId="1AAC6C18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Kupující je oprávněn okamžitě odstoupit od Smlouvy bez předchozího oznámení Prodávajícímu nebo výzvy k sjednání nápravy v přiměřené lhůtě:</w:t>
      </w:r>
    </w:p>
    <w:p w14:paraId="768FAFC8" w14:textId="77777777" w:rsidR="00173117" w:rsidRDefault="00173117" w:rsidP="003747DD">
      <w:pPr>
        <w:pStyle w:val="Zkladntext2"/>
        <w:numPr>
          <w:ilvl w:val="2"/>
          <w:numId w:val="34"/>
        </w:numPr>
        <w:tabs>
          <w:tab w:val="clear" w:pos="2211"/>
        </w:tabs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bude-li soudem na majetek Prodávajícího prohlášen úpadek;</w:t>
      </w:r>
    </w:p>
    <w:p w14:paraId="2C78D6EF" w14:textId="1EBDE890" w:rsidR="00173117" w:rsidRPr="00173117" w:rsidRDefault="00173117" w:rsidP="003747DD">
      <w:pPr>
        <w:pStyle w:val="Zkladntext2"/>
        <w:numPr>
          <w:ilvl w:val="2"/>
          <w:numId w:val="34"/>
        </w:numPr>
        <w:tabs>
          <w:tab w:val="clear" w:pos="2211"/>
        </w:tabs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vstoupí-li Prodávající do likvidace.</w:t>
      </w:r>
    </w:p>
    <w:p w14:paraId="32DA4B5E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je oprávněn odstoupit od Smlouvy v případě, že Kupující je v prodlení s placením peněžitých částek dle této Smlouvy a toto prodlení trvá po dobu delší než 10 dnů a nezjedná nápravu ani do 10 dnů od doručení písemného oznámení Prodávajícího o takovém prodlení.</w:t>
      </w:r>
    </w:p>
    <w:p w14:paraId="6DABAB17" w14:textId="1904E5B2" w:rsidR="00DF0D4B" w:rsidRDefault="00173117" w:rsidP="00BF7A49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lastRenderedPageBreak/>
        <w:t>Předčasné ukončení Smlouvy nemá vliv na ta práva a povinnosti Smluvních stran, u nichž z jejich povahy či kontextu této Smlouvy vyplývá, že mají zůstat v účinnosti i po dni ukončení účinnosti Smlouvy nebo mají vzniknout ke dni ukončení účinnosti Smlouvy.</w:t>
      </w:r>
    </w:p>
    <w:p w14:paraId="6F5D6EAB" w14:textId="77777777" w:rsidR="00BF7A49" w:rsidRPr="00BF7A49" w:rsidRDefault="00BF7A49" w:rsidP="00BF7A49">
      <w:pPr>
        <w:pStyle w:val="Zkladntext2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A0874F9" w14:textId="097F2499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793F36"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</w:rPr>
        <w:t>. Závěrečná ustanovení</w:t>
      </w:r>
    </w:p>
    <w:p w14:paraId="2A7E3C60" w14:textId="77777777" w:rsidR="00341D31" w:rsidRPr="00CD39E0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439FDB7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rávní vztahy vzniklé z této Smlouvy a touto Smlouvou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>bčanským zákoníkem.</w:t>
      </w:r>
    </w:p>
    <w:p w14:paraId="2FC7365D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087D624F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4D311FFA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mluvních stran, pak jsou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 strany povinny respektovat znění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 xml:space="preserve">bčanského zákoníku. </w:t>
      </w:r>
    </w:p>
    <w:p w14:paraId="70A4AB4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Prodávající prohlašuje ve smyslu, že </w:t>
      </w:r>
      <w:r>
        <w:rPr>
          <w:rFonts w:ascii="Arial" w:hAnsi="Arial" w:cs="Arial"/>
          <w:sz w:val="22"/>
          <w:szCs w:val="22"/>
        </w:rPr>
        <w:t>Z</w:t>
      </w:r>
      <w:r w:rsidRPr="008960F9">
        <w:rPr>
          <w:rFonts w:ascii="Arial" w:hAnsi="Arial" w:cs="Arial"/>
          <w:sz w:val="22"/>
          <w:szCs w:val="22"/>
        </w:rPr>
        <w:t xml:space="preserve">boží nemá patentní, licenční ani jiné právní vady. Uplatní-li třetí osoba vůči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upujícímu nároky plynoucí z právních vad, </w:t>
      </w: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rodávající se zavazuje škodu tímto vzniklou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upujícímu bezodkladně nahradit.</w:t>
      </w:r>
    </w:p>
    <w:p w14:paraId="784B0353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smluvních vztahů tak, aby byl v maximální možné míře zachován předmět, účel a obsah této Smlouvy a aby bylo vyhověno podmínkám stanoveným navazující normou dle tohoto odstavce. V rámci tohoto jednání nebude Prodávající vznášet požadavky na navýšení Ceny za </w:t>
      </w:r>
      <w:r>
        <w:rPr>
          <w:rFonts w:ascii="Arial" w:hAnsi="Arial" w:cs="Arial"/>
          <w:sz w:val="22"/>
          <w:szCs w:val="22"/>
        </w:rPr>
        <w:t>Z</w:t>
      </w:r>
      <w:r w:rsidRPr="008960F9">
        <w:rPr>
          <w:rFonts w:ascii="Arial" w:hAnsi="Arial" w:cs="Arial"/>
          <w:sz w:val="22"/>
          <w:szCs w:val="22"/>
        </w:rPr>
        <w:t>boží či poskytnutí technické podpory s výjimkou případů, kdy takové navýšení bude objektivně a prokazatelně nezbytné k zachování předmětu, účelu a obsahu této Smlouvy</w:t>
      </w:r>
    </w:p>
    <w:p w14:paraId="70CB8D3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4BF4B5B8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Smluvní strany jsou seznámeny se skutečností, že Kupující je povinen poskytovat informace vztahující se k jeho působnosti dle zákona č. 106/1999 Sb., o svobodném přístupu k informacím, ve znění pozdějších předpisů. Smluvní strany souhlasně prohlašují, že žádný údaj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mlouvě, včetně jejích příloh, není označován za obchodní tajemství. Prodávající prohlašuje, že:</w:t>
      </w:r>
    </w:p>
    <w:p w14:paraId="05EC25BF" w14:textId="77777777" w:rsidR="009B59CC" w:rsidRPr="008960F9" w:rsidRDefault="009B59CC" w:rsidP="009B59CC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Kupující je oprávněn, pokud postupuje dle zákona č. 106/1999 Sb., o svobodném přístupu k informacím, ve znění pozdějších předpisů, poskytovat veškeré informace o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4F70B1F4" w14:textId="77777777" w:rsidR="009B59CC" w:rsidRDefault="009B59CC" w:rsidP="009B59CC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veškeré údaje uvedené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mlouvě, popř.</w:t>
      </w:r>
      <w:r>
        <w:rPr>
          <w:rFonts w:ascii="Arial" w:hAnsi="Arial" w:cs="Arial"/>
          <w:sz w:val="22"/>
          <w:szCs w:val="22"/>
        </w:rPr>
        <w:t>,</w:t>
      </w:r>
      <w:r w:rsidRPr="008960F9">
        <w:rPr>
          <w:rFonts w:ascii="Arial" w:hAnsi="Arial" w:cs="Arial"/>
          <w:sz w:val="22"/>
          <w:szCs w:val="22"/>
        </w:rPr>
        <w:t xml:space="preserve">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3167C5DE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Prodávající se za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mlouvou, v souladu s pokyny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upujícího a při vynaložení veškeré odborné péče zavazuje strpět zveřejnění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mlouvy včetně případných dodatků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upujícím na profilu zadavatele a v registru smluv.</w:t>
      </w:r>
    </w:p>
    <w:p w14:paraId="751EA286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mlouvy dle zákona </w:t>
      </w:r>
      <w:r>
        <w:rPr>
          <w:rFonts w:ascii="Arial" w:hAnsi="Arial" w:cs="Arial"/>
          <w:sz w:val="22"/>
          <w:szCs w:val="22"/>
        </w:rPr>
        <w:br/>
      </w:r>
      <w:r w:rsidRPr="008960F9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bude splněna ze strany Kupujícího.</w:t>
      </w:r>
    </w:p>
    <w:p w14:paraId="334DD675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0" w:name="_Ref417563925"/>
      <w:r w:rsidRPr="008960F9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mluvními stranami. </w:t>
      </w:r>
      <w:bookmarkEnd w:id="10"/>
      <w:r w:rsidRPr="008960F9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4C29100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Smlouva je vyhotovena ve třech vyhotoveních s platností originálu, z nichž </w:t>
      </w: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rodávající obdrží jedno vyhotovení a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 dvě oboustranně potvrzená vyhotovení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mlouvy.</w:t>
      </w:r>
      <w:bookmarkStart w:id="11" w:name="_Ref210200068"/>
      <w:bookmarkStart w:id="12" w:name="_Ref212697317"/>
      <w:r w:rsidRPr="008960F9">
        <w:rPr>
          <w:rFonts w:ascii="Arial" w:hAnsi="Arial" w:cs="Arial"/>
          <w:sz w:val="22"/>
          <w:szCs w:val="22"/>
        </w:rPr>
        <w:t xml:space="preserve"> Tato Smlouva představuje úplnou dohodu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mluvních stran o předmětu této Smlouvy.</w:t>
      </w:r>
      <w:bookmarkEnd w:id="11"/>
      <w:bookmarkEnd w:id="12"/>
    </w:p>
    <w:p w14:paraId="5E57FDD5" w14:textId="77777777" w:rsidR="009B59CC" w:rsidRPr="001F146C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Nedílnou součást Smlouvy tvoří tyto přílohy:</w:t>
      </w:r>
    </w:p>
    <w:p w14:paraId="70B1BDCD" w14:textId="2A7B8C6F" w:rsidR="009B59CC" w:rsidRPr="00305199" w:rsidRDefault="00305199" w:rsidP="00305199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</w:t>
      </w:r>
      <w:r w:rsidR="009B59CC" w:rsidRPr="00305199">
        <w:rPr>
          <w:rFonts w:ascii="Arial" w:hAnsi="Arial" w:cs="Arial"/>
          <w:sz w:val="22"/>
          <w:szCs w:val="22"/>
        </w:rPr>
        <w:t>Seznam poddodavatelů (</w:t>
      </w:r>
      <w:r w:rsidR="009B59CC" w:rsidRPr="00305199">
        <w:rPr>
          <w:rFonts w:ascii="Arial" w:hAnsi="Arial" w:cs="Arial"/>
          <w:i/>
          <w:sz w:val="22"/>
          <w:szCs w:val="22"/>
        </w:rPr>
        <w:t>pokud jsou</w:t>
      </w:r>
      <w:r w:rsidR="009B59CC" w:rsidRPr="00305199">
        <w:rPr>
          <w:rFonts w:ascii="Arial" w:hAnsi="Arial" w:cs="Arial"/>
          <w:sz w:val="22"/>
          <w:szCs w:val="22"/>
        </w:rPr>
        <w:t>)</w:t>
      </w:r>
    </w:p>
    <w:p w14:paraId="6DCB511D" w14:textId="7A5DC76F" w:rsidR="009B59CC" w:rsidRDefault="00305199" w:rsidP="009B59CC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– </w:t>
      </w:r>
      <w:r w:rsidR="009B59CC" w:rsidRPr="008960F9">
        <w:rPr>
          <w:rFonts w:ascii="Arial" w:hAnsi="Arial" w:cs="Arial"/>
          <w:sz w:val="22"/>
          <w:szCs w:val="22"/>
        </w:rPr>
        <w:t>C</w:t>
      </w:r>
      <w:r w:rsidR="009B59CC" w:rsidRPr="001F146C">
        <w:rPr>
          <w:rFonts w:ascii="Arial" w:hAnsi="Arial" w:cs="Arial"/>
          <w:sz w:val="22"/>
          <w:szCs w:val="22"/>
        </w:rPr>
        <w:t xml:space="preserve">enová nabídka </w:t>
      </w:r>
      <w:r w:rsidR="009B59CC">
        <w:rPr>
          <w:rFonts w:ascii="Arial" w:hAnsi="Arial" w:cs="Arial"/>
          <w:sz w:val="22"/>
          <w:szCs w:val="22"/>
        </w:rPr>
        <w:t xml:space="preserve">Prodávajícího </w:t>
      </w:r>
      <w:r w:rsidR="009B59CC" w:rsidRPr="001F146C">
        <w:rPr>
          <w:rFonts w:ascii="Arial" w:hAnsi="Arial" w:cs="Arial"/>
          <w:sz w:val="22"/>
          <w:szCs w:val="22"/>
        </w:rPr>
        <w:t>(Krycí list nabídky)</w:t>
      </w:r>
    </w:p>
    <w:p w14:paraId="0251B291" w14:textId="1415C76C" w:rsidR="00BF7A49" w:rsidRPr="00AB4087" w:rsidRDefault="00305199" w:rsidP="00730636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 – </w:t>
      </w:r>
      <w:r w:rsidR="00AB4087" w:rsidRPr="004F0101">
        <w:rPr>
          <w:rFonts w:ascii="Arial" w:eastAsia="Calibri" w:hAnsi="Arial" w:cs="Arial"/>
          <w:sz w:val="22"/>
          <w:szCs w:val="22"/>
          <w:lang w:eastAsia="en-US"/>
        </w:rPr>
        <w:t>Specifikac</w:t>
      </w:r>
      <w:r w:rsidR="00AB4087">
        <w:rPr>
          <w:rFonts w:ascii="Arial" w:eastAsia="Calibri" w:hAnsi="Arial" w:cs="Arial"/>
          <w:sz w:val="22"/>
          <w:szCs w:val="22"/>
          <w:lang w:eastAsia="en-US"/>
        </w:rPr>
        <w:t>i</w:t>
      </w:r>
      <w:r w:rsidR="00AB4087" w:rsidRPr="004F0101">
        <w:rPr>
          <w:rFonts w:ascii="Arial" w:eastAsia="Calibri" w:hAnsi="Arial" w:cs="Arial"/>
          <w:sz w:val="22"/>
          <w:szCs w:val="22"/>
          <w:lang w:eastAsia="en-US"/>
        </w:rPr>
        <w:t xml:space="preserve"> požadovaných technických parametrů a požadavků na úroveň výbavy</w:t>
      </w:r>
    </w:p>
    <w:p w14:paraId="0215D1C1" w14:textId="77777777" w:rsidR="00BF7A49" w:rsidRDefault="00BF7A49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4E11762A" w14:textId="77777777" w:rsidR="00BF7A49" w:rsidRDefault="00BF7A49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C87F2F5" w14:textId="51A55096" w:rsidR="00730636" w:rsidRDefault="00730636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306B1">
        <w:rPr>
          <w:rFonts w:ascii="Arial" w:hAnsi="Arial" w:cs="Arial"/>
          <w:b/>
          <w:sz w:val="22"/>
          <w:szCs w:val="22"/>
        </w:rPr>
        <w:t xml:space="preserve">Smluvní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Pr="001306B1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42A431B7" w14:textId="77777777" w:rsidR="009B59CC" w:rsidRPr="001306B1" w:rsidRDefault="009B59CC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6808E41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2009473652" w:edGrp="everyone"/>
    </w:p>
    <w:p w14:paraId="11D042FD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8960F9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 </w:t>
      </w:r>
      <w:r w:rsidRPr="008960F9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proofErr w:type="gramStart"/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 xml:space="preserve">  dne</w:t>
      </w:r>
      <w:proofErr w:type="gramEnd"/>
      <w:r w:rsidRPr="008960F9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</w:p>
    <w:p w14:paraId="7DA6AF22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Kupujícího</w:t>
      </w:r>
      <w:r w:rsidRPr="008960F9">
        <w:rPr>
          <w:rFonts w:ascii="Arial" w:hAnsi="Arial" w:cs="Arial"/>
          <w:sz w:val="22"/>
          <w:szCs w:val="22"/>
          <w:lang w:eastAsia="cs-CZ"/>
        </w:rPr>
        <w:t>: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Prodávajícího</w:t>
      </w:r>
      <w:r w:rsidRPr="008960F9">
        <w:rPr>
          <w:rFonts w:ascii="Arial" w:hAnsi="Arial" w:cs="Arial"/>
          <w:sz w:val="22"/>
          <w:szCs w:val="22"/>
          <w:lang w:eastAsia="cs-CZ"/>
        </w:rPr>
        <w:t>:</w:t>
      </w:r>
    </w:p>
    <w:p w14:paraId="7E99B9A3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A73A004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0CEB8C1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9E84B95" w14:textId="6CD66BFC" w:rsidR="00537488" w:rsidRPr="00C42D25" w:rsidRDefault="008979CA" w:rsidP="00537488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8960F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537488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</w:t>
      </w:r>
      <w:r w:rsidR="00537488" w:rsidRPr="00C42D25">
        <w:rPr>
          <w:rFonts w:ascii="Arial" w:hAnsi="Arial" w:cs="Arial"/>
          <w:sz w:val="22"/>
          <w:szCs w:val="22"/>
          <w:lang w:eastAsia="cs-CZ"/>
        </w:rPr>
        <w:tab/>
      </w:r>
      <w:r w:rsidR="00537488" w:rsidRPr="00C42D25">
        <w:rPr>
          <w:rFonts w:ascii="Arial" w:hAnsi="Arial" w:cs="Arial"/>
          <w:sz w:val="22"/>
          <w:szCs w:val="22"/>
          <w:lang w:eastAsia="cs-CZ"/>
        </w:rPr>
        <w:tab/>
      </w:r>
      <w:r w:rsidR="00537488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537488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  <w:r w:rsidR="00537488">
        <w:rPr>
          <w:rFonts w:ascii="Arial" w:hAnsi="Arial" w:cs="Arial"/>
          <w:sz w:val="22"/>
          <w:szCs w:val="22"/>
          <w:lang w:eastAsia="cs-CZ"/>
        </w:rPr>
        <w:t xml:space="preserve">                         </w:t>
      </w:r>
      <w:r w:rsidR="00537488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4FA86267" w14:textId="77777777" w:rsidR="00537488" w:rsidRPr="00C1091E" w:rsidRDefault="00537488" w:rsidP="00537488">
      <w:pPr>
        <w:spacing w:before="60" w:after="60"/>
        <w:rPr>
          <w:rFonts w:ascii="Arial" w:hAnsi="Arial" w:cs="Arial"/>
          <w:b/>
          <w:i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    Roman Žižka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  <w:t xml:space="preserve">          </w:t>
      </w:r>
      <w:r>
        <w:rPr>
          <w:rFonts w:ascii="Arial" w:hAnsi="Arial" w:cs="Arial"/>
          <w:b/>
          <w:i/>
          <w:iCs/>
          <w:sz w:val="22"/>
          <w:szCs w:val="22"/>
          <w:lang w:eastAsia="cs-CZ"/>
        </w:rPr>
        <w:t>Jméno, příjmení</w:t>
      </w:r>
    </w:p>
    <w:p w14:paraId="09D3EA01" w14:textId="77777777" w:rsidR="00537488" w:rsidRPr="00C1091E" w:rsidRDefault="00537488" w:rsidP="00537488">
      <w:pPr>
        <w:spacing w:before="60" w:after="60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hospodářské správy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osoby oprávněné jednat</w:t>
      </w:r>
    </w:p>
    <w:p w14:paraId="21C4E103" w14:textId="189599FB" w:rsidR="00537488" w:rsidRDefault="00537488" w:rsidP="00537488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Magistrátu mě</w:t>
      </w:r>
      <w:r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Prodávajícího</w:t>
      </w:r>
    </w:p>
    <w:permEnd w:id="2009473652"/>
    <w:p w14:paraId="2C796687" w14:textId="77777777" w:rsidR="008979CA" w:rsidRDefault="008979CA"/>
    <w:p w14:paraId="0AF1F1F7" w14:textId="77777777" w:rsidR="008979CA" w:rsidRDefault="00897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216"/>
        <w:gridCol w:w="1913"/>
        <w:gridCol w:w="1267"/>
        <w:gridCol w:w="1300"/>
        <w:gridCol w:w="1301"/>
      </w:tblGrid>
      <w:tr w:rsidR="007120F5" w:rsidRPr="005A1B47" w14:paraId="42165E11" w14:textId="77777777" w:rsidTr="007120F5">
        <w:trPr>
          <w:trHeight w:val="499"/>
        </w:trPr>
        <w:tc>
          <w:tcPr>
            <w:tcW w:w="1489" w:type="dxa"/>
          </w:tcPr>
          <w:p w14:paraId="1B41C7E1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6" w:type="dxa"/>
          </w:tcPr>
          <w:p w14:paraId="459DC0A1" w14:textId="3FC4A9DD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913" w:type="dxa"/>
          </w:tcPr>
          <w:p w14:paraId="4FF3BBAD" w14:textId="2826D643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267" w:type="dxa"/>
          </w:tcPr>
          <w:p w14:paraId="5473B7DC" w14:textId="32D5A61C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300" w:type="dxa"/>
          </w:tcPr>
          <w:p w14:paraId="76614EDB" w14:textId="778D742C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301" w:type="dxa"/>
          </w:tcPr>
          <w:p w14:paraId="0E1B22E5" w14:textId="318A99CA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7120F5" w:rsidRPr="005A1B47" w14:paraId="01EEAA7F" w14:textId="77777777" w:rsidTr="007120F5">
        <w:trPr>
          <w:trHeight w:val="499"/>
        </w:trPr>
        <w:tc>
          <w:tcPr>
            <w:tcW w:w="1489" w:type="dxa"/>
          </w:tcPr>
          <w:p w14:paraId="2D3AB366" w14:textId="77777777" w:rsidR="007120F5" w:rsidRPr="008B51EC" w:rsidRDefault="007120F5" w:rsidP="007120F5">
            <w:pPr>
              <w:rPr>
                <w:rFonts w:ascii="Arial" w:eastAsia="Calibri" w:hAnsi="Arial" w:cs="Arial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3AAD103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6" w:type="dxa"/>
          </w:tcPr>
          <w:p w14:paraId="0B212B65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28A8A3A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67E57FF3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A6A85E9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3A0266C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372075E4" w14:textId="77777777" w:rsidTr="007120F5">
        <w:trPr>
          <w:trHeight w:val="513"/>
        </w:trPr>
        <w:tc>
          <w:tcPr>
            <w:tcW w:w="1489" w:type="dxa"/>
          </w:tcPr>
          <w:p w14:paraId="3C0F7286" w14:textId="067A95D6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2216" w:type="dxa"/>
          </w:tcPr>
          <w:p w14:paraId="37A954DA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28F553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C5871F5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81880C6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2F10EB52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32EEE642" w14:textId="77777777" w:rsidTr="007120F5">
        <w:trPr>
          <w:trHeight w:val="499"/>
        </w:trPr>
        <w:tc>
          <w:tcPr>
            <w:tcW w:w="1489" w:type="dxa"/>
          </w:tcPr>
          <w:p w14:paraId="73578225" w14:textId="5E7B1F2C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216" w:type="dxa"/>
          </w:tcPr>
          <w:p w14:paraId="7F28A8DE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5E34E59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C41965C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B31FBB9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792B9CE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4752305C" w14:textId="77777777" w:rsidTr="007120F5">
        <w:trPr>
          <w:trHeight w:val="513"/>
        </w:trPr>
        <w:tc>
          <w:tcPr>
            <w:tcW w:w="1489" w:type="dxa"/>
          </w:tcPr>
          <w:p w14:paraId="12044453" w14:textId="0CB5B01E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2216" w:type="dxa"/>
          </w:tcPr>
          <w:p w14:paraId="48BDEF88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99B03E8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AF1AA69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4232A6D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41F7EDA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609CB0C8" w14:textId="77777777" w:rsidTr="007120F5">
        <w:trPr>
          <w:trHeight w:val="499"/>
        </w:trPr>
        <w:tc>
          <w:tcPr>
            <w:tcW w:w="1489" w:type="dxa"/>
            <w:vMerge w:val="restart"/>
          </w:tcPr>
          <w:p w14:paraId="31321EEE" w14:textId="77777777" w:rsidR="007120F5" w:rsidRPr="008B51EC" w:rsidRDefault="007120F5" w:rsidP="007120F5">
            <w:pPr>
              <w:rPr>
                <w:rFonts w:ascii="Arial" w:eastAsia="Calibri" w:hAnsi="Arial" w:cs="Arial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5A2DADD" w14:textId="6AD9547E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2216" w:type="dxa"/>
          </w:tcPr>
          <w:p w14:paraId="33B33298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CA8B0AE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6E8EFDA4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EA57549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2C916356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29CF6CC1" w14:textId="77777777" w:rsidTr="007120F5">
        <w:trPr>
          <w:trHeight w:val="499"/>
        </w:trPr>
        <w:tc>
          <w:tcPr>
            <w:tcW w:w="1489" w:type="dxa"/>
            <w:vMerge/>
          </w:tcPr>
          <w:p w14:paraId="7636E0FD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6" w:type="dxa"/>
          </w:tcPr>
          <w:p w14:paraId="2E8B6348" w14:textId="77777777" w:rsidR="007120F5" w:rsidRDefault="007120F5" w:rsidP="007120F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32623F2D" w14:textId="346C7E39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913" w:type="dxa"/>
          </w:tcPr>
          <w:p w14:paraId="7E1E5F29" w14:textId="41332BF8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1267" w:type="dxa"/>
          </w:tcPr>
          <w:p w14:paraId="6E35A27A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AA70275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1415F7C8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532D0177" w14:textId="77777777" w:rsidTr="007120F5">
        <w:trPr>
          <w:trHeight w:val="499"/>
        </w:trPr>
        <w:tc>
          <w:tcPr>
            <w:tcW w:w="1489" w:type="dxa"/>
          </w:tcPr>
          <w:p w14:paraId="158BEB54" w14:textId="77182CB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8B51EC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4129" w:type="dxa"/>
            <w:gridSpan w:val="2"/>
          </w:tcPr>
          <w:p w14:paraId="33CFA65F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26A85B15" w14:textId="77777777" w:rsidR="007120F5" w:rsidRPr="008B51EC" w:rsidRDefault="007120F5" w:rsidP="007120F5">
            <w:pPr>
              <w:rPr>
                <w:rFonts w:ascii="Arial" w:eastAsia="Calibri" w:hAnsi="Arial" w:cs="Arial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402E4E79" w14:textId="7578642F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l2br w:val="nil"/>
              <w:tr2bl w:val="nil"/>
            </w:tcBorders>
          </w:tcPr>
          <w:p w14:paraId="4B854821" w14:textId="77777777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120F5" w:rsidRPr="005A1B47" w14:paraId="574CFD55" w14:textId="77777777" w:rsidTr="007120F5">
        <w:trPr>
          <w:trHeight w:val="513"/>
        </w:trPr>
        <w:tc>
          <w:tcPr>
            <w:tcW w:w="1489" w:type="dxa"/>
          </w:tcPr>
          <w:p w14:paraId="009E0628" w14:textId="57F37C9D" w:rsidR="007120F5" w:rsidRPr="005A1B47" w:rsidRDefault="007120F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997" w:type="dxa"/>
            <w:gridSpan w:val="5"/>
            <w:vAlign w:val="center"/>
          </w:tcPr>
          <w:p w14:paraId="70E8442C" w14:textId="7482C403" w:rsidR="007120F5" w:rsidRPr="002B1FB1" w:rsidRDefault="00945525" w:rsidP="00945525">
            <w:pPr>
              <w:spacing w:before="240"/>
              <w:rPr>
                <w:rFonts w:ascii="Arial" w:eastAsia="Calibri" w:hAnsi="Arial" w:cs="Arial"/>
                <w:sz w:val="22"/>
              </w:rPr>
            </w:pPr>
            <w:hyperlink r:id="rId8" w:history="1">
              <w:r w:rsidRPr="002B1FB1">
                <w:rPr>
                  <w:rStyle w:val="Hypertextovodkaz"/>
                  <w:rFonts w:ascii="Arial" w:eastAsia="Calibri" w:hAnsi="Arial" w:cs="Arial"/>
                  <w:color w:val="auto"/>
                  <w:sz w:val="22"/>
                  <w:u w:val="none"/>
                </w:rPr>
                <w:t>https://zakazky.usti.cz/contract_display_</w:t>
              </w:r>
              <w:r w:rsidRPr="002B1FB1">
                <w:rPr>
                  <w:rStyle w:val="Hypertextovodkaz"/>
                  <w:color w:val="auto"/>
                  <w:u w:val="none"/>
                </w:rPr>
                <w:t xml:space="preserve"> </w:t>
              </w:r>
              <w:r w:rsidRPr="002B1FB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2190</w:t>
              </w:r>
              <w:r w:rsidRPr="002B1FB1">
                <w:rPr>
                  <w:rStyle w:val="Hypertextovodkaz"/>
                  <w:rFonts w:ascii="Arial" w:eastAsia="Calibri" w:hAnsi="Arial" w:cs="Arial"/>
                  <w:color w:val="auto"/>
                  <w:sz w:val="22"/>
                  <w:u w:val="none"/>
                </w:rPr>
                <w:t>.html</w:t>
              </w:r>
            </w:hyperlink>
          </w:p>
          <w:p w14:paraId="698CBD74" w14:textId="3081A3FE" w:rsidR="00945525" w:rsidRPr="005A1B47" w:rsidRDefault="00945525" w:rsidP="007120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1CE676A" w14:textId="77777777" w:rsidR="00BF7A49" w:rsidRDefault="00BF7A49"/>
    <w:p w14:paraId="1562ACDB" w14:textId="77777777" w:rsidR="00BF7A49" w:rsidRDefault="00BF7A49"/>
    <w:p w14:paraId="292E63FF" w14:textId="6DDF7755" w:rsidR="008979CA" w:rsidRPr="008979CA" w:rsidRDefault="008979CA" w:rsidP="008979CA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  <w:permStart w:id="660935057" w:edGrp="everyone"/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Příloha č. </w:t>
      </w:r>
      <w:r w:rsidR="00173117">
        <w:rPr>
          <w:rFonts w:ascii="Arial" w:hAnsi="Arial" w:cs="Arial"/>
          <w:b/>
          <w:sz w:val="22"/>
          <w:szCs w:val="22"/>
          <w:lang w:eastAsia="cs-CZ"/>
        </w:rPr>
        <w:t>1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 – Seznam poddodavatelů</w:t>
      </w:r>
    </w:p>
    <w:p w14:paraId="73BEFB8F" w14:textId="77777777" w:rsidR="008979CA" w:rsidRPr="008979CA" w:rsidRDefault="008979CA" w:rsidP="008979CA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0C5A510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  <w:lang w:eastAsia="en-US"/>
        </w:rPr>
      </w:pPr>
      <w:r w:rsidRPr="008979CA">
        <w:rPr>
          <w:rFonts w:ascii="Arial" w:hAnsi="Arial" w:cs="Arial"/>
          <w:b/>
          <w:sz w:val="22"/>
          <w:szCs w:val="22"/>
        </w:rPr>
        <w:t>1)</w:t>
      </w:r>
    </w:p>
    <w:p w14:paraId="3959F54F" w14:textId="19240D05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4B24AEC4" w14:textId="20B7959A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9517D0D" w14:textId="2D9428D6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2637527C" w14:textId="2471D7FF" w:rsidR="008979CA" w:rsidRP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33643511" w14:textId="226541CA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en-US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265494BC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</w:p>
    <w:p w14:paraId="15DAB5AF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2)</w:t>
      </w:r>
    </w:p>
    <w:p w14:paraId="0278B5B2" w14:textId="1DC61732" w:rsidR="008979CA" w:rsidRP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60C75A4" w14:textId="77777777" w:rsid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BD5FEEE" w14:textId="25F7AEEC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BA1D58B" w14:textId="1B54F069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A89EA52" w14:textId="6C3A35BC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7EF27CC" w14:textId="77777777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sz w:val="22"/>
          <w:szCs w:val="22"/>
        </w:rPr>
        <w:t xml:space="preserve"> </w:t>
      </w:r>
    </w:p>
    <w:p w14:paraId="2CD6BF69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3)</w:t>
      </w:r>
    </w:p>
    <w:p w14:paraId="4579F430" w14:textId="12BF6145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299B57E" w14:textId="3EE25C6B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DD49DBC" w14:textId="61C3F7AC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30B3EB9F" w14:textId="70A887D3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16300B1" w14:textId="32752CA6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))</w:t>
      </w:r>
    </w:p>
    <w:p w14:paraId="4E1E362E" w14:textId="77777777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78115F2C" w14:textId="044621F9" w:rsidR="008979CA" w:rsidRPr="008979CA" w:rsidRDefault="008979CA" w:rsidP="008979CA">
      <w:pPr>
        <w:pStyle w:val="RLdajeosmluvnstran"/>
        <w:spacing w:line="240" w:lineRule="auto"/>
        <w:jc w:val="left"/>
        <w:rPr>
          <w:rFonts w:ascii="Arial" w:hAnsi="Arial" w:cs="Arial"/>
          <w:snapToGrid w:val="0"/>
          <w:szCs w:val="22"/>
        </w:rPr>
      </w:pPr>
      <w:r w:rsidRPr="008979CA">
        <w:rPr>
          <w:rFonts w:ascii="Arial" w:hAnsi="Arial" w:cs="Arial"/>
          <w:b/>
          <w:szCs w:val="22"/>
        </w:rPr>
        <w:t xml:space="preserve">atd. </w:t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i/>
          <w:szCs w:val="22"/>
          <w:lang w:eastAsia="cs-CZ"/>
        </w:rPr>
        <w:t>(</w:t>
      </w:r>
      <w:r w:rsidRPr="008979CA">
        <w:rPr>
          <w:rFonts w:ascii="Arial" w:hAnsi="Arial" w:cs="Arial"/>
          <w:b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Cs w:val="22"/>
          <w:lang w:eastAsia="cs-CZ"/>
        </w:rPr>
        <w:t>)</w:t>
      </w:r>
    </w:p>
    <w:permEnd w:id="660935057"/>
    <w:p w14:paraId="0154B19C" w14:textId="77777777" w:rsidR="008979CA" w:rsidRDefault="008979CA"/>
    <w:sectPr w:rsidR="008979CA" w:rsidSect="00730636">
      <w:headerReference w:type="default" r:id="rId9"/>
      <w:footerReference w:type="default" r:id="rId10"/>
      <w:headerReference w:type="first" r:id="rId11"/>
      <w:pgSz w:w="11906" w:h="16838"/>
      <w:pgMar w:top="1276" w:right="1417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B6F0" w14:textId="77777777" w:rsidR="00F22B1C" w:rsidRDefault="00F22B1C">
      <w:r>
        <w:separator/>
      </w:r>
    </w:p>
  </w:endnote>
  <w:endnote w:type="continuationSeparator" w:id="0">
    <w:p w14:paraId="049C89E7" w14:textId="77777777" w:rsidR="00F22B1C" w:rsidRDefault="00F2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D3C1" w14:textId="77777777" w:rsidR="004D1775" w:rsidRDefault="00166D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83C">
      <w:rPr>
        <w:noProof/>
      </w:rPr>
      <w:t>6</w:t>
    </w:r>
    <w:r>
      <w:rPr>
        <w:noProof/>
      </w:rPr>
      <w:fldChar w:fldCharType="end"/>
    </w:r>
  </w:p>
  <w:p w14:paraId="14F17007" w14:textId="77777777" w:rsidR="004D1775" w:rsidRDefault="004D1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868" w14:textId="77777777" w:rsidR="00F22B1C" w:rsidRDefault="00F22B1C">
      <w:r>
        <w:separator/>
      </w:r>
    </w:p>
  </w:footnote>
  <w:footnote w:type="continuationSeparator" w:id="0">
    <w:p w14:paraId="369429A2" w14:textId="77777777" w:rsidR="00F22B1C" w:rsidRDefault="00F2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013" w14:textId="765DE7AB" w:rsidR="006F20B6" w:rsidRDefault="006F20B6" w:rsidP="006F20B6">
    <w:pPr>
      <w:pStyle w:val="Nadpis2"/>
      <w:spacing w:before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6910" w14:textId="77777777" w:rsidR="008C030B" w:rsidRDefault="008C030B" w:rsidP="008C030B">
    <w:pPr>
      <w:pStyle w:val="Zhlav"/>
    </w:pPr>
  </w:p>
  <w:p w14:paraId="6FE868FF" w14:textId="77777777" w:rsidR="008C030B" w:rsidRPr="00BB1CE6" w:rsidRDefault="008C030B" w:rsidP="008C030B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210E4D7" wp14:editId="1D27DCA8">
          <wp:simplePos x="0" y="0"/>
          <wp:positionH relativeFrom="margin">
            <wp:align>left</wp:align>
          </wp:positionH>
          <wp:positionV relativeFrom="paragraph">
            <wp:posOffset>-171530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486EC07" w14:textId="12E67273" w:rsidR="004D1775" w:rsidRPr="008C030B" w:rsidRDefault="004D1775" w:rsidP="008C03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2F"/>
    <w:multiLevelType w:val="hybridMultilevel"/>
    <w:tmpl w:val="B8725FC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8019E"/>
    <w:multiLevelType w:val="hybridMultilevel"/>
    <w:tmpl w:val="44EA5248"/>
    <w:lvl w:ilvl="0" w:tplc="0405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95C"/>
    <w:multiLevelType w:val="hybridMultilevel"/>
    <w:tmpl w:val="D5A8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BC7"/>
    <w:multiLevelType w:val="hybridMultilevel"/>
    <w:tmpl w:val="D04EEAD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236034"/>
    <w:multiLevelType w:val="hybridMultilevel"/>
    <w:tmpl w:val="645C759A"/>
    <w:lvl w:ilvl="0" w:tplc="32CE5F8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0575E"/>
    <w:multiLevelType w:val="hybridMultilevel"/>
    <w:tmpl w:val="8338781E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7200E73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22F67"/>
    <w:multiLevelType w:val="hybridMultilevel"/>
    <w:tmpl w:val="DDE2C866"/>
    <w:lvl w:ilvl="0" w:tplc="841A7A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008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F24F1"/>
    <w:multiLevelType w:val="hybridMultilevel"/>
    <w:tmpl w:val="8EBC2458"/>
    <w:lvl w:ilvl="0" w:tplc="D124F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7AF0DB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A298A"/>
    <w:multiLevelType w:val="hybridMultilevel"/>
    <w:tmpl w:val="D51E87E0"/>
    <w:lvl w:ilvl="0" w:tplc="0405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377984"/>
    <w:multiLevelType w:val="hybridMultilevel"/>
    <w:tmpl w:val="45DC856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5E0209"/>
    <w:multiLevelType w:val="hybridMultilevel"/>
    <w:tmpl w:val="98FCA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6420C"/>
    <w:multiLevelType w:val="hybridMultilevel"/>
    <w:tmpl w:val="230E3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A21881"/>
    <w:multiLevelType w:val="hybridMultilevel"/>
    <w:tmpl w:val="620CE550"/>
    <w:lvl w:ilvl="0" w:tplc="EA2AE8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C44A0"/>
    <w:multiLevelType w:val="hybridMultilevel"/>
    <w:tmpl w:val="06182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483310"/>
    <w:multiLevelType w:val="hybridMultilevel"/>
    <w:tmpl w:val="C97080E6"/>
    <w:lvl w:ilvl="0" w:tplc="90965A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09A0A8F"/>
    <w:multiLevelType w:val="multilevel"/>
    <w:tmpl w:val="5930F34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23B2F"/>
    <w:multiLevelType w:val="hybridMultilevel"/>
    <w:tmpl w:val="8DA0A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FB1348"/>
    <w:multiLevelType w:val="hybridMultilevel"/>
    <w:tmpl w:val="4E1A909A"/>
    <w:lvl w:ilvl="0" w:tplc="B212CE30">
      <w:start w:val="1"/>
      <w:numFmt w:val="decimal"/>
      <w:lvlText w:val="%1."/>
      <w:lvlJc w:val="left"/>
      <w:pPr>
        <w:ind w:left="441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FEA14E0">
      <w:numFmt w:val="bullet"/>
      <w:lvlText w:val="•"/>
      <w:lvlJc w:val="left"/>
      <w:pPr>
        <w:ind w:left="644" w:hanging="360"/>
      </w:pPr>
      <w:rPr>
        <w:rFonts w:hint="default"/>
        <w:lang w:val="cs-CZ" w:eastAsia="en-US" w:bidi="ar-SA"/>
      </w:rPr>
    </w:lvl>
    <w:lvl w:ilvl="2" w:tplc="A260E66A">
      <w:numFmt w:val="bullet"/>
      <w:lvlText w:val="•"/>
      <w:lvlJc w:val="left"/>
      <w:pPr>
        <w:ind w:left="1880" w:hanging="360"/>
      </w:pPr>
      <w:rPr>
        <w:rFonts w:hint="default"/>
        <w:color w:val="auto"/>
        <w:lang w:val="cs-CZ" w:eastAsia="en-US" w:bidi="ar-SA"/>
      </w:rPr>
    </w:lvl>
    <w:lvl w:ilvl="3" w:tplc="BFEA14E0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4" w:tplc="25546078">
      <w:numFmt w:val="bullet"/>
      <w:lvlText w:val="•"/>
      <w:lvlJc w:val="left"/>
      <w:pPr>
        <w:ind w:left="3802" w:hanging="360"/>
      </w:pPr>
      <w:rPr>
        <w:rFonts w:hint="default"/>
        <w:lang w:val="cs-CZ" w:eastAsia="en-US" w:bidi="ar-SA"/>
      </w:rPr>
    </w:lvl>
    <w:lvl w:ilvl="5" w:tplc="38D821AA">
      <w:numFmt w:val="bullet"/>
      <w:lvlText w:val="•"/>
      <w:lvlJc w:val="left"/>
      <w:pPr>
        <w:ind w:left="4762" w:hanging="360"/>
      </w:pPr>
      <w:rPr>
        <w:rFonts w:hint="default"/>
        <w:lang w:val="cs-CZ" w:eastAsia="en-US" w:bidi="ar-SA"/>
      </w:rPr>
    </w:lvl>
    <w:lvl w:ilvl="6" w:tplc="BCA8EA10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7" w:tplc="29E4651A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 w:tplc="F330367E">
      <w:numFmt w:val="bullet"/>
      <w:lvlText w:val="•"/>
      <w:lvlJc w:val="left"/>
      <w:pPr>
        <w:ind w:left="7644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7C713F4C"/>
    <w:multiLevelType w:val="hybridMultilevel"/>
    <w:tmpl w:val="84646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0472"/>
    <w:multiLevelType w:val="hybridMultilevel"/>
    <w:tmpl w:val="85C8C766"/>
    <w:lvl w:ilvl="0" w:tplc="F580D7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06771">
    <w:abstractNumId w:val="19"/>
  </w:num>
  <w:num w:numId="2" w16cid:durableId="297341175">
    <w:abstractNumId w:val="23"/>
  </w:num>
  <w:num w:numId="3" w16cid:durableId="1870488643">
    <w:abstractNumId w:val="7"/>
  </w:num>
  <w:num w:numId="4" w16cid:durableId="111705648">
    <w:abstractNumId w:val="29"/>
  </w:num>
  <w:num w:numId="5" w16cid:durableId="1185948050">
    <w:abstractNumId w:val="8"/>
  </w:num>
  <w:num w:numId="6" w16cid:durableId="169492492">
    <w:abstractNumId w:val="27"/>
  </w:num>
  <w:num w:numId="7" w16cid:durableId="543491199">
    <w:abstractNumId w:val="24"/>
  </w:num>
  <w:num w:numId="8" w16cid:durableId="263462326">
    <w:abstractNumId w:val="25"/>
  </w:num>
  <w:num w:numId="9" w16cid:durableId="994720233">
    <w:abstractNumId w:val="13"/>
  </w:num>
  <w:num w:numId="10" w16cid:durableId="1921599640">
    <w:abstractNumId w:val="22"/>
  </w:num>
  <w:num w:numId="11" w16cid:durableId="2128811147">
    <w:abstractNumId w:val="17"/>
  </w:num>
  <w:num w:numId="12" w16cid:durableId="273827663">
    <w:abstractNumId w:val="14"/>
  </w:num>
  <w:num w:numId="13" w16cid:durableId="14767236">
    <w:abstractNumId w:val="4"/>
  </w:num>
  <w:num w:numId="14" w16cid:durableId="2034529722">
    <w:abstractNumId w:val="10"/>
  </w:num>
  <w:num w:numId="15" w16cid:durableId="2113161364">
    <w:abstractNumId w:val="20"/>
  </w:num>
  <w:num w:numId="16" w16cid:durableId="1562863781">
    <w:abstractNumId w:val="3"/>
  </w:num>
  <w:num w:numId="17" w16cid:durableId="1326199408">
    <w:abstractNumId w:val="2"/>
  </w:num>
  <w:num w:numId="18" w16cid:durableId="1032220283">
    <w:abstractNumId w:val="34"/>
  </w:num>
  <w:num w:numId="19" w16cid:durableId="83579775">
    <w:abstractNumId w:val="30"/>
  </w:num>
  <w:num w:numId="20" w16cid:durableId="575865391">
    <w:abstractNumId w:val="18"/>
  </w:num>
  <w:num w:numId="21" w16cid:durableId="656953491">
    <w:abstractNumId w:val="0"/>
  </w:num>
  <w:num w:numId="22" w16cid:durableId="14698950">
    <w:abstractNumId w:val="1"/>
  </w:num>
  <w:num w:numId="23" w16cid:durableId="291522988">
    <w:abstractNumId w:val="12"/>
  </w:num>
  <w:num w:numId="24" w16cid:durableId="1400597287">
    <w:abstractNumId w:val="33"/>
  </w:num>
  <w:num w:numId="25" w16cid:durableId="1156456035">
    <w:abstractNumId w:val="31"/>
  </w:num>
  <w:num w:numId="26" w16cid:durableId="1468933131">
    <w:abstractNumId w:val="5"/>
  </w:num>
  <w:num w:numId="27" w16cid:durableId="667516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198519">
    <w:abstractNumId w:val="21"/>
  </w:num>
  <w:num w:numId="29" w16cid:durableId="1330787336">
    <w:abstractNumId w:val="11"/>
  </w:num>
  <w:num w:numId="30" w16cid:durableId="167414658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8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5117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2644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3882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3831951">
    <w:abstractNumId w:val="26"/>
  </w:num>
  <w:num w:numId="36" w16cid:durableId="2024434810">
    <w:abstractNumId w:val="16"/>
  </w:num>
  <w:num w:numId="37" w16cid:durableId="1515072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7750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8156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0508539">
    <w:abstractNumId w:val="17"/>
  </w:num>
  <w:num w:numId="41" w16cid:durableId="1751074590">
    <w:abstractNumId w:val="6"/>
  </w:num>
  <w:num w:numId="42" w16cid:durableId="446583645">
    <w:abstractNumId w:val="15"/>
  </w:num>
  <w:num w:numId="43" w16cid:durableId="683215097">
    <w:abstractNumId w:val="9"/>
  </w:num>
  <w:num w:numId="44" w16cid:durableId="1107887370">
    <w:abstractNumId w:val="28"/>
  </w:num>
  <w:num w:numId="45" w16cid:durableId="20391181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gjTsgqzpAM1ujLFzVTaJykm5LmKDYA/ow5pSpW0xWhGaSesifMoW9eBuMRoFgU6OKyxHvkRMdCnrEMz3P0CUg==" w:salt="aho12rnf7r/FAZ/9enuT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E"/>
    <w:rsid w:val="00003D2C"/>
    <w:rsid w:val="00005CA2"/>
    <w:rsid w:val="00006DB5"/>
    <w:rsid w:val="000156CB"/>
    <w:rsid w:val="00016778"/>
    <w:rsid w:val="000245CF"/>
    <w:rsid w:val="0002624C"/>
    <w:rsid w:val="000371B4"/>
    <w:rsid w:val="00046490"/>
    <w:rsid w:val="00070F61"/>
    <w:rsid w:val="00073DD3"/>
    <w:rsid w:val="00073F10"/>
    <w:rsid w:val="000802BF"/>
    <w:rsid w:val="0008736D"/>
    <w:rsid w:val="00091B2A"/>
    <w:rsid w:val="00095826"/>
    <w:rsid w:val="000A4715"/>
    <w:rsid w:val="000B26EB"/>
    <w:rsid w:val="000C429C"/>
    <w:rsid w:val="000C640D"/>
    <w:rsid w:val="000D1BCC"/>
    <w:rsid w:val="000D5F0F"/>
    <w:rsid w:val="000E7150"/>
    <w:rsid w:val="00101CD9"/>
    <w:rsid w:val="0010483B"/>
    <w:rsid w:val="00107027"/>
    <w:rsid w:val="00111D2A"/>
    <w:rsid w:val="0011281D"/>
    <w:rsid w:val="00121A62"/>
    <w:rsid w:val="001313AB"/>
    <w:rsid w:val="001438C3"/>
    <w:rsid w:val="00154C0A"/>
    <w:rsid w:val="0016403E"/>
    <w:rsid w:val="00166D34"/>
    <w:rsid w:val="00173117"/>
    <w:rsid w:val="001756CF"/>
    <w:rsid w:val="001813F1"/>
    <w:rsid w:val="001860D3"/>
    <w:rsid w:val="00186191"/>
    <w:rsid w:val="001B2B87"/>
    <w:rsid w:val="001B3133"/>
    <w:rsid w:val="001C0FFE"/>
    <w:rsid w:val="001C1DC4"/>
    <w:rsid w:val="001C34BD"/>
    <w:rsid w:val="001C3A36"/>
    <w:rsid w:val="001C3C1B"/>
    <w:rsid w:val="001D0505"/>
    <w:rsid w:val="001E1D33"/>
    <w:rsid w:val="001F76CD"/>
    <w:rsid w:val="001F7AEF"/>
    <w:rsid w:val="00210249"/>
    <w:rsid w:val="00216AE2"/>
    <w:rsid w:val="002210FF"/>
    <w:rsid w:val="00225ED1"/>
    <w:rsid w:val="002268A3"/>
    <w:rsid w:val="0023002E"/>
    <w:rsid w:val="00233CF2"/>
    <w:rsid w:val="00242431"/>
    <w:rsid w:val="00244373"/>
    <w:rsid w:val="002446E5"/>
    <w:rsid w:val="0024580E"/>
    <w:rsid w:val="0025474C"/>
    <w:rsid w:val="0025490F"/>
    <w:rsid w:val="00255F1D"/>
    <w:rsid w:val="00256015"/>
    <w:rsid w:val="00257A7E"/>
    <w:rsid w:val="00272F6D"/>
    <w:rsid w:val="00274D76"/>
    <w:rsid w:val="00284350"/>
    <w:rsid w:val="00285E4A"/>
    <w:rsid w:val="00285EF2"/>
    <w:rsid w:val="002A1629"/>
    <w:rsid w:val="002A6AED"/>
    <w:rsid w:val="002B100E"/>
    <w:rsid w:val="002B1FB1"/>
    <w:rsid w:val="002C69B7"/>
    <w:rsid w:val="002C76D4"/>
    <w:rsid w:val="002D0EF3"/>
    <w:rsid w:val="002D2BF9"/>
    <w:rsid w:val="002D5B8F"/>
    <w:rsid w:val="002E1A43"/>
    <w:rsid w:val="002E2DDF"/>
    <w:rsid w:val="002E5422"/>
    <w:rsid w:val="002F4590"/>
    <w:rsid w:val="002F776E"/>
    <w:rsid w:val="002F7DC5"/>
    <w:rsid w:val="00305199"/>
    <w:rsid w:val="003055B4"/>
    <w:rsid w:val="00335455"/>
    <w:rsid w:val="00335C4B"/>
    <w:rsid w:val="00337980"/>
    <w:rsid w:val="0034074A"/>
    <w:rsid w:val="00341D31"/>
    <w:rsid w:val="00343801"/>
    <w:rsid w:val="003472B5"/>
    <w:rsid w:val="00360C37"/>
    <w:rsid w:val="003746FD"/>
    <w:rsid w:val="003747DD"/>
    <w:rsid w:val="00375971"/>
    <w:rsid w:val="0038056E"/>
    <w:rsid w:val="00392EE0"/>
    <w:rsid w:val="0039353A"/>
    <w:rsid w:val="003946E7"/>
    <w:rsid w:val="003B6257"/>
    <w:rsid w:val="003C7ECB"/>
    <w:rsid w:val="003D6FA1"/>
    <w:rsid w:val="003E056D"/>
    <w:rsid w:val="003E4A6E"/>
    <w:rsid w:val="003E4A91"/>
    <w:rsid w:val="003E558C"/>
    <w:rsid w:val="003E559F"/>
    <w:rsid w:val="003F4FE8"/>
    <w:rsid w:val="00413BE5"/>
    <w:rsid w:val="004208AB"/>
    <w:rsid w:val="00423C68"/>
    <w:rsid w:val="0042556C"/>
    <w:rsid w:val="00427BF0"/>
    <w:rsid w:val="00430E98"/>
    <w:rsid w:val="00433EF4"/>
    <w:rsid w:val="00452911"/>
    <w:rsid w:val="00465C06"/>
    <w:rsid w:val="00467A57"/>
    <w:rsid w:val="00480989"/>
    <w:rsid w:val="00483BA9"/>
    <w:rsid w:val="004916FF"/>
    <w:rsid w:val="00492E2C"/>
    <w:rsid w:val="00494515"/>
    <w:rsid w:val="00495029"/>
    <w:rsid w:val="004A02C0"/>
    <w:rsid w:val="004A1526"/>
    <w:rsid w:val="004A2C06"/>
    <w:rsid w:val="004A4FEF"/>
    <w:rsid w:val="004B44FF"/>
    <w:rsid w:val="004B6510"/>
    <w:rsid w:val="004C5B85"/>
    <w:rsid w:val="004D1775"/>
    <w:rsid w:val="004D283F"/>
    <w:rsid w:val="004E7367"/>
    <w:rsid w:val="004E7818"/>
    <w:rsid w:val="004F1689"/>
    <w:rsid w:val="004F4501"/>
    <w:rsid w:val="004F54AC"/>
    <w:rsid w:val="00504846"/>
    <w:rsid w:val="00520D81"/>
    <w:rsid w:val="005237C2"/>
    <w:rsid w:val="005252C0"/>
    <w:rsid w:val="00531AA7"/>
    <w:rsid w:val="00537488"/>
    <w:rsid w:val="00543999"/>
    <w:rsid w:val="005474FA"/>
    <w:rsid w:val="00557317"/>
    <w:rsid w:val="005641E1"/>
    <w:rsid w:val="00574711"/>
    <w:rsid w:val="005825DE"/>
    <w:rsid w:val="00582FFC"/>
    <w:rsid w:val="00591679"/>
    <w:rsid w:val="005A7352"/>
    <w:rsid w:val="005B548D"/>
    <w:rsid w:val="005C25DD"/>
    <w:rsid w:val="005F2446"/>
    <w:rsid w:val="005F3569"/>
    <w:rsid w:val="00600A9C"/>
    <w:rsid w:val="00601247"/>
    <w:rsid w:val="0061656A"/>
    <w:rsid w:val="00620156"/>
    <w:rsid w:val="00625FB8"/>
    <w:rsid w:val="00626216"/>
    <w:rsid w:val="00633F85"/>
    <w:rsid w:val="00637EFE"/>
    <w:rsid w:val="0064577D"/>
    <w:rsid w:val="00647471"/>
    <w:rsid w:val="00647960"/>
    <w:rsid w:val="00650165"/>
    <w:rsid w:val="006524E0"/>
    <w:rsid w:val="00652C1D"/>
    <w:rsid w:val="006600A8"/>
    <w:rsid w:val="0066568D"/>
    <w:rsid w:val="00667CC7"/>
    <w:rsid w:val="00672A01"/>
    <w:rsid w:val="0067776B"/>
    <w:rsid w:val="00682D1C"/>
    <w:rsid w:val="00683E8E"/>
    <w:rsid w:val="006A0663"/>
    <w:rsid w:val="006A2596"/>
    <w:rsid w:val="006A5DD8"/>
    <w:rsid w:val="006B14CE"/>
    <w:rsid w:val="006B189A"/>
    <w:rsid w:val="006D0F01"/>
    <w:rsid w:val="006D500B"/>
    <w:rsid w:val="006D7E51"/>
    <w:rsid w:val="006F20B6"/>
    <w:rsid w:val="006F513B"/>
    <w:rsid w:val="006F6828"/>
    <w:rsid w:val="007054D8"/>
    <w:rsid w:val="007120F5"/>
    <w:rsid w:val="0071283C"/>
    <w:rsid w:val="00715172"/>
    <w:rsid w:val="00716474"/>
    <w:rsid w:val="00717702"/>
    <w:rsid w:val="007264D2"/>
    <w:rsid w:val="00727E88"/>
    <w:rsid w:val="00730636"/>
    <w:rsid w:val="007361F7"/>
    <w:rsid w:val="007412A2"/>
    <w:rsid w:val="0074629A"/>
    <w:rsid w:val="00750F9C"/>
    <w:rsid w:val="00754C23"/>
    <w:rsid w:val="0076286E"/>
    <w:rsid w:val="00773024"/>
    <w:rsid w:val="00774825"/>
    <w:rsid w:val="00781C3E"/>
    <w:rsid w:val="007831F1"/>
    <w:rsid w:val="00786B31"/>
    <w:rsid w:val="00787D03"/>
    <w:rsid w:val="00793F36"/>
    <w:rsid w:val="00795CC1"/>
    <w:rsid w:val="007A3F79"/>
    <w:rsid w:val="007B6999"/>
    <w:rsid w:val="007D6ED8"/>
    <w:rsid w:val="007E3857"/>
    <w:rsid w:val="007E50A3"/>
    <w:rsid w:val="007E7D28"/>
    <w:rsid w:val="007F580C"/>
    <w:rsid w:val="00802189"/>
    <w:rsid w:val="0080562E"/>
    <w:rsid w:val="00805C3D"/>
    <w:rsid w:val="00807B0C"/>
    <w:rsid w:val="008101B7"/>
    <w:rsid w:val="00816D58"/>
    <w:rsid w:val="00825153"/>
    <w:rsid w:val="0083063C"/>
    <w:rsid w:val="008319C4"/>
    <w:rsid w:val="00847651"/>
    <w:rsid w:val="00853CE9"/>
    <w:rsid w:val="008555E0"/>
    <w:rsid w:val="00855CF9"/>
    <w:rsid w:val="00856333"/>
    <w:rsid w:val="00860350"/>
    <w:rsid w:val="00864C25"/>
    <w:rsid w:val="008727D3"/>
    <w:rsid w:val="008824F3"/>
    <w:rsid w:val="00884726"/>
    <w:rsid w:val="0088688A"/>
    <w:rsid w:val="00886D36"/>
    <w:rsid w:val="0089136D"/>
    <w:rsid w:val="0089650E"/>
    <w:rsid w:val="008979CA"/>
    <w:rsid w:val="008A09BB"/>
    <w:rsid w:val="008B0636"/>
    <w:rsid w:val="008C030B"/>
    <w:rsid w:val="008C4882"/>
    <w:rsid w:val="008C72A9"/>
    <w:rsid w:val="008D06A5"/>
    <w:rsid w:val="008D6498"/>
    <w:rsid w:val="008E3599"/>
    <w:rsid w:val="008F0013"/>
    <w:rsid w:val="008F434F"/>
    <w:rsid w:val="008F4E30"/>
    <w:rsid w:val="008F6566"/>
    <w:rsid w:val="0090325D"/>
    <w:rsid w:val="00904886"/>
    <w:rsid w:val="009053B6"/>
    <w:rsid w:val="0090664D"/>
    <w:rsid w:val="0091558F"/>
    <w:rsid w:val="00921475"/>
    <w:rsid w:val="00923850"/>
    <w:rsid w:val="00927684"/>
    <w:rsid w:val="00945525"/>
    <w:rsid w:val="00950C43"/>
    <w:rsid w:val="009528DC"/>
    <w:rsid w:val="00954DDE"/>
    <w:rsid w:val="0096008A"/>
    <w:rsid w:val="0097276C"/>
    <w:rsid w:val="00990D62"/>
    <w:rsid w:val="009B2F69"/>
    <w:rsid w:val="009B59CC"/>
    <w:rsid w:val="009C02A5"/>
    <w:rsid w:val="009C26A5"/>
    <w:rsid w:val="009E0993"/>
    <w:rsid w:val="009F1B92"/>
    <w:rsid w:val="009F2BA5"/>
    <w:rsid w:val="009F7D71"/>
    <w:rsid w:val="00A11C95"/>
    <w:rsid w:val="00A13E22"/>
    <w:rsid w:val="00A22515"/>
    <w:rsid w:val="00A231EF"/>
    <w:rsid w:val="00A2491F"/>
    <w:rsid w:val="00A3551E"/>
    <w:rsid w:val="00A51DF9"/>
    <w:rsid w:val="00A52717"/>
    <w:rsid w:val="00A530FD"/>
    <w:rsid w:val="00A718BF"/>
    <w:rsid w:val="00A72FCA"/>
    <w:rsid w:val="00A76B9A"/>
    <w:rsid w:val="00A87522"/>
    <w:rsid w:val="00A91982"/>
    <w:rsid w:val="00A93F28"/>
    <w:rsid w:val="00A94261"/>
    <w:rsid w:val="00AB05DE"/>
    <w:rsid w:val="00AB4087"/>
    <w:rsid w:val="00AB6184"/>
    <w:rsid w:val="00AC4AA5"/>
    <w:rsid w:val="00AC776E"/>
    <w:rsid w:val="00AE05CA"/>
    <w:rsid w:val="00AE3B1F"/>
    <w:rsid w:val="00AE5D09"/>
    <w:rsid w:val="00AF0BAE"/>
    <w:rsid w:val="00AF47FA"/>
    <w:rsid w:val="00AF50AC"/>
    <w:rsid w:val="00AF61E7"/>
    <w:rsid w:val="00B01FE3"/>
    <w:rsid w:val="00B04A1F"/>
    <w:rsid w:val="00B154A8"/>
    <w:rsid w:val="00B16B65"/>
    <w:rsid w:val="00B20D1C"/>
    <w:rsid w:val="00B22016"/>
    <w:rsid w:val="00B41DAE"/>
    <w:rsid w:val="00B53264"/>
    <w:rsid w:val="00B546E2"/>
    <w:rsid w:val="00B7461C"/>
    <w:rsid w:val="00B74755"/>
    <w:rsid w:val="00B76288"/>
    <w:rsid w:val="00B773C8"/>
    <w:rsid w:val="00B77516"/>
    <w:rsid w:val="00B7792B"/>
    <w:rsid w:val="00B83A39"/>
    <w:rsid w:val="00B87E9B"/>
    <w:rsid w:val="00B9258F"/>
    <w:rsid w:val="00B97F7C"/>
    <w:rsid w:val="00BA5E9F"/>
    <w:rsid w:val="00BB701C"/>
    <w:rsid w:val="00BC17AA"/>
    <w:rsid w:val="00BD4609"/>
    <w:rsid w:val="00BD54D1"/>
    <w:rsid w:val="00BD61A5"/>
    <w:rsid w:val="00BE2E52"/>
    <w:rsid w:val="00BE51CF"/>
    <w:rsid w:val="00BE548E"/>
    <w:rsid w:val="00BF1E08"/>
    <w:rsid w:val="00BF2647"/>
    <w:rsid w:val="00BF75B9"/>
    <w:rsid w:val="00BF7A49"/>
    <w:rsid w:val="00C054A1"/>
    <w:rsid w:val="00C165C2"/>
    <w:rsid w:val="00C27EB6"/>
    <w:rsid w:val="00C31E21"/>
    <w:rsid w:val="00C32FED"/>
    <w:rsid w:val="00C452D2"/>
    <w:rsid w:val="00C52445"/>
    <w:rsid w:val="00C67AFC"/>
    <w:rsid w:val="00C817A0"/>
    <w:rsid w:val="00C8625A"/>
    <w:rsid w:val="00C9128E"/>
    <w:rsid w:val="00C9682C"/>
    <w:rsid w:val="00CB37EF"/>
    <w:rsid w:val="00CD10F3"/>
    <w:rsid w:val="00CD2DBB"/>
    <w:rsid w:val="00CD35E3"/>
    <w:rsid w:val="00CD6101"/>
    <w:rsid w:val="00CD62ED"/>
    <w:rsid w:val="00CE65C7"/>
    <w:rsid w:val="00CF0A92"/>
    <w:rsid w:val="00CF3494"/>
    <w:rsid w:val="00D17140"/>
    <w:rsid w:val="00D22E12"/>
    <w:rsid w:val="00D30AEA"/>
    <w:rsid w:val="00D32CB8"/>
    <w:rsid w:val="00D33499"/>
    <w:rsid w:val="00D43E09"/>
    <w:rsid w:val="00D510EE"/>
    <w:rsid w:val="00D52D1E"/>
    <w:rsid w:val="00D82967"/>
    <w:rsid w:val="00D9099A"/>
    <w:rsid w:val="00D9547B"/>
    <w:rsid w:val="00DA2CD0"/>
    <w:rsid w:val="00DA57B4"/>
    <w:rsid w:val="00DB3A22"/>
    <w:rsid w:val="00DB65CD"/>
    <w:rsid w:val="00DC27D0"/>
    <w:rsid w:val="00DC307F"/>
    <w:rsid w:val="00DC746F"/>
    <w:rsid w:val="00DE315A"/>
    <w:rsid w:val="00DE56B3"/>
    <w:rsid w:val="00DE7EA2"/>
    <w:rsid w:val="00DF0042"/>
    <w:rsid w:val="00DF0D4B"/>
    <w:rsid w:val="00DF0E1C"/>
    <w:rsid w:val="00DF1008"/>
    <w:rsid w:val="00DF1E7C"/>
    <w:rsid w:val="00DF278E"/>
    <w:rsid w:val="00DF7258"/>
    <w:rsid w:val="00E00504"/>
    <w:rsid w:val="00E15639"/>
    <w:rsid w:val="00E36D2E"/>
    <w:rsid w:val="00E40571"/>
    <w:rsid w:val="00E61A55"/>
    <w:rsid w:val="00E73D41"/>
    <w:rsid w:val="00E81874"/>
    <w:rsid w:val="00E867E8"/>
    <w:rsid w:val="00E86B35"/>
    <w:rsid w:val="00E95346"/>
    <w:rsid w:val="00EA20CF"/>
    <w:rsid w:val="00EA3730"/>
    <w:rsid w:val="00EA4065"/>
    <w:rsid w:val="00EB3927"/>
    <w:rsid w:val="00EB4D3A"/>
    <w:rsid w:val="00EC1C1C"/>
    <w:rsid w:val="00EC31C1"/>
    <w:rsid w:val="00EC4D40"/>
    <w:rsid w:val="00EC69D4"/>
    <w:rsid w:val="00ED269F"/>
    <w:rsid w:val="00ED43EB"/>
    <w:rsid w:val="00EE5FBD"/>
    <w:rsid w:val="00EF608C"/>
    <w:rsid w:val="00F000FD"/>
    <w:rsid w:val="00F11288"/>
    <w:rsid w:val="00F15876"/>
    <w:rsid w:val="00F16EE6"/>
    <w:rsid w:val="00F21D93"/>
    <w:rsid w:val="00F22B1C"/>
    <w:rsid w:val="00F3415E"/>
    <w:rsid w:val="00F37B8A"/>
    <w:rsid w:val="00F37CA7"/>
    <w:rsid w:val="00F41BE0"/>
    <w:rsid w:val="00F43C35"/>
    <w:rsid w:val="00F53EB5"/>
    <w:rsid w:val="00F56728"/>
    <w:rsid w:val="00F57452"/>
    <w:rsid w:val="00F614C8"/>
    <w:rsid w:val="00F77515"/>
    <w:rsid w:val="00F826E3"/>
    <w:rsid w:val="00F85409"/>
    <w:rsid w:val="00F876A1"/>
    <w:rsid w:val="00F90800"/>
    <w:rsid w:val="00F95B33"/>
    <w:rsid w:val="00FB097B"/>
    <w:rsid w:val="00FB4199"/>
    <w:rsid w:val="00FB6D94"/>
    <w:rsid w:val="00FB7A38"/>
    <w:rsid w:val="00FC31FE"/>
    <w:rsid w:val="00FD24E3"/>
    <w:rsid w:val="00FD6030"/>
    <w:rsid w:val="00FE23A0"/>
    <w:rsid w:val="00FE4621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D2D0"/>
  <w15:docId w15:val="{3E130212-2B80-41A8-BE79-35903A6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6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5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5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5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5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8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56E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380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5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730636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063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636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30636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730636"/>
  </w:style>
  <w:style w:type="character" w:styleId="Odkaznakoment">
    <w:name w:val="annotation reference"/>
    <w:basedOn w:val="Standardnpsmoodstavce"/>
    <w:uiPriority w:val="99"/>
    <w:semiHidden/>
    <w:unhideWhenUsed/>
    <w:rsid w:val="00F95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5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B3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B3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HLAVICKAChar">
    <w:name w:val="HLAVICKA Char"/>
    <w:basedOn w:val="Standardnpsmoodstavce"/>
    <w:link w:val="HLAVICKA"/>
    <w:uiPriority w:val="99"/>
    <w:locked/>
    <w:rsid w:val="0023002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23002E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kern w:val="2"/>
      <w:sz w:val="20"/>
      <w:szCs w:val="20"/>
      <w:lang w:eastAsia="cs-CZ"/>
      <w14:ligatures w14:val="standardContextual"/>
    </w:rPr>
  </w:style>
  <w:style w:type="character" w:styleId="Hypertextovodkaz">
    <w:name w:val="Hyperlink"/>
    <w:rsid w:val="002268A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68A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75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mezer">
    <w:name w:val="No Spacing"/>
    <w:uiPriority w:val="1"/>
    <w:qFormat/>
    <w:rsid w:val="00070F61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85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979CA"/>
    <w:rPr>
      <w:color w:val="605E5C"/>
      <w:shd w:val="clear" w:color="auto" w:fill="E1DFDD"/>
    </w:rPr>
  </w:style>
  <w:style w:type="paragraph" w:customStyle="1" w:styleId="RLdajeosmluvnstran">
    <w:name w:val="RL  údaje o smluvní straně"/>
    <w:basedOn w:val="Normln"/>
    <w:uiPriority w:val="99"/>
    <w:rsid w:val="008979CA"/>
    <w:pPr>
      <w:suppressAutoHyphens w:val="0"/>
      <w:spacing w:after="120" w:line="280" w:lineRule="exact"/>
      <w:jc w:val="center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usti.cz/contract_display_%20219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DE96-7912-464C-B7B1-0D5143E7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4464</Words>
  <Characters>26343</Characters>
  <Application>Microsoft Office Word</Application>
  <DocSecurity>8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Kadeřábková Tereza, Ing.</dc:creator>
  <cp:lastModifiedBy>Kadeřábková Tereza, Ing.</cp:lastModifiedBy>
  <cp:revision>22</cp:revision>
  <cp:lastPrinted>2024-12-18T15:24:00Z</cp:lastPrinted>
  <dcterms:created xsi:type="dcterms:W3CDTF">2026-02-04T07:42:00Z</dcterms:created>
  <dcterms:modified xsi:type="dcterms:W3CDTF">2026-02-16T12:19:00Z</dcterms:modified>
</cp:coreProperties>
</file>