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9B62" w14:textId="77777777" w:rsidR="00204558" w:rsidRDefault="00204558" w:rsidP="00204558">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Smlouva o dílo</w:t>
      </w:r>
    </w:p>
    <w:p w14:paraId="4887F5E3" w14:textId="77777777" w:rsidR="00204558" w:rsidRDefault="00204558" w:rsidP="00204558">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22F0E5E6" w14:textId="77777777" w:rsidR="00204558" w:rsidRPr="00F70978" w:rsidRDefault="00204558" w:rsidP="00204558">
      <w:pPr>
        <w:suppressAutoHyphens w:val="0"/>
        <w:autoSpaceDE w:val="0"/>
        <w:autoSpaceDN w:val="0"/>
        <w:adjustRightInd w:val="0"/>
        <w:spacing w:before="60" w:after="60"/>
        <w:jc w:val="center"/>
        <w:rPr>
          <w:rFonts w:ascii="Arial" w:hAnsi="Arial" w:cs="Arial"/>
          <w:bCs/>
          <w:sz w:val="16"/>
          <w:szCs w:val="16"/>
          <w:lang w:eastAsia="cs-CZ"/>
        </w:rPr>
      </w:pPr>
    </w:p>
    <w:p w14:paraId="0EB079A1" w14:textId="77777777" w:rsidR="00204558" w:rsidRDefault="00204558" w:rsidP="00204558">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2336DD7F" w14:textId="77777777" w:rsidR="00204558" w:rsidRPr="00F70978" w:rsidRDefault="00204558" w:rsidP="00204558">
      <w:pPr>
        <w:suppressAutoHyphens w:val="0"/>
        <w:spacing w:before="60" w:after="60"/>
        <w:ind w:left="567"/>
        <w:rPr>
          <w:rFonts w:ascii="Arial" w:hAnsi="Arial" w:cs="Arial"/>
          <w:sz w:val="18"/>
          <w:szCs w:val="18"/>
          <w:lang w:eastAsia="cs-CZ"/>
        </w:rPr>
      </w:pPr>
    </w:p>
    <w:p w14:paraId="0ADC19F8" w14:textId="77777777" w:rsidR="00204558" w:rsidRDefault="00204558" w:rsidP="00204558">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1. Statutární město Ústí nad Labem</w:t>
      </w:r>
      <w:r>
        <w:rPr>
          <w:rFonts w:ascii="Arial" w:hAnsi="Arial" w:cs="Arial"/>
          <w:sz w:val="22"/>
          <w:szCs w:val="22"/>
          <w:lang w:eastAsia="cs-CZ"/>
        </w:rPr>
        <w:t xml:space="preserve"> </w:t>
      </w:r>
    </w:p>
    <w:p w14:paraId="38DD07DA" w14:textId="5CEE3BD0"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se sídlem:</w:t>
      </w:r>
      <w:r w:rsidR="00570597">
        <w:rPr>
          <w:rFonts w:ascii="Arial" w:hAnsi="Arial" w:cs="Arial"/>
          <w:sz w:val="22"/>
          <w:szCs w:val="22"/>
          <w:lang w:eastAsia="cs-CZ"/>
        </w:rPr>
        <w:tab/>
      </w:r>
      <w:r w:rsidR="00570597">
        <w:rPr>
          <w:rFonts w:ascii="Arial" w:hAnsi="Arial" w:cs="Arial"/>
          <w:sz w:val="22"/>
          <w:szCs w:val="22"/>
          <w:lang w:eastAsia="cs-CZ"/>
        </w:rPr>
        <w:tab/>
      </w:r>
      <w:r w:rsidR="00570597">
        <w:rPr>
          <w:rFonts w:ascii="Arial" w:hAnsi="Arial" w:cs="Arial"/>
          <w:sz w:val="22"/>
          <w:szCs w:val="22"/>
          <w:lang w:eastAsia="cs-CZ"/>
        </w:rPr>
        <w:tab/>
      </w:r>
      <w:r>
        <w:rPr>
          <w:rFonts w:ascii="Arial" w:hAnsi="Arial" w:cs="Arial"/>
          <w:sz w:val="22"/>
          <w:szCs w:val="22"/>
          <w:lang w:eastAsia="cs-CZ"/>
        </w:rPr>
        <w:tab/>
        <w:t>Velká Hradební 2336/8, 401 00 Ústí nad Labem</w:t>
      </w:r>
    </w:p>
    <w:p w14:paraId="45704474" w14:textId="441659E8" w:rsidR="00204558" w:rsidRPr="00353EE2" w:rsidRDefault="00204558" w:rsidP="00353EE2">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w:t>
      </w:r>
      <w:r w:rsidRPr="00353EE2">
        <w:rPr>
          <w:rFonts w:ascii="Arial" w:hAnsi="Arial" w:cs="Arial"/>
          <w:sz w:val="22"/>
          <w:szCs w:val="22"/>
          <w:lang w:eastAsia="cs-CZ"/>
        </w:rPr>
        <w:t>Zastoupeno</w:t>
      </w:r>
      <w:r w:rsidR="00353EE2" w:rsidRPr="00353EE2">
        <w:rPr>
          <w:rFonts w:ascii="Arial" w:hAnsi="Arial" w:cs="Arial"/>
          <w:sz w:val="22"/>
          <w:szCs w:val="22"/>
          <w:lang w:eastAsia="cs-CZ"/>
        </w:rPr>
        <w:t xml:space="preserve">                           </w:t>
      </w:r>
      <w:r w:rsidRPr="00353EE2">
        <w:rPr>
          <w:rFonts w:ascii="Arial" w:hAnsi="Arial" w:cs="Arial"/>
          <w:sz w:val="22"/>
          <w:szCs w:val="22"/>
          <w:lang w:eastAsia="cs-CZ"/>
        </w:rPr>
        <w:tab/>
      </w:r>
      <w:r w:rsidR="00353EE2" w:rsidRPr="00353EE2">
        <w:rPr>
          <w:rFonts w:ascii="Arial" w:hAnsi="Arial" w:cs="Arial"/>
          <w:sz w:val="22"/>
          <w:szCs w:val="22"/>
          <w:lang w:eastAsia="cs-CZ"/>
        </w:rPr>
        <w:t>PhDr. Petrem Nedvědickým, primátorem</w:t>
      </w:r>
    </w:p>
    <w:p w14:paraId="7EFF0209" w14:textId="6B8E015A" w:rsidR="00204558" w:rsidRPr="00353EE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53EE2">
        <w:rPr>
          <w:rFonts w:ascii="Arial" w:hAnsi="Arial" w:cs="Arial"/>
          <w:sz w:val="22"/>
          <w:szCs w:val="22"/>
          <w:lang w:eastAsia="cs-CZ"/>
        </w:rPr>
        <w:t xml:space="preserve">IČ: </w:t>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r>
      <w:r w:rsidRPr="00353EE2">
        <w:rPr>
          <w:rFonts w:ascii="Arial" w:hAnsi="Arial" w:cs="Arial"/>
          <w:sz w:val="22"/>
          <w:szCs w:val="22"/>
          <w:lang w:eastAsia="cs-CZ"/>
        </w:rPr>
        <w:tab/>
        <w:t>000 81 531</w:t>
      </w:r>
    </w:p>
    <w:p w14:paraId="17FE02B1" w14:textId="77777777" w:rsidR="00204558" w:rsidRPr="004E60A2"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4E60A2">
        <w:rPr>
          <w:rFonts w:ascii="Arial" w:hAnsi="Arial" w:cs="Arial"/>
          <w:sz w:val="22"/>
          <w:szCs w:val="22"/>
          <w:lang w:eastAsia="cs-CZ"/>
        </w:rPr>
        <w:t xml:space="preserve">Osoba oprávněna jednat </w:t>
      </w:r>
    </w:p>
    <w:p w14:paraId="06B9F7AD" w14:textId="6D45D717" w:rsidR="00204558" w:rsidRPr="007F2087" w:rsidRDefault="00204558" w:rsidP="007F2087">
      <w:pPr>
        <w:widowControl w:val="0"/>
        <w:overflowPunct w:val="0"/>
        <w:autoSpaceDE w:val="0"/>
        <w:autoSpaceDN w:val="0"/>
        <w:adjustRightInd w:val="0"/>
        <w:spacing w:before="60" w:after="60"/>
        <w:ind w:left="4253" w:hanging="3402"/>
        <w:jc w:val="both"/>
        <w:textAlignment w:val="baseline"/>
        <w:rPr>
          <w:rFonts w:ascii="Arial" w:hAnsi="Arial" w:cs="Arial"/>
          <w:noProof/>
          <w:sz w:val="22"/>
          <w:lang w:eastAsia="cs-CZ"/>
        </w:rPr>
      </w:pPr>
      <w:r w:rsidRPr="004E60A2">
        <w:rPr>
          <w:rFonts w:ascii="Arial" w:hAnsi="Arial" w:cs="Arial"/>
          <w:sz w:val="22"/>
          <w:szCs w:val="22"/>
          <w:lang w:eastAsia="cs-CZ"/>
        </w:rPr>
        <w:t>ve věcech technických:</w:t>
      </w:r>
      <w:r w:rsidRPr="004E60A2">
        <w:rPr>
          <w:rFonts w:ascii="Arial" w:hAnsi="Arial" w:cs="Arial"/>
          <w:sz w:val="22"/>
          <w:szCs w:val="22"/>
          <w:lang w:eastAsia="cs-CZ"/>
        </w:rPr>
        <w:tab/>
      </w:r>
      <w:r w:rsidR="007F2087" w:rsidRPr="007F2087">
        <w:rPr>
          <w:rFonts w:ascii="Arial" w:hAnsi="Arial" w:cs="Arial"/>
          <w:noProof/>
          <w:sz w:val="22"/>
          <w:lang w:eastAsia="cs-CZ"/>
        </w:rPr>
        <w:t>Tomáš Mokrý, technik provozně-technického oddělení  odboru městských organizací, strategického rozvoje a investic Magistrátu města Ústí nad Labem</w:t>
      </w:r>
    </w:p>
    <w:p w14:paraId="275F643E" w14:textId="03E4515B" w:rsidR="00204558" w:rsidRPr="007F2087"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7F2087">
        <w:rPr>
          <w:rFonts w:ascii="Arial" w:hAnsi="Arial" w:cs="Arial"/>
          <w:sz w:val="22"/>
          <w:szCs w:val="22"/>
          <w:lang w:eastAsia="cs-CZ"/>
        </w:rPr>
        <w:t xml:space="preserve">bankovní spojení: </w:t>
      </w:r>
      <w:r w:rsidRPr="007F2087">
        <w:rPr>
          <w:rFonts w:ascii="Arial" w:hAnsi="Arial" w:cs="Arial"/>
          <w:sz w:val="22"/>
          <w:szCs w:val="22"/>
          <w:lang w:eastAsia="cs-CZ"/>
        </w:rPr>
        <w:tab/>
      </w:r>
      <w:r w:rsidRPr="007F2087">
        <w:rPr>
          <w:rFonts w:ascii="Arial" w:hAnsi="Arial" w:cs="Arial"/>
          <w:sz w:val="22"/>
          <w:szCs w:val="22"/>
          <w:lang w:eastAsia="cs-CZ"/>
        </w:rPr>
        <w:tab/>
      </w:r>
      <w:r w:rsidR="007F2087" w:rsidRPr="007F2087">
        <w:rPr>
          <w:rFonts w:ascii="Arial" w:hAnsi="Arial" w:cs="Arial"/>
          <w:sz w:val="22"/>
          <w:szCs w:val="22"/>
          <w:lang w:eastAsia="cs-CZ"/>
        </w:rPr>
        <w:t>Komerční banka, a.s.</w:t>
      </w:r>
    </w:p>
    <w:p w14:paraId="11956170" w14:textId="5FFD8A64" w:rsidR="00204558" w:rsidRPr="00F511C0" w:rsidRDefault="00204558" w:rsidP="00204558">
      <w:pPr>
        <w:suppressAutoHyphens w:val="0"/>
        <w:overflowPunct w:val="0"/>
        <w:autoSpaceDE w:val="0"/>
        <w:autoSpaceDN w:val="0"/>
        <w:adjustRightInd w:val="0"/>
        <w:spacing w:before="60" w:after="60"/>
        <w:ind w:left="3544" w:hanging="2693"/>
        <w:textAlignment w:val="baseline"/>
        <w:rPr>
          <w:rFonts w:ascii="Arial" w:hAnsi="Arial" w:cs="Arial"/>
          <w:color w:val="EE0000"/>
          <w:sz w:val="22"/>
          <w:szCs w:val="22"/>
          <w:lang w:eastAsia="cs-CZ"/>
        </w:rPr>
      </w:pPr>
      <w:r w:rsidRPr="007F2087">
        <w:rPr>
          <w:rFonts w:ascii="Arial" w:hAnsi="Arial" w:cs="Arial"/>
          <w:sz w:val="22"/>
          <w:szCs w:val="22"/>
          <w:lang w:eastAsia="cs-CZ"/>
        </w:rPr>
        <w:t>číslo účtu:</w:t>
      </w:r>
      <w:r w:rsidR="00570597">
        <w:rPr>
          <w:rFonts w:ascii="Arial" w:hAnsi="Arial" w:cs="Arial"/>
          <w:color w:val="EE0000"/>
          <w:sz w:val="22"/>
          <w:szCs w:val="22"/>
          <w:lang w:eastAsia="cs-CZ"/>
        </w:rPr>
        <w:tab/>
      </w:r>
      <w:r w:rsidRPr="00F511C0">
        <w:rPr>
          <w:rFonts w:ascii="Arial" w:hAnsi="Arial" w:cs="Arial"/>
          <w:color w:val="EE0000"/>
          <w:sz w:val="22"/>
          <w:szCs w:val="22"/>
          <w:lang w:eastAsia="cs-CZ"/>
        </w:rPr>
        <w:tab/>
      </w:r>
      <w:r w:rsidR="00E307CB" w:rsidRPr="00825DA9">
        <w:rPr>
          <w:rFonts w:ascii="Arial" w:hAnsi="Arial" w:cs="Arial"/>
          <w:sz w:val="22"/>
          <w:szCs w:val="22"/>
          <w:lang w:eastAsia="cs-CZ"/>
        </w:rPr>
        <w:t>78-4632170217/0100</w:t>
      </w:r>
    </w:p>
    <w:p w14:paraId="2AC7C108" w14:textId="77777777" w:rsidR="00204558" w:rsidRDefault="00204558" w:rsidP="00204558">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(dále jen „Objednatel“</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14:paraId="4C45245A" w14:textId="77777777" w:rsidR="00204558" w:rsidRDefault="00204558" w:rsidP="00204558">
      <w:pPr>
        <w:suppressAutoHyphens w:val="0"/>
        <w:spacing w:before="60" w:after="60"/>
        <w:ind w:left="1276"/>
        <w:contextualSpacing/>
        <w:rPr>
          <w:rFonts w:ascii="Arial" w:hAnsi="Arial" w:cs="Arial"/>
          <w:sz w:val="22"/>
          <w:szCs w:val="22"/>
          <w:lang w:eastAsia="cs-CZ"/>
        </w:rPr>
      </w:pPr>
      <w:r>
        <w:rPr>
          <w:rFonts w:ascii="Arial" w:hAnsi="Arial" w:cs="Arial"/>
          <w:sz w:val="22"/>
          <w:szCs w:val="22"/>
          <w:lang w:eastAsia="cs-CZ"/>
        </w:rPr>
        <w:t xml:space="preserve">           </w:t>
      </w:r>
    </w:p>
    <w:p w14:paraId="13905F60" w14:textId="77777777" w:rsidR="00204558" w:rsidRDefault="00204558" w:rsidP="00204558">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24A78EB7" w14:textId="77777777" w:rsidR="00204558" w:rsidRDefault="00204558" w:rsidP="00204558">
      <w:pPr>
        <w:tabs>
          <w:tab w:val="left" w:pos="851"/>
        </w:tabs>
        <w:suppressAutoHyphens w:val="0"/>
        <w:spacing w:before="60" w:after="60"/>
        <w:ind w:left="851"/>
        <w:rPr>
          <w:rFonts w:ascii="Arial" w:hAnsi="Arial" w:cs="Arial"/>
          <w:b/>
          <w:sz w:val="22"/>
          <w:szCs w:val="22"/>
          <w:lang w:eastAsia="cs-CZ"/>
        </w:rPr>
      </w:pPr>
    </w:p>
    <w:p w14:paraId="4B1AB5BB" w14:textId="77777777" w:rsidR="00204558" w:rsidRPr="00204558" w:rsidRDefault="00204558" w:rsidP="00204558">
      <w:pPr>
        <w:ind w:left="567"/>
        <w:rPr>
          <w:b/>
          <w:bCs/>
        </w:rPr>
      </w:pPr>
      <w:r w:rsidRPr="00204558">
        <w:rPr>
          <w:rFonts w:ascii="Arial" w:hAnsi="Arial" w:cs="Arial"/>
          <w:b/>
          <w:sz w:val="22"/>
          <w:szCs w:val="22"/>
          <w:lang w:eastAsia="cs-CZ"/>
        </w:rPr>
        <w:t>2</w:t>
      </w:r>
      <w:bookmarkStart w:id="0" w:name="_Hlk108614934"/>
      <w:r w:rsidRPr="00204558">
        <w:rPr>
          <w:rFonts w:ascii="Arial" w:hAnsi="Arial" w:cs="Arial"/>
          <w:b/>
          <w:sz w:val="22"/>
          <w:szCs w:val="22"/>
          <w:lang w:eastAsia="cs-CZ"/>
        </w:rPr>
        <w:t xml:space="preserve">. </w:t>
      </w:r>
      <w:permStart w:id="549922805" w:edGrp="everyone"/>
      <w:r w:rsidRPr="00204558">
        <w:rPr>
          <w:rFonts w:ascii="Arial" w:hAnsi="Arial" w:cs="Arial"/>
          <w:b/>
          <w:bCs/>
          <w:sz w:val="22"/>
        </w:rPr>
        <w:t>[doplní</w:t>
      </w:r>
      <w:r w:rsidRPr="00204558">
        <w:rPr>
          <w:b/>
          <w:bCs/>
          <w:sz w:val="22"/>
        </w:rPr>
        <w:t xml:space="preserve"> </w:t>
      </w:r>
      <w:r w:rsidRPr="00204558">
        <w:rPr>
          <w:rFonts w:ascii="Arial" w:hAnsi="Arial" w:cs="Arial"/>
          <w:b/>
          <w:bCs/>
          <w:sz w:val="22"/>
        </w:rPr>
        <w:t>Zhotovitel</w:t>
      </w:r>
      <w:r w:rsidRPr="00204558">
        <w:rPr>
          <w:b/>
          <w:bCs/>
          <w:sz w:val="22"/>
        </w:rPr>
        <w:t>]</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bookmarkEnd w:id="0"/>
    </w:p>
    <w:p w14:paraId="5ABAAA10" w14:textId="77777777" w:rsidR="00204558" w:rsidRPr="00204558" w:rsidRDefault="00204558" w:rsidP="00020129">
      <w:pPr>
        <w:spacing w:line="276" w:lineRule="auto"/>
        <w:ind w:left="710" w:firstLine="141"/>
        <w:rPr>
          <w:rFonts w:ascii="Arial" w:hAnsi="Arial" w:cs="Arial"/>
          <w:b/>
          <w:bCs/>
        </w:rPr>
      </w:pPr>
      <w:r w:rsidRPr="00204558">
        <w:rPr>
          <w:rFonts w:ascii="Arial" w:hAnsi="Arial" w:cs="Arial"/>
          <w:sz w:val="22"/>
          <w:szCs w:val="22"/>
          <w:lang w:eastAsia="cs-CZ"/>
        </w:rPr>
        <w:t xml:space="preserve">zastoupená/ý: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p>
    <w:p w14:paraId="461B0D91" w14:textId="77777777" w:rsidR="00204558" w:rsidRPr="00204558" w:rsidRDefault="00204558" w:rsidP="00020129">
      <w:pPr>
        <w:suppressAutoHyphens w:val="0"/>
        <w:autoSpaceDE w:val="0"/>
        <w:autoSpaceDN w:val="0"/>
        <w:adjustRightInd w:val="0"/>
        <w:spacing w:line="276" w:lineRule="auto"/>
        <w:ind w:left="143" w:firstLine="708"/>
        <w:rPr>
          <w:rFonts w:ascii="Arial" w:hAnsi="Arial" w:cs="Arial"/>
          <w:b/>
          <w:sz w:val="22"/>
          <w:szCs w:val="22"/>
          <w:lang w:eastAsia="cs-CZ"/>
        </w:rPr>
      </w:pPr>
      <w:r w:rsidRPr="00204558">
        <w:rPr>
          <w:rFonts w:ascii="Arial" w:eastAsia="Arial Unicode MS" w:hAnsi="Arial" w:cs="Arial"/>
          <w:kern w:val="2"/>
          <w:sz w:val="22"/>
          <w:szCs w:val="22"/>
          <w:lang w:eastAsia="cs-CZ"/>
        </w:rPr>
        <w:t>se sídlem:</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6E440C8" w14:textId="77777777" w:rsidR="00204558" w:rsidRPr="00204558" w:rsidRDefault="00204558" w:rsidP="00204558">
      <w:pPr>
        <w:tabs>
          <w:tab w:val="left" w:pos="851"/>
        </w:tabs>
        <w:suppressAutoHyphens w:val="0"/>
        <w:spacing w:before="60" w:after="60"/>
        <w:ind w:left="851" w:hanging="284"/>
        <w:rPr>
          <w:rFonts w:ascii="Arial" w:hAnsi="Arial" w:cs="Arial"/>
          <w:b/>
          <w:sz w:val="22"/>
          <w:szCs w:val="22"/>
          <w:lang w:eastAsia="cs-CZ"/>
        </w:rPr>
      </w:pPr>
      <w:r w:rsidRPr="00204558">
        <w:rPr>
          <w:rFonts w:ascii="Arial" w:hAnsi="Arial" w:cs="Arial"/>
          <w:sz w:val="22"/>
          <w:szCs w:val="22"/>
          <w:lang w:eastAsia="cs-CZ"/>
        </w:rPr>
        <w:t xml:space="preserve">     IČO: </w:t>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szCs w:val="22"/>
          <w:lang w:eastAsia="cs-CZ"/>
        </w:rPr>
        <w:tab/>
      </w:r>
      <w:r w:rsidRPr="00204558">
        <w:rPr>
          <w:rFonts w:ascii="Arial" w:hAnsi="Arial" w:cs="Arial"/>
          <w:sz w:val="22"/>
        </w:rPr>
        <w:t>[</w:t>
      </w:r>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4D95E89C"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DIČ: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b/>
          <w:kern w:val="2"/>
          <w:sz w:val="22"/>
          <w:szCs w:val="22"/>
          <w:lang w:eastAsia="cs-CZ"/>
        </w:rPr>
        <w:tab/>
      </w:r>
    </w:p>
    <w:p w14:paraId="0B098C1B" w14:textId="77777777" w:rsidR="00204558" w:rsidRP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bankovní spojení</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hAnsi="Arial" w:cs="Arial"/>
          <w:b/>
          <w:iCs/>
          <w:sz w:val="22"/>
          <w:szCs w:val="22"/>
          <w:lang w:eastAsia="cs-CZ"/>
        </w:rPr>
        <w:fldChar w:fldCharType="begin"/>
      </w:r>
      <w:r w:rsidRPr="00204558">
        <w:rPr>
          <w:rFonts w:ascii="Arial" w:hAnsi="Arial" w:cs="Arial"/>
          <w:b/>
          <w:iCs/>
          <w:sz w:val="22"/>
          <w:szCs w:val="22"/>
          <w:lang w:eastAsia="cs-CZ"/>
        </w:rPr>
        <w:instrText xml:space="preserve"> SUBJECT   \* MERGEFORMAT </w:instrText>
      </w:r>
      <w:r w:rsidRPr="00204558">
        <w:rPr>
          <w:rFonts w:ascii="Arial" w:hAnsi="Arial" w:cs="Arial"/>
          <w:b/>
          <w:iCs/>
          <w:sz w:val="22"/>
          <w:szCs w:val="22"/>
          <w:lang w:eastAsia="cs-CZ"/>
        </w:rPr>
        <w:fldChar w:fldCharType="end"/>
      </w:r>
      <w:r w:rsidRPr="00204558">
        <w:rPr>
          <w:rFonts w:ascii="Arial" w:eastAsia="Arial Unicode MS" w:hAnsi="Arial" w:cs="Arial"/>
          <w:b/>
          <w:kern w:val="2"/>
          <w:sz w:val="22"/>
          <w:szCs w:val="22"/>
          <w:lang w:eastAsia="cs-CZ"/>
        </w:rPr>
        <w:tab/>
      </w:r>
    </w:p>
    <w:p w14:paraId="08509CB6" w14:textId="77777777" w:rsidR="00204558" w:rsidRPr="00204558" w:rsidRDefault="00204558" w:rsidP="00204558">
      <w:pPr>
        <w:widowControl w:val="0"/>
        <w:tabs>
          <w:tab w:val="left" w:pos="2552"/>
        </w:tabs>
        <w:spacing w:before="60" w:after="60"/>
        <w:ind w:left="851"/>
        <w:rPr>
          <w:rFonts w:ascii="Arial" w:eastAsia="Arial Unicode MS" w:hAnsi="Arial" w:cs="Arial"/>
          <w:i/>
          <w:kern w:val="2"/>
          <w:sz w:val="22"/>
          <w:szCs w:val="22"/>
          <w:lang w:eastAsia="cs-CZ"/>
        </w:rPr>
      </w:pPr>
      <w:r w:rsidRPr="00204558">
        <w:rPr>
          <w:rFonts w:ascii="Arial" w:eastAsia="Arial Unicode MS" w:hAnsi="Arial" w:cs="Arial"/>
          <w:kern w:val="2"/>
          <w:sz w:val="22"/>
          <w:szCs w:val="22"/>
          <w:lang w:eastAsia="cs-CZ"/>
        </w:rPr>
        <w:t xml:space="preserve">číslo účtu: </w:t>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eastAsia="Arial Unicode MS" w:hAnsi="Arial" w:cs="Arial"/>
          <w:kern w:val="2"/>
          <w:sz w:val="22"/>
          <w:szCs w:val="22"/>
          <w:lang w:eastAsia="cs-CZ"/>
        </w:rPr>
        <w:tab/>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1798AEBD" w14:textId="77777777" w:rsidR="00204558" w:rsidRDefault="00204558" w:rsidP="00204558">
      <w:pPr>
        <w:widowControl w:val="0"/>
        <w:tabs>
          <w:tab w:val="left" w:pos="2552"/>
        </w:tabs>
        <w:spacing w:before="60" w:after="60"/>
        <w:ind w:left="851"/>
        <w:rPr>
          <w:rFonts w:ascii="Arial" w:eastAsia="Arial Unicode MS" w:hAnsi="Arial" w:cs="Arial"/>
          <w:kern w:val="2"/>
          <w:sz w:val="22"/>
          <w:szCs w:val="22"/>
          <w:lang w:eastAsia="cs-CZ"/>
        </w:rPr>
      </w:pPr>
      <w:r w:rsidRPr="00204558">
        <w:rPr>
          <w:rFonts w:ascii="Arial" w:eastAsia="Arial Unicode MS" w:hAnsi="Arial" w:cs="Arial"/>
          <w:kern w:val="2"/>
          <w:sz w:val="22"/>
          <w:szCs w:val="22"/>
          <w:lang w:eastAsia="cs-CZ"/>
        </w:rPr>
        <w:t xml:space="preserve">Pověřená osoba k jednání: </w:t>
      </w:r>
      <w:r w:rsidRPr="00204558">
        <w:rPr>
          <w:rFonts w:ascii="Arial" w:eastAsia="Arial Unicode MS" w:hAnsi="Arial" w:cs="Arial"/>
          <w:kern w:val="2"/>
          <w:sz w:val="22"/>
          <w:szCs w:val="22"/>
          <w:lang w:eastAsia="cs-CZ"/>
        </w:rPr>
        <w:tab/>
        <w:t xml:space="preserve">         </w:t>
      </w:r>
      <w:proofErr w:type="gramStart"/>
      <w:r w:rsidRPr="00204558">
        <w:rPr>
          <w:rFonts w:ascii="Arial" w:eastAsia="Arial Unicode MS" w:hAnsi="Arial" w:cs="Arial"/>
          <w:kern w:val="2"/>
          <w:sz w:val="22"/>
          <w:szCs w:val="22"/>
          <w:lang w:eastAsia="cs-CZ"/>
        </w:rPr>
        <w:t xml:space="preserve">   </w:t>
      </w:r>
      <w:r w:rsidRPr="00204558">
        <w:rPr>
          <w:rFonts w:ascii="Arial" w:hAnsi="Arial" w:cs="Arial"/>
          <w:sz w:val="22"/>
        </w:rPr>
        <w:t>[</w:t>
      </w:r>
      <w:proofErr w:type="gramEnd"/>
      <w:r w:rsidRPr="00204558">
        <w:rPr>
          <w:rFonts w:ascii="Arial" w:hAnsi="Arial" w:cs="Arial"/>
          <w:i/>
          <w:iCs/>
          <w:sz w:val="22"/>
        </w:rPr>
        <w:t>doplní Zhotovitel</w:t>
      </w:r>
      <w:r w:rsidRPr="00204558">
        <w:rPr>
          <w:rFonts w:ascii="Arial" w:hAnsi="Arial" w:cs="Arial"/>
          <w:sz w:val="22"/>
        </w:rPr>
        <w:t>]</w:t>
      </w:r>
      <w:permEnd w:id="549922805"/>
      <w:r w:rsidRPr="00C931F3">
        <w:rPr>
          <w:rFonts w:ascii="Arial" w:eastAsia="Arial Unicode MS" w:hAnsi="Arial" w:cs="Arial"/>
          <w:kern w:val="2"/>
          <w:sz w:val="22"/>
          <w:szCs w:val="22"/>
          <w:lang w:eastAsia="cs-CZ"/>
        </w:rPr>
        <w:tab/>
      </w:r>
    </w:p>
    <w:p w14:paraId="57743A1D"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20E63FE1" w14:textId="77777777" w:rsidR="00204558" w:rsidRDefault="00204558" w:rsidP="00204558">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3C2D704F" w14:textId="77777777" w:rsidR="00204558" w:rsidRDefault="00204558" w:rsidP="00204558">
      <w:pPr>
        <w:suppressAutoHyphens w:val="0"/>
        <w:spacing w:before="60" w:after="60"/>
        <w:ind w:left="1276" w:firstLine="709"/>
        <w:rPr>
          <w:rFonts w:ascii="Arial" w:hAnsi="Arial" w:cs="Arial"/>
          <w:sz w:val="22"/>
          <w:szCs w:val="22"/>
          <w:lang w:eastAsia="cs-CZ"/>
        </w:rPr>
      </w:pPr>
    </w:p>
    <w:p w14:paraId="363A4ACF" w14:textId="77777777" w:rsidR="00204558" w:rsidRDefault="00204558" w:rsidP="00204558">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 níže uvedeného dne, měsíce a roku tuto smlouvu o dílo na stavební práce v souladu s ustanovením § 2586 a násl. Občanského zákoníku (dále jen „Smlouva“)</w:t>
      </w:r>
    </w:p>
    <w:p w14:paraId="7554C54E" w14:textId="77777777" w:rsidR="00204558" w:rsidRPr="00F70978" w:rsidRDefault="00204558" w:rsidP="00204558">
      <w:pPr>
        <w:suppressAutoHyphens w:val="0"/>
        <w:spacing w:before="60" w:after="60"/>
        <w:ind w:left="851"/>
        <w:jc w:val="both"/>
        <w:rPr>
          <w:rFonts w:ascii="Arial" w:hAnsi="Arial" w:cs="Arial"/>
          <w:b/>
          <w:sz w:val="16"/>
          <w:szCs w:val="16"/>
          <w:lang w:eastAsia="cs-CZ"/>
        </w:rPr>
      </w:pPr>
    </w:p>
    <w:p w14:paraId="502246EF" w14:textId="77777777" w:rsidR="00204558" w:rsidRDefault="00204558" w:rsidP="00204558">
      <w:pPr>
        <w:pStyle w:val="RLProhlensmluvnchstran"/>
        <w:rPr>
          <w:rFonts w:ascii="Arial" w:hAnsi="Arial" w:cs="Arial"/>
          <w:szCs w:val="22"/>
          <w:lang w:eastAsia="cs-CZ"/>
        </w:rPr>
      </w:pPr>
      <w:r>
        <w:rPr>
          <w:rFonts w:ascii="Arial" w:hAnsi="Arial" w:cs="Arial"/>
          <w:szCs w:val="22"/>
        </w:rPr>
        <w:t>Smluvní strany, vědomy si svých závazků v této Smlouvě obsažených a s úmyslem být touto Smlouvou vázány, dohodly se na následujícím znění Smlouvy:</w:t>
      </w:r>
    </w:p>
    <w:p w14:paraId="7B9420F1" w14:textId="77777777" w:rsidR="00ED08FD" w:rsidRPr="00F70978" w:rsidRDefault="00ED08FD" w:rsidP="00204558">
      <w:pPr>
        <w:spacing w:before="60" w:after="60"/>
        <w:rPr>
          <w:rFonts w:ascii="Arial" w:hAnsi="Arial" w:cs="Arial"/>
          <w:sz w:val="16"/>
          <w:szCs w:val="16"/>
        </w:rPr>
      </w:pPr>
    </w:p>
    <w:p w14:paraId="02874BCA" w14:textId="2DAE006C" w:rsidR="00204558" w:rsidRPr="00F70978" w:rsidRDefault="00204558" w:rsidP="00204558">
      <w:pPr>
        <w:spacing w:before="60" w:after="60"/>
        <w:jc w:val="center"/>
        <w:rPr>
          <w:rFonts w:ascii="Arial" w:hAnsi="Arial" w:cs="Arial"/>
          <w:b/>
          <w:sz w:val="16"/>
          <w:szCs w:val="16"/>
        </w:rPr>
      </w:pPr>
      <w:r>
        <w:rPr>
          <w:rFonts w:ascii="Arial" w:hAnsi="Arial" w:cs="Arial"/>
          <w:b/>
          <w:sz w:val="22"/>
          <w:szCs w:val="22"/>
        </w:rPr>
        <w:t>I. Preambule</w:t>
      </w:r>
      <w:r w:rsidR="00A5522A">
        <w:rPr>
          <w:rFonts w:ascii="Arial" w:hAnsi="Arial" w:cs="Arial"/>
          <w:b/>
          <w:sz w:val="22"/>
          <w:szCs w:val="22"/>
        </w:rPr>
        <w:br/>
      </w:r>
    </w:p>
    <w:p w14:paraId="5E5EC821" w14:textId="4023724A" w:rsidR="004E60A2" w:rsidRDefault="00204558" w:rsidP="00204558">
      <w:pPr>
        <w:spacing w:before="60" w:after="60"/>
        <w:jc w:val="both"/>
        <w:rPr>
          <w:rFonts w:ascii="Arial" w:hAnsi="Arial" w:cs="Arial"/>
          <w:b/>
          <w:bCs/>
          <w:sz w:val="22"/>
        </w:rPr>
      </w:pPr>
      <w:r w:rsidRPr="00C33F09">
        <w:rPr>
          <w:rFonts w:ascii="Arial" w:hAnsi="Arial" w:cs="Arial"/>
          <w:sz w:val="22"/>
        </w:rPr>
        <w:t xml:space="preserve">Tato Smlouva je uzavřena mezi Objednatelem a Zhotovitelem na základě </w:t>
      </w:r>
      <w:r>
        <w:rPr>
          <w:rFonts w:ascii="Arial" w:hAnsi="Arial" w:cs="Arial"/>
          <w:sz w:val="22"/>
        </w:rPr>
        <w:t>zadávacího</w:t>
      </w:r>
      <w:r w:rsidRPr="00C33F09">
        <w:rPr>
          <w:rFonts w:ascii="Arial" w:hAnsi="Arial" w:cs="Arial"/>
          <w:sz w:val="22"/>
        </w:rPr>
        <w:t xml:space="preserve"> řízení pro plnění </w:t>
      </w:r>
      <w:r>
        <w:rPr>
          <w:rFonts w:ascii="Arial" w:hAnsi="Arial" w:cs="Arial"/>
          <w:sz w:val="22"/>
        </w:rPr>
        <w:t xml:space="preserve">podlimitní </w:t>
      </w:r>
      <w:r w:rsidRPr="00C33F09">
        <w:rPr>
          <w:rFonts w:ascii="Arial" w:hAnsi="Arial" w:cs="Arial"/>
          <w:sz w:val="22"/>
        </w:rPr>
        <w:t>veřejné zakázky</w:t>
      </w:r>
      <w:r w:rsidRPr="00C33F09" w:rsidDel="00C33F09">
        <w:rPr>
          <w:rFonts w:ascii="Arial" w:hAnsi="Arial" w:cs="Arial"/>
          <w:sz w:val="22"/>
        </w:rPr>
        <w:t xml:space="preserve"> </w:t>
      </w:r>
      <w:r>
        <w:rPr>
          <w:rFonts w:ascii="Arial" w:hAnsi="Arial" w:cs="Arial"/>
          <w:sz w:val="22"/>
        </w:rPr>
        <w:t>s názvem</w:t>
      </w:r>
      <w:bookmarkStart w:id="1" w:name="_Hlk202189299"/>
      <w:r w:rsidRPr="007F2087">
        <w:rPr>
          <w:rFonts w:ascii="Arial" w:hAnsi="Arial" w:cs="Arial"/>
          <w:color w:val="EE0000"/>
          <w:sz w:val="22"/>
        </w:rPr>
        <w:t xml:space="preserve"> </w:t>
      </w:r>
      <w:r w:rsidRPr="00D401DA">
        <w:rPr>
          <w:rFonts w:ascii="Arial" w:hAnsi="Arial" w:cs="Arial"/>
          <w:b/>
          <w:bCs/>
          <w:sz w:val="22"/>
        </w:rPr>
        <w:t>„</w:t>
      </w:r>
      <w:bookmarkEnd w:id="1"/>
      <w:r w:rsidR="00B310A2" w:rsidRPr="00B310A2">
        <w:rPr>
          <w:rFonts w:ascii="Arial" w:hAnsi="Arial" w:cs="Arial"/>
          <w:b/>
          <w:kern w:val="1"/>
          <w:sz w:val="22"/>
          <w:szCs w:val="22"/>
        </w:rPr>
        <w:t>DS Ústí nad Labem – rekonstrukce výtahů – II. etapa, Část 2: Domov pro seniory Dobětice, příspěvková organizace</w:t>
      </w:r>
      <w:r w:rsidR="00B60E61">
        <w:rPr>
          <w:rFonts w:ascii="Arial" w:hAnsi="Arial" w:cs="Arial"/>
          <w:b/>
          <w:bCs/>
          <w:sz w:val="22"/>
        </w:rPr>
        <w:t>“.</w:t>
      </w:r>
    </w:p>
    <w:p w14:paraId="0AD7D73D" w14:textId="77777777" w:rsidR="00B60E61" w:rsidRDefault="00B60E61" w:rsidP="00204558">
      <w:pPr>
        <w:spacing w:before="60" w:after="60"/>
        <w:jc w:val="both"/>
        <w:rPr>
          <w:rFonts w:ascii="Arial" w:hAnsi="Arial" w:cs="Arial"/>
          <w:b/>
          <w:bCs/>
          <w:sz w:val="22"/>
        </w:rPr>
      </w:pPr>
    </w:p>
    <w:p w14:paraId="77731A66" w14:textId="77777777" w:rsidR="00B60E61" w:rsidRDefault="00B60E61" w:rsidP="00204558">
      <w:pPr>
        <w:spacing w:before="60" w:after="60"/>
        <w:jc w:val="both"/>
        <w:rPr>
          <w:rFonts w:ascii="Arial" w:hAnsi="Arial" w:cs="Arial"/>
          <w:b/>
          <w:bCs/>
          <w:sz w:val="22"/>
        </w:rPr>
      </w:pPr>
    </w:p>
    <w:p w14:paraId="50856791" w14:textId="77777777" w:rsidR="00B60E61" w:rsidRPr="00ED08FD" w:rsidRDefault="00B60E61" w:rsidP="00204558">
      <w:pPr>
        <w:spacing w:before="60" w:after="60"/>
        <w:jc w:val="both"/>
        <w:rPr>
          <w:rFonts w:ascii="Arial" w:hAnsi="Arial" w:cs="Arial"/>
          <w:b/>
          <w:bCs/>
          <w:color w:val="EE0000"/>
          <w:sz w:val="22"/>
        </w:rPr>
      </w:pPr>
    </w:p>
    <w:p w14:paraId="3F59F3C1" w14:textId="514B25F8" w:rsidR="00204558" w:rsidRDefault="00204558" w:rsidP="00204558">
      <w:pPr>
        <w:spacing w:before="60" w:after="60"/>
        <w:jc w:val="center"/>
        <w:rPr>
          <w:rFonts w:ascii="Arial" w:hAnsi="Arial" w:cs="Arial"/>
          <w:b/>
          <w:sz w:val="22"/>
          <w:szCs w:val="22"/>
        </w:rPr>
      </w:pPr>
      <w:r>
        <w:rPr>
          <w:rFonts w:ascii="Arial" w:hAnsi="Arial" w:cs="Arial"/>
          <w:b/>
          <w:sz w:val="22"/>
          <w:szCs w:val="22"/>
        </w:rPr>
        <w:lastRenderedPageBreak/>
        <w:t>II. Účel Smlouvy</w:t>
      </w:r>
      <w:r w:rsidR="00A5522A">
        <w:rPr>
          <w:rFonts w:ascii="Arial" w:hAnsi="Arial" w:cs="Arial"/>
          <w:b/>
          <w:sz w:val="22"/>
          <w:szCs w:val="22"/>
        </w:rPr>
        <w:br/>
      </w:r>
    </w:p>
    <w:p w14:paraId="78E8FEA3" w14:textId="4A719451" w:rsidR="00204558" w:rsidRPr="007B395D" w:rsidRDefault="00204558" w:rsidP="00204558">
      <w:pPr>
        <w:pStyle w:val="Odstavecseseznamem"/>
        <w:numPr>
          <w:ilvl w:val="0"/>
          <w:numId w:val="2"/>
        </w:numPr>
        <w:spacing w:before="120" w:after="100" w:afterAutospacing="1"/>
        <w:ind w:left="357" w:hanging="357"/>
        <w:jc w:val="both"/>
        <w:rPr>
          <w:rFonts w:ascii="Arial" w:hAnsi="Arial" w:cs="Arial"/>
          <w:sz w:val="22"/>
          <w:szCs w:val="22"/>
        </w:rPr>
      </w:pPr>
      <w:r w:rsidRPr="007B395D">
        <w:rPr>
          <w:rFonts w:ascii="Arial" w:hAnsi="Arial" w:cs="Arial"/>
          <w:sz w:val="22"/>
          <w:szCs w:val="22"/>
        </w:rPr>
        <w:t xml:space="preserve">Účelem této </w:t>
      </w:r>
      <w:r>
        <w:rPr>
          <w:rFonts w:ascii="Arial" w:hAnsi="Arial" w:cs="Arial"/>
          <w:sz w:val="22"/>
          <w:szCs w:val="22"/>
        </w:rPr>
        <w:t>Smlouvy</w:t>
      </w:r>
      <w:r w:rsidRPr="007B395D">
        <w:rPr>
          <w:rFonts w:ascii="Arial" w:hAnsi="Arial" w:cs="Arial"/>
          <w:sz w:val="22"/>
          <w:szCs w:val="22"/>
        </w:rPr>
        <w:t xml:space="preserve"> je realizace Veřejné zakázky dle zadávací dokumentace Veřejné zakázky, která tvoří přílohu této </w:t>
      </w:r>
      <w:r>
        <w:rPr>
          <w:rFonts w:ascii="Arial" w:hAnsi="Arial" w:cs="Arial"/>
          <w:sz w:val="22"/>
          <w:szCs w:val="22"/>
        </w:rPr>
        <w:t>Smlouvy</w:t>
      </w:r>
      <w:r w:rsidRPr="007B395D">
        <w:rPr>
          <w:rFonts w:ascii="Arial" w:hAnsi="Arial" w:cs="Arial"/>
          <w:sz w:val="22"/>
          <w:szCs w:val="22"/>
        </w:rPr>
        <w:t xml:space="preserve"> (dále jen „Zadávací dokumentace“) a je dostupná na: </w:t>
      </w:r>
      <w:r w:rsidRPr="00995789">
        <w:rPr>
          <w:rFonts w:ascii="Arial" w:hAnsi="Arial" w:cs="Arial"/>
          <w:sz w:val="22"/>
          <w:szCs w:val="22"/>
        </w:rPr>
        <w:t>https://zakazky.usti.cz/profile_display_2.html</w:t>
      </w:r>
      <w:r w:rsidRPr="00FA6632">
        <w:rPr>
          <w:rStyle w:val="Hypertextovodkaz"/>
          <w:rFonts w:ascii="Arial" w:hAnsi="Arial" w:cs="Arial"/>
          <w:sz w:val="22"/>
          <w:szCs w:val="22"/>
        </w:rPr>
        <w:t>,</w:t>
      </w:r>
      <w:r w:rsidRPr="00FA6632">
        <w:rPr>
          <w:rFonts w:ascii="Arial" w:hAnsi="Arial" w:cs="Arial"/>
          <w:sz w:val="22"/>
          <w:szCs w:val="22"/>
        </w:rPr>
        <w:t xml:space="preserve"> </w:t>
      </w:r>
      <w:r w:rsidRPr="007B395D">
        <w:rPr>
          <w:rFonts w:ascii="Arial" w:hAnsi="Arial" w:cs="Arial"/>
          <w:sz w:val="22"/>
          <w:szCs w:val="22"/>
        </w:rPr>
        <w:t>a nabídky Zhotovitele</w:t>
      </w:r>
      <w:r>
        <w:rPr>
          <w:rFonts w:ascii="Arial" w:hAnsi="Arial" w:cs="Arial"/>
          <w:sz w:val="22"/>
          <w:szCs w:val="22"/>
        </w:rPr>
        <w:t>.</w:t>
      </w:r>
      <w:r w:rsidRPr="007B395D">
        <w:rPr>
          <w:rFonts w:ascii="Arial" w:hAnsi="Arial" w:cs="Arial"/>
          <w:sz w:val="22"/>
          <w:szCs w:val="22"/>
        </w:rPr>
        <w:t xml:space="preserve"> </w:t>
      </w:r>
    </w:p>
    <w:p w14:paraId="1D7DB704" w14:textId="77777777" w:rsidR="00204558" w:rsidRDefault="00204558" w:rsidP="00204558">
      <w:pPr>
        <w:pStyle w:val="Odstavecseseznamem"/>
        <w:numPr>
          <w:ilvl w:val="0"/>
          <w:numId w:val="2"/>
        </w:numPr>
        <w:spacing w:before="120" w:after="120"/>
        <w:ind w:left="357" w:hanging="357"/>
        <w:jc w:val="both"/>
        <w:rPr>
          <w:rFonts w:ascii="Arial" w:hAnsi="Arial" w:cs="Arial"/>
          <w:sz w:val="22"/>
          <w:szCs w:val="22"/>
        </w:rPr>
      </w:pPr>
      <w:r>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7AE2DB68"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6C082581" w14:textId="77777777" w:rsidR="00204558" w:rsidRDefault="00204558" w:rsidP="00204558">
      <w:pPr>
        <w:pStyle w:val="Odstavecseseznamem"/>
        <w:numPr>
          <w:ilvl w:val="0"/>
          <w:numId w:val="3"/>
        </w:numPr>
        <w:spacing w:before="120" w:after="120"/>
        <w:jc w:val="both"/>
        <w:rPr>
          <w:rFonts w:ascii="Arial" w:hAnsi="Arial" w:cs="Arial"/>
          <w:sz w:val="22"/>
          <w:szCs w:val="22"/>
        </w:rPr>
      </w:pPr>
      <w:r>
        <w:rPr>
          <w:rFonts w:ascii="Arial" w:hAnsi="Arial" w:cs="Arial"/>
          <w:sz w:val="22"/>
          <w:szCs w:val="22"/>
        </w:rPr>
        <w:t>v případě chybějících ustanovení této Smlouvy budou použita dostatečně konkrétní ustanovení Zadávací dokumentace.</w:t>
      </w:r>
    </w:p>
    <w:p w14:paraId="7AA0D24F" w14:textId="70AF089B" w:rsidR="00204558" w:rsidRPr="00995789" w:rsidRDefault="00204558" w:rsidP="00995789">
      <w:pPr>
        <w:pStyle w:val="Odstavecseseznamem"/>
        <w:numPr>
          <w:ilvl w:val="0"/>
          <w:numId w:val="4"/>
        </w:numPr>
        <w:spacing w:before="120" w:after="120"/>
        <w:ind w:left="357" w:hanging="357"/>
        <w:jc w:val="both"/>
        <w:rPr>
          <w:rFonts w:ascii="Arial" w:hAnsi="Arial" w:cs="Arial"/>
          <w:sz w:val="22"/>
          <w:szCs w:val="22"/>
        </w:rPr>
      </w:pPr>
      <w:r>
        <w:rPr>
          <w:rFonts w:ascii="Arial" w:hAnsi="Arial" w:cs="Arial"/>
          <w:sz w:val="22"/>
          <w:szCs w:val="22"/>
        </w:rPr>
        <w:t>Zhotovitel je vázán svou nabídkou předloženou Objednateli v rámci zadávacího řízení na zadání Veřejné zakázky, která se pro úpravu vzájemných vztahů vyplývajících z této Smlouvy použije subsidiárně.</w:t>
      </w:r>
    </w:p>
    <w:p w14:paraId="06B11597" w14:textId="77777777" w:rsidR="00204558" w:rsidRDefault="00204558" w:rsidP="00204558">
      <w:pPr>
        <w:spacing w:before="60" w:after="60"/>
        <w:jc w:val="both"/>
        <w:rPr>
          <w:rFonts w:ascii="Arial" w:hAnsi="Arial" w:cs="Arial"/>
          <w:sz w:val="22"/>
          <w:szCs w:val="22"/>
        </w:rPr>
      </w:pPr>
    </w:p>
    <w:p w14:paraId="5296031E" w14:textId="3FC7EDB8" w:rsidR="00204558" w:rsidRDefault="00204558" w:rsidP="00204558">
      <w:pPr>
        <w:spacing w:before="60" w:after="60"/>
        <w:jc w:val="center"/>
        <w:rPr>
          <w:rFonts w:ascii="Arial" w:hAnsi="Arial" w:cs="Arial"/>
          <w:b/>
          <w:sz w:val="22"/>
          <w:szCs w:val="22"/>
        </w:rPr>
      </w:pPr>
      <w:r>
        <w:rPr>
          <w:rFonts w:ascii="Arial" w:hAnsi="Arial" w:cs="Arial"/>
          <w:b/>
          <w:sz w:val="22"/>
          <w:szCs w:val="22"/>
        </w:rPr>
        <w:t>III. Předmět Smlouvy</w:t>
      </w:r>
      <w:r w:rsidR="00A5522A">
        <w:rPr>
          <w:rFonts w:ascii="Arial" w:hAnsi="Arial" w:cs="Arial"/>
          <w:b/>
          <w:sz w:val="22"/>
          <w:szCs w:val="22"/>
        </w:rPr>
        <w:br/>
      </w:r>
    </w:p>
    <w:p w14:paraId="600277C1" w14:textId="52D2C692" w:rsidR="00204558" w:rsidRPr="0081519D" w:rsidRDefault="0081519D" w:rsidP="0081519D">
      <w:pPr>
        <w:pStyle w:val="Odstavecseseznamem"/>
        <w:numPr>
          <w:ilvl w:val="0"/>
          <w:numId w:val="5"/>
        </w:numPr>
        <w:spacing w:before="60"/>
        <w:jc w:val="both"/>
        <w:rPr>
          <w:rFonts w:ascii="Arial" w:hAnsi="Arial" w:cs="Arial"/>
          <w:sz w:val="22"/>
          <w:szCs w:val="22"/>
        </w:rPr>
      </w:pPr>
      <w:r w:rsidRPr="00040719">
        <w:rPr>
          <w:rFonts w:ascii="Arial" w:hAnsi="Arial" w:cs="Arial"/>
          <w:sz w:val="22"/>
          <w:szCs w:val="22"/>
        </w:rPr>
        <w:t xml:space="preserve">Předmětem veřejné zakázky je nahrazení </w:t>
      </w:r>
      <w:r w:rsidR="00B310A2" w:rsidRPr="00040719">
        <w:rPr>
          <w:rFonts w:ascii="Arial" w:hAnsi="Arial" w:cs="Arial"/>
          <w:sz w:val="22"/>
          <w:szCs w:val="22"/>
        </w:rPr>
        <w:t>dvou</w:t>
      </w:r>
      <w:r w:rsidRPr="00040719">
        <w:rPr>
          <w:rFonts w:ascii="Arial" w:hAnsi="Arial" w:cs="Arial"/>
          <w:sz w:val="22"/>
          <w:szCs w:val="22"/>
        </w:rPr>
        <w:t xml:space="preserve"> stávajících trakčních výtahů novými výtahy splňující požadavky pro evakuaci osob. Výtahy budou osazeny do stávajících výtahových šachet. Pohon výtahu bude elektrický, trakční s napojením na bateriový záložní zdroj. Ovládací panel bude vybaven displejem s digitální signalizací polohy a směru jízdy a nouzovým osvětlením kabiny. Dojezd do cílové stanice bude signalizován zvukovým znamením „gongu“. Kabina bude rovněž vybavena nerezovým sklápěcím sedátkem v dosahu ovládacího panelu a zrcadlem s nerezovým madlem. Podlaha kabiny bude potažena protiskluznou krytinou a do kabiny se natáhne telefonní linka pro případ poruchy. Rám kabiny bude vyhotoven z oceli odolné proti namáhání. Kabina se bude větrat přirozeným způsobem a osvětlení je řešeno pomocí Led pásků zapuštěných do stropu kabiny </w:t>
      </w:r>
      <w:r w:rsidR="00204558" w:rsidRPr="0081519D">
        <w:rPr>
          <w:rFonts w:ascii="Arial" w:hAnsi="Arial" w:cs="Arial"/>
          <w:sz w:val="22"/>
          <w:szCs w:val="20"/>
        </w:rPr>
        <w:t>(dále jen „</w:t>
      </w:r>
      <w:r w:rsidR="00204558" w:rsidRPr="0081519D">
        <w:rPr>
          <w:rFonts w:ascii="Arial" w:hAnsi="Arial" w:cs="Arial"/>
          <w:b/>
          <w:sz w:val="22"/>
          <w:szCs w:val="20"/>
        </w:rPr>
        <w:t>Dílo</w:t>
      </w:r>
      <w:r w:rsidR="00204558" w:rsidRPr="0081519D">
        <w:rPr>
          <w:rFonts w:ascii="Arial" w:hAnsi="Arial" w:cs="Arial"/>
          <w:sz w:val="22"/>
          <w:szCs w:val="20"/>
        </w:rPr>
        <w:t>“ nebo „</w:t>
      </w:r>
      <w:r w:rsidR="00204558" w:rsidRPr="0081519D">
        <w:rPr>
          <w:rFonts w:ascii="Arial" w:hAnsi="Arial" w:cs="Arial"/>
          <w:b/>
          <w:sz w:val="22"/>
          <w:szCs w:val="20"/>
        </w:rPr>
        <w:t>Díla</w:t>
      </w:r>
      <w:r w:rsidR="00204558" w:rsidRPr="0081519D">
        <w:rPr>
          <w:rFonts w:ascii="Arial" w:hAnsi="Arial" w:cs="Arial"/>
          <w:sz w:val="22"/>
          <w:szCs w:val="20"/>
        </w:rPr>
        <w:t xml:space="preserve">“). </w:t>
      </w:r>
    </w:p>
    <w:p w14:paraId="59B9097E" w14:textId="2D17AAFC" w:rsidR="00204558" w:rsidRDefault="00204558" w:rsidP="006B2B40">
      <w:pPr>
        <w:pStyle w:val="RLTextlnkuslovan"/>
        <w:numPr>
          <w:ilvl w:val="0"/>
          <w:numId w:val="5"/>
        </w:numPr>
        <w:tabs>
          <w:tab w:val="left" w:pos="708"/>
        </w:tabs>
        <w:spacing w:after="0"/>
        <w:ind w:left="357" w:hanging="357"/>
        <w:rPr>
          <w:rFonts w:ascii="Arial" w:hAnsi="Arial" w:cs="Arial"/>
        </w:rPr>
      </w:pPr>
      <w:r w:rsidRPr="004E60A2">
        <w:rPr>
          <w:rFonts w:ascii="Arial" w:hAnsi="Arial" w:cs="Arial"/>
        </w:rPr>
        <w:t>Rozsah a specifikace Díla, zejména jeho věcné, místní a časové vymezení související s poskytováním konkrétních prací je vymezeno v této Smlouvě, v</w:t>
      </w:r>
      <w:r w:rsidR="00020129">
        <w:rPr>
          <w:rFonts w:ascii="Arial" w:hAnsi="Arial" w:cs="Arial"/>
        </w:rPr>
        <w:t> </w:t>
      </w:r>
      <w:r w:rsidR="000D1B38">
        <w:rPr>
          <w:rFonts w:ascii="Arial" w:hAnsi="Arial" w:cs="Arial"/>
        </w:rPr>
        <w:t>Z</w:t>
      </w:r>
      <w:r w:rsidRPr="004E60A2">
        <w:rPr>
          <w:rFonts w:ascii="Arial" w:hAnsi="Arial" w:cs="Arial"/>
        </w:rPr>
        <w:t>adávací</w:t>
      </w:r>
      <w:r w:rsidR="00020129">
        <w:rPr>
          <w:rFonts w:ascii="Arial" w:hAnsi="Arial" w:cs="Arial"/>
        </w:rPr>
        <w:t xml:space="preserve"> a projektové</w:t>
      </w:r>
      <w:r w:rsidRPr="004E60A2">
        <w:rPr>
          <w:rFonts w:ascii="Arial" w:hAnsi="Arial" w:cs="Arial"/>
        </w:rPr>
        <w:t xml:space="preserve"> dokumentaci, a ve výkazu výměr</w:t>
      </w:r>
      <w:r w:rsidRPr="004E60A2">
        <w:rPr>
          <w:rFonts w:ascii="Arial" w:hAnsi="Arial" w:cs="Arial"/>
          <w:i/>
        </w:rPr>
        <w:t xml:space="preserve">, </w:t>
      </w:r>
      <w:r w:rsidRPr="004E60A2">
        <w:rPr>
          <w:rFonts w:ascii="Arial" w:hAnsi="Arial" w:cs="Arial"/>
        </w:rPr>
        <w:t>který je nedílnou součástí této Smlouvy.</w:t>
      </w:r>
    </w:p>
    <w:p w14:paraId="4C004FD2" w14:textId="77777777" w:rsidR="00BF3F28" w:rsidRPr="004E60A2" w:rsidRDefault="00BF3F28" w:rsidP="00BF3F28">
      <w:pPr>
        <w:pStyle w:val="RLTextlnkuslovan"/>
        <w:numPr>
          <w:ilvl w:val="0"/>
          <w:numId w:val="5"/>
        </w:numPr>
        <w:tabs>
          <w:tab w:val="left" w:pos="708"/>
        </w:tabs>
        <w:spacing w:after="0"/>
        <w:ind w:left="357" w:hanging="357"/>
        <w:rPr>
          <w:rFonts w:ascii="Arial" w:hAnsi="Arial" w:cs="Arial"/>
          <w:color w:val="FF0000"/>
        </w:rPr>
      </w:pPr>
      <w:r>
        <w:rPr>
          <w:rFonts w:ascii="Arial" w:hAnsi="Arial" w:cs="Arial"/>
          <w:szCs w:val="22"/>
        </w:rPr>
        <w:t>Požadavky na předmět plnění veřejné zakázky</w:t>
      </w:r>
      <w:r w:rsidRPr="004E60A2">
        <w:rPr>
          <w:rFonts w:ascii="Arial" w:hAnsi="Arial" w:cs="Arial"/>
          <w:szCs w:val="22"/>
        </w:rPr>
        <w:t>:</w:t>
      </w:r>
    </w:p>
    <w:p w14:paraId="353A4C96" w14:textId="77777777" w:rsidR="00BF3F28" w:rsidRPr="008B4486" w:rsidRDefault="00BF3F28" w:rsidP="00C21FE3">
      <w:pPr>
        <w:pStyle w:val="Odstavecseseznamem"/>
        <w:numPr>
          <w:ilvl w:val="2"/>
          <w:numId w:val="46"/>
        </w:numPr>
        <w:suppressAutoHyphens w:val="0"/>
        <w:jc w:val="both"/>
        <w:rPr>
          <w:rFonts w:ascii="Arial" w:hAnsi="Arial" w:cs="Arial"/>
          <w:sz w:val="22"/>
          <w:szCs w:val="22"/>
        </w:rPr>
      </w:pPr>
      <w:r w:rsidRPr="008B4486">
        <w:rPr>
          <w:rFonts w:ascii="Arial" w:hAnsi="Arial" w:cs="Arial"/>
          <w:sz w:val="22"/>
          <w:szCs w:val="22"/>
        </w:rPr>
        <w:t xml:space="preserve">Dveře jak kabiny, tak šachetní budou automatické, teleskopické, dvoudílné. Ty šachetní navíc s požární odolností EW 30/DP1-C. </w:t>
      </w:r>
    </w:p>
    <w:p w14:paraId="1898DD01"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schopen provozu po stanovenou dobu evakuace a musí být navržen podle ČSN EN 81-1 nebo ČSN EN 81-2 a být opatřen ochranou, řízením a signalizací podle této normy. </w:t>
      </w:r>
    </w:p>
    <w:p w14:paraId="3B631FE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Musí obsluhovat nástupiště určená pro evakuaci a musí být řádně označen.</w:t>
      </w:r>
    </w:p>
    <w:p w14:paraId="64CC48D2"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mít takovou rychlost, aby doba jízdy mezi nejvzdálenějším místem evakuace, počítáno od uzavření dveří výtahu, a úrovní, ze které evakuace probíhá nepřesáhla 60 s. Doba jednoho cyklu evakuace, která zahrnuje jízdu klece výtahu z výchozí stanice do místa evakuace a zpět, by neměla přesáhnout 150 s. </w:t>
      </w:r>
    </w:p>
    <w:p w14:paraId="0C1280F3"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 případě ohrožení objektu požárem bude umožněno sjetí klece do stanice v 1.NP přivoláním pomocí klíčového spínače. </w:t>
      </w:r>
    </w:p>
    <w:p w14:paraId="3CE9A9E4"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Výtah musí být vyřazen z normálního provozu a být připraven pro evakuaci pomocí zvláštního ovládání výtahové klece. </w:t>
      </w:r>
    </w:p>
    <w:p w14:paraId="6B2771D5"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 xml:space="preserve">Řídící systémy výtahu musí splňovat požadavky uvedené v čl. 4.7 ČSN 27 4014. </w:t>
      </w:r>
    </w:p>
    <w:p w14:paraId="6346E8B2" w14:textId="7BE86654"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Výtah musí splňovat požadavky na odvětrání stanovené článkem 8.10.5 a) ČSN 73 0802</w:t>
      </w:r>
      <w:r w:rsidR="00C21FE3">
        <w:rPr>
          <w:rFonts w:ascii="Arial" w:hAnsi="Arial" w:cs="Arial"/>
          <w:sz w:val="22"/>
          <w:szCs w:val="22"/>
        </w:rPr>
        <w:t>.</w:t>
      </w:r>
    </w:p>
    <w:p w14:paraId="3259D94B" w14:textId="77777777" w:rsidR="00BF3F28" w:rsidRPr="008B4486" w:rsidRDefault="00BF3F28" w:rsidP="00BF3F28">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lastRenderedPageBreak/>
        <w:t xml:space="preserve">V 1.NP ve vzdálenosti nejvýše 2 m od vstupu do výtahu musí být umístěn speciální klíč, který bude ovládat spínač přepínající normální řízení výtahu a řízení umožňující přednostní řízení výtahu pověřenou osobou případně HZS. Návrat do normálního režimu může nastat pouze na základě dalšího vnějšího zásahu (pomocí klíče nebo impulsu). </w:t>
      </w:r>
    </w:p>
    <w:p w14:paraId="3AFDE4FC" w14:textId="1A248BAD" w:rsidR="00D63AB4" w:rsidRPr="00825DA9" w:rsidRDefault="00BF3F28" w:rsidP="00825DA9">
      <w:pPr>
        <w:pStyle w:val="Odstavecseseznamem"/>
        <w:numPr>
          <w:ilvl w:val="2"/>
          <w:numId w:val="46"/>
        </w:numPr>
        <w:suppressAutoHyphens w:val="0"/>
        <w:spacing w:before="60"/>
        <w:jc w:val="both"/>
        <w:rPr>
          <w:rFonts w:ascii="Arial" w:hAnsi="Arial" w:cs="Arial"/>
          <w:sz w:val="22"/>
          <w:szCs w:val="22"/>
        </w:rPr>
      </w:pPr>
      <w:r w:rsidRPr="008B4486">
        <w:rPr>
          <w:rFonts w:ascii="Arial" w:hAnsi="Arial" w:cs="Arial"/>
          <w:sz w:val="22"/>
          <w:szCs w:val="22"/>
        </w:rPr>
        <w:t>Dodávka el. energie evakuačního výtahu musí být v souladu s čl. 12. 9. 1 ČSN 73 0802 zajištěna ze dvou na sobě nezávislých zdrojů z nichž každý musí mít takový výkon, aby při přerušení dodávky z jednoho zdroje byly dodávky plně zajištěny po dobu předpokládané funkce zařízení ze zdroje druhého. Samočinná dodávka elektrické energie pomocí UPS zabezpečuje nepřetržité napájení po dobu 45 min.</w:t>
      </w:r>
    </w:p>
    <w:p w14:paraId="3EE89DD5" w14:textId="77777777" w:rsidR="00825DA9" w:rsidRPr="00825DA9" w:rsidRDefault="00825DA9" w:rsidP="00C21FE3">
      <w:pPr>
        <w:pStyle w:val="Odstavecseseznamem"/>
        <w:numPr>
          <w:ilvl w:val="0"/>
          <w:numId w:val="5"/>
        </w:numPr>
        <w:jc w:val="both"/>
        <w:rPr>
          <w:rFonts w:ascii="Arial" w:hAnsi="Arial" w:cs="Arial"/>
          <w:sz w:val="22"/>
          <w:szCs w:val="22"/>
        </w:rPr>
      </w:pPr>
      <w:r w:rsidRPr="00825DA9">
        <w:rPr>
          <w:rFonts w:ascii="Arial" w:hAnsi="Arial" w:cs="Arial"/>
          <w:sz w:val="22"/>
          <w:szCs w:val="22"/>
        </w:rPr>
        <w:t>Rekonstrukce výtahů bude prováděna s ohledem na zlepšení bezpečnosti klientů a zaměstnanců domovů pro seniory.</w:t>
      </w:r>
    </w:p>
    <w:p w14:paraId="45D95D99" w14:textId="5A682BE4" w:rsidR="00825DA9" w:rsidRPr="00825DA9" w:rsidRDefault="00825DA9" w:rsidP="00C21FE3">
      <w:pPr>
        <w:pStyle w:val="RLTextlnkuslovan"/>
        <w:numPr>
          <w:ilvl w:val="0"/>
          <w:numId w:val="5"/>
        </w:numPr>
        <w:tabs>
          <w:tab w:val="left" w:pos="708"/>
        </w:tabs>
        <w:spacing w:after="0" w:line="240" w:lineRule="auto"/>
        <w:rPr>
          <w:rFonts w:ascii="Arial" w:hAnsi="Arial" w:cs="Arial"/>
          <w:szCs w:val="22"/>
        </w:rPr>
      </w:pPr>
      <w:r>
        <w:rPr>
          <w:rFonts w:ascii="Arial" w:hAnsi="Arial" w:cs="Arial"/>
          <w:iCs/>
          <w:color w:val="000000"/>
          <w:szCs w:val="22"/>
        </w:rPr>
        <w:t xml:space="preserve">Nabídková cena zahrnuje veškeré náklady nezbytné k řádnému splnění závazků dodavatele a zároveň si </w:t>
      </w:r>
      <w:r w:rsidR="00570275">
        <w:rPr>
          <w:rFonts w:ascii="Arial" w:hAnsi="Arial" w:cs="Arial"/>
          <w:iCs/>
          <w:color w:val="000000"/>
          <w:szCs w:val="22"/>
        </w:rPr>
        <w:t>Objednatel</w:t>
      </w:r>
      <w:r>
        <w:rPr>
          <w:rFonts w:ascii="Arial" w:hAnsi="Arial" w:cs="Arial"/>
          <w:iCs/>
          <w:color w:val="000000"/>
          <w:szCs w:val="22"/>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D6FFD7E" w14:textId="23822956"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Veškeré termíny dle Výzvy a </w:t>
      </w:r>
      <w:r w:rsidR="00A733BA">
        <w:rPr>
          <w:rFonts w:ascii="Arial" w:hAnsi="Arial" w:cs="Arial"/>
          <w:iCs/>
        </w:rPr>
        <w:t>S</w:t>
      </w:r>
      <w:r w:rsidRPr="00D63AB4">
        <w:rPr>
          <w:rFonts w:ascii="Arial" w:hAnsi="Arial" w:cs="Arial"/>
          <w:iCs/>
        </w:rPr>
        <w:t xml:space="preserve">mlouvy o Dílo mohou být po dohodě (pouze písemným dodatkem ke </w:t>
      </w:r>
      <w:r w:rsidR="00A733BA">
        <w:rPr>
          <w:rFonts w:ascii="Arial" w:hAnsi="Arial" w:cs="Arial"/>
          <w:iCs/>
        </w:rPr>
        <w:t>S</w:t>
      </w:r>
      <w:r w:rsidRPr="00D63AB4">
        <w:rPr>
          <w:rFonts w:ascii="Arial" w:hAnsi="Arial" w:cs="Arial"/>
          <w:iCs/>
        </w:rPr>
        <w:t xml:space="preserve">mlouvě) přiměřeně prodlouženy v důsledku mimořádných nepředvídatelných a nepřekonatelných překážek vzniklých nezávisle na vůli stran </w:t>
      </w:r>
      <w:r w:rsidR="00A733BA">
        <w:rPr>
          <w:rFonts w:ascii="Arial" w:hAnsi="Arial" w:cs="Arial"/>
          <w:iCs/>
        </w:rPr>
        <w:t>S</w:t>
      </w:r>
      <w:r w:rsidRPr="00D63AB4">
        <w:rPr>
          <w:rFonts w:ascii="Arial" w:hAnsi="Arial" w:cs="Arial"/>
          <w:iCs/>
        </w:rPr>
        <w:t xml:space="preserve">mlouvy, a to max. o dobu trvání takových překážek. Takovým prodloužením nesmí dojít ke změně celkové povahy závazku z této </w:t>
      </w:r>
      <w:r w:rsidR="00A733BA">
        <w:rPr>
          <w:rFonts w:ascii="Arial" w:hAnsi="Arial" w:cs="Arial"/>
          <w:iCs/>
        </w:rPr>
        <w:t>S</w:t>
      </w:r>
      <w:r w:rsidRPr="00D63AB4">
        <w:rPr>
          <w:rFonts w:ascii="Arial" w:hAnsi="Arial" w:cs="Arial"/>
          <w:iCs/>
        </w:rPr>
        <w:t>mlouvy. Prodloužení se považuje za vyhrazenou změnu. Za takové překážky se považují zejména, nikoliv však výlučně:</w:t>
      </w:r>
    </w:p>
    <w:p w14:paraId="1B46F24B" w14:textId="3B9280D5" w:rsidR="004F40E7" w:rsidRPr="004F40E7" w:rsidRDefault="00D63AB4" w:rsidP="004F40E7">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4E55D98" w14:textId="1127139A" w:rsidR="00D63AB4" w:rsidRPr="00D63AB4" w:rsidRDefault="004F40E7" w:rsidP="004F40E7">
      <w:pPr>
        <w:pStyle w:val="RLTextlnkuslovan"/>
        <w:numPr>
          <w:ilvl w:val="0"/>
          <w:numId w:val="0"/>
        </w:numPr>
        <w:spacing w:after="0"/>
        <w:ind w:left="1208"/>
        <w:rPr>
          <w:rFonts w:ascii="Arial" w:hAnsi="Arial" w:cs="Arial"/>
        </w:rPr>
      </w:pPr>
      <w:r>
        <w:rPr>
          <w:rFonts w:ascii="Arial" w:hAnsi="Arial" w:cs="Arial"/>
          <w:iCs/>
        </w:rPr>
        <w:t>Zhotovitel</w:t>
      </w:r>
      <w:r w:rsidR="00D63AB4" w:rsidRPr="00D63AB4">
        <w:rPr>
          <w:rFonts w:ascii="Arial" w:hAnsi="Arial" w:cs="Arial"/>
          <w:iCs/>
        </w:rPr>
        <w:t xml:space="preserve">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0E445A7A" w14:textId="16CF084C" w:rsidR="00D63AB4" w:rsidRPr="00D63AB4" w:rsidRDefault="00D63AB4" w:rsidP="00C21FE3">
      <w:pPr>
        <w:pStyle w:val="RLTextlnkuslovan"/>
        <w:numPr>
          <w:ilvl w:val="1"/>
          <w:numId w:val="42"/>
        </w:numPr>
        <w:tabs>
          <w:tab w:val="left" w:pos="708"/>
        </w:tabs>
        <w:spacing w:after="0"/>
        <w:ind w:left="1208" w:hanging="357"/>
        <w:rPr>
          <w:rFonts w:ascii="Arial" w:hAnsi="Arial" w:cs="Arial"/>
          <w:iCs/>
        </w:rPr>
      </w:pPr>
      <w:r w:rsidRPr="00D63AB4">
        <w:rPr>
          <w:rFonts w:ascii="Arial" w:hAnsi="Arial" w:cs="Arial"/>
          <w:iCs/>
        </w:rPr>
        <w:t>překážky v podobě opatření přijatých orgány veřejné moci za účelem předejití nebo omezení šíření nakažlivé choroby znemožňující nebo podstatně omezující provádění Díla.</w:t>
      </w:r>
    </w:p>
    <w:p w14:paraId="6F4FAE05" w14:textId="60DCE367" w:rsidR="00D63AB4" w:rsidRPr="00D63AB4" w:rsidRDefault="00D63AB4" w:rsidP="00D63AB4">
      <w:pPr>
        <w:pStyle w:val="RLTextlnkuslovan"/>
        <w:numPr>
          <w:ilvl w:val="0"/>
          <w:numId w:val="5"/>
        </w:numPr>
        <w:spacing w:after="0"/>
        <w:ind w:left="357" w:hanging="357"/>
        <w:rPr>
          <w:rFonts w:ascii="Arial" w:hAnsi="Arial" w:cs="Arial"/>
        </w:rPr>
      </w:pPr>
      <w:r w:rsidRPr="00D63AB4">
        <w:rPr>
          <w:rFonts w:ascii="Arial" w:hAnsi="Arial" w:cs="Arial"/>
          <w:iCs/>
        </w:rPr>
        <w:t xml:space="preserve">Termín pro předání Díla může být přiměřeně prodloužen v případě, že dojde ke změně sjednaného rozsahu Díla postupem v souladu s touto </w:t>
      </w:r>
      <w:r w:rsidR="00A733BA">
        <w:rPr>
          <w:rFonts w:ascii="Arial" w:hAnsi="Arial" w:cs="Arial"/>
          <w:iCs/>
        </w:rPr>
        <w:t>S</w:t>
      </w:r>
      <w:r w:rsidRPr="00D63AB4">
        <w:rPr>
          <w:rFonts w:ascii="Arial" w:hAnsi="Arial" w:cs="Arial"/>
          <w:iCs/>
        </w:rPr>
        <w:t xml:space="preserve">mlouvou, a to o dobu nezbytně nutnou k provedení takové změny. Takové prodloužení bude provedeno pouze formou písemného dodatku k této </w:t>
      </w:r>
      <w:r w:rsidR="00A733BA">
        <w:rPr>
          <w:rFonts w:ascii="Arial" w:hAnsi="Arial" w:cs="Arial"/>
          <w:iCs/>
        </w:rPr>
        <w:t>S</w:t>
      </w:r>
      <w:r w:rsidRPr="00D63AB4">
        <w:rPr>
          <w:rFonts w:ascii="Arial" w:hAnsi="Arial" w:cs="Arial"/>
          <w:iCs/>
        </w:rPr>
        <w:t xml:space="preserve">mlouvě. Takovým prodloužením nesmí dojít ke změně celkové povahy závazku z této </w:t>
      </w:r>
      <w:r w:rsidR="00A733BA">
        <w:rPr>
          <w:rFonts w:ascii="Arial" w:hAnsi="Arial" w:cs="Arial"/>
          <w:iCs/>
        </w:rPr>
        <w:t>S</w:t>
      </w:r>
      <w:r w:rsidRPr="00D63AB4">
        <w:rPr>
          <w:rFonts w:ascii="Arial" w:hAnsi="Arial" w:cs="Arial"/>
          <w:iCs/>
        </w:rPr>
        <w:t>mlouvy. Toto prodloužení se považuje za vyhrazenou změnu.</w:t>
      </w:r>
    </w:p>
    <w:p w14:paraId="5ED3DC64" w14:textId="2EFF7501" w:rsidR="00D63AB4" w:rsidRPr="00D63AB4" w:rsidRDefault="00570275" w:rsidP="00D63AB4">
      <w:pPr>
        <w:pStyle w:val="RLTextlnkuslovan"/>
        <w:numPr>
          <w:ilvl w:val="0"/>
          <w:numId w:val="5"/>
        </w:numPr>
        <w:spacing w:after="0"/>
        <w:ind w:left="357" w:hanging="357"/>
        <w:rPr>
          <w:rFonts w:ascii="Arial" w:hAnsi="Arial" w:cs="Arial"/>
        </w:rPr>
      </w:pPr>
      <w:r>
        <w:rPr>
          <w:rFonts w:ascii="Arial" w:hAnsi="Arial" w:cs="Arial"/>
          <w:iCs/>
        </w:rPr>
        <w:t>Objednatel</w:t>
      </w:r>
      <w:r w:rsidR="00D63AB4" w:rsidRPr="00D63AB4">
        <w:rPr>
          <w:rFonts w:ascii="Arial" w:hAnsi="Arial" w:cs="Arial"/>
          <w:iCs/>
        </w:rPr>
        <w:t xml:space="preserve"> si v </w:t>
      </w:r>
      <w:r w:rsidR="000D1B38">
        <w:rPr>
          <w:rFonts w:ascii="Arial" w:hAnsi="Arial" w:cs="Arial"/>
          <w:iCs/>
        </w:rPr>
        <w:t>Z</w:t>
      </w:r>
      <w:r w:rsidR="00D63AB4" w:rsidRPr="00D63AB4">
        <w:rPr>
          <w:rFonts w:ascii="Arial" w:hAnsi="Arial" w:cs="Arial"/>
          <w:iCs/>
        </w:rPr>
        <w:t>adávací dokumentaci vyhradil možnost použití JŘBU pro poskytnutí nových stavebních prací vybraným dodavatelem za předpokladu, že</w:t>
      </w:r>
    </w:p>
    <w:p w14:paraId="00BADBCC"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podmínky pro nové stavební práce odpovídají podmínkám pro použití JŘBU dle § 66 ZZVZ,</w:t>
      </w:r>
    </w:p>
    <w:p w14:paraId="1B8ED111" w14:textId="77777777"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předpokládaná hodnota nových stavebních prací nepřevyšuje 30 % předpokládané hodnoty veřejných zakázek a</w:t>
      </w:r>
    </w:p>
    <w:p w14:paraId="50F7363E" w14:textId="343C9DA6" w:rsidR="00D63AB4" w:rsidRPr="00D63AB4" w:rsidRDefault="00D63AB4" w:rsidP="00D63AB4">
      <w:pPr>
        <w:pStyle w:val="RLTextlnkuslovan"/>
        <w:numPr>
          <w:ilvl w:val="0"/>
          <w:numId w:val="44"/>
        </w:numPr>
        <w:tabs>
          <w:tab w:val="left" w:pos="708"/>
        </w:tabs>
        <w:spacing w:after="0"/>
        <w:ind w:left="1208" w:hanging="357"/>
        <w:rPr>
          <w:rFonts w:ascii="Arial" w:hAnsi="Arial" w:cs="Arial"/>
          <w:iCs/>
        </w:rPr>
      </w:pPr>
      <w:r w:rsidRPr="00D63AB4">
        <w:rPr>
          <w:rFonts w:ascii="Arial" w:hAnsi="Arial" w:cs="Arial"/>
          <w:iCs/>
        </w:rPr>
        <w:t>v </w:t>
      </w:r>
      <w:r w:rsidR="000D1B38">
        <w:rPr>
          <w:rFonts w:ascii="Arial" w:hAnsi="Arial" w:cs="Arial"/>
          <w:iCs/>
        </w:rPr>
        <w:t>Z</w:t>
      </w:r>
      <w:r w:rsidRPr="00D63AB4">
        <w:rPr>
          <w:rFonts w:ascii="Arial" w:hAnsi="Arial" w:cs="Arial"/>
          <w:iCs/>
        </w:rPr>
        <w:t>adávací dokumentaci uvede předpokládanou dobu a rozsah poskytnutí nových služeb nebo nových stavebních prací.</w:t>
      </w:r>
    </w:p>
    <w:p w14:paraId="42FD0E10" w14:textId="4C40E9FA" w:rsidR="00D63AB4" w:rsidRPr="00D63AB4" w:rsidRDefault="00570275" w:rsidP="00D63AB4">
      <w:pPr>
        <w:pStyle w:val="RLTextlnkuslovan"/>
        <w:numPr>
          <w:ilvl w:val="0"/>
          <w:numId w:val="5"/>
        </w:numPr>
        <w:spacing w:after="0"/>
        <w:ind w:left="357" w:hanging="357"/>
        <w:rPr>
          <w:rFonts w:ascii="Arial" w:hAnsi="Arial" w:cs="Arial"/>
        </w:rPr>
      </w:pPr>
      <w:r w:rsidRPr="00570275">
        <w:rPr>
          <w:rFonts w:ascii="Arial" w:hAnsi="Arial" w:cs="Arial"/>
          <w:iCs/>
        </w:rPr>
        <w:t>Objednatel</w:t>
      </w:r>
      <w:r w:rsidR="00D63AB4" w:rsidRPr="00D63AB4">
        <w:rPr>
          <w:rFonts w:ascii="Arial" w:hAnsi="Arial" w:cs="Arial"/>
          <w:iCs/>
        </w:rPr>
        <w:t xml:space="preserve"> může za splnění ZZVZ stanovených podmínek zadat dodatečné stavební práce rovněž v JŘBU (např. z důvodu ochrany výhradních práv nebo je-li takový postup nezbytný </w:t>
      </w:r>
      <w:r w:rsidR="00D63AB4" w:rsidRPr="00D63AB4">
        <w:rPr>
          <w:rFonts w:ascii="Arial" w:hAnsi="Arial" w:cs="Arial"/>
          <w:iCs/>
        </w:rPr>
        <w:lastRenderedPageBreak/>
        <w:t>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1912C5EF" w14:textId="129B8D39" w:rsidR="00D63AB4" w:rsidRPr="00D63AB4" w:rsidRDefault="00D63AB4" w:rsidP="00C21FE3">
      <w:pPr>
        <w:pStyle w:val="RLTextlnkuslovan"/>
        <w:numPr>
          <w:ilvl w:val="0"/>
          <w:numId w:val="5"/>
        </w:numPr>
        <w:tabs>
          <w:tab w:val="left" w:pos="708"/>
        </w:tabs>
        <w:spacing w:after="0" w:line="240" w:lineRule="auto"/>
        <w:rPr>
          <w:rFonts w:ascii="Arial" w:hAnsi="Arial" w:cs="Arial"/>
        </w:rPr>
      </w:pPr>
      <w:r>
        <w:rPr>
          <w:rFonts w:ascii="Arial" w:hAnsi="Arial" w:cs="Arial"/>
          <w:bCs/>
        </w:rPr>
        <w:t>Po skončení stavby bude vyhotoven závěrečný protokol o předání a převzetí stavby.</w:t>
      </w:r>
      <w:r>
        <w:rPr>
          <w:rFonts w:ascii="Arial" w:hAnsi="Arial" w:cs="Arial"/>
        </w:rPr>
        <w:t xml:space="preserve"> </w:t>
      </w:r>
    </w:p>
    <w:p w14:paraId="278209C7" w14:textId="6A225AAA" w:rsidR="00204558"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rPr>
        <w:t xml:space="preserve">Objednatel se za řádné provedení Díla zavazuje zaplatit cenu dle čl. V. této Smlouvy. </w:t>
      </w:r>
    </w:p>
    <w:p w14:paraId="397E85BC" w14:textId="7004602E" w:rsidR="007F2087" w:rsidRPr="00ED5545" w:rsidRDefault="00204558" w:rsidP="00ED5545">
      <w:pPr>
        <w:pStyle w:val="Odstavecseseznamem"/>
        <w:numPr>
          <w:ilvl w:val="0"/>
          <w:numId w:val="5"/>
        </w:numPr>
        <w:suppressAutoHyphens w:val="0"/>
        <w:ind w:left="357" w:hanging="357"/>
        <w:jc w:val="both"/>
        <w:rPr>
          <w:rFonts w:ascii="Arial" w:hAnsi="Arial" w:cs="Arial"/>
          <w:sz w:val="22"/>
          <w:szCs w:val="22"/>
        </w:rPr>
      </w:pPr>
      <w:r>
        <w:rPr>
          <w:rFonts w:ascii="Arial" w:hAnsi="Arial" w:cs="Arial"/>
          <w:sz w:val="22"/>
          <w:szCs w:val="22"/>
        </w:rPr>
        <w:t xml:space="preserve">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w:t>
      </w:r>
    </w:p>
    <w:p w14:paraId="0BCCF78B" w14:textId="77777777" w:rsidR="00204558" w:rsidRPr="007F2087" w:rsidRDefault="00204558" w:rsidP="006B2B40">
      <w:pPr>
        <w:pStyle w:val="RLTextlnkuslovan"/>
        <w:numPr>
          <w:ilvl w:val="0"/>
          <w:numId w:val="5"/>
        </w:numPr>
        <w:tabs>
          <w:tab w:val="left" w:pos="708"/>
        </w:tabs>
        <w:spacing w:after="0" w:line="240" w:lineRule="auto"/>
        <w:ind w:left="357" w:hanging="357"/>
        <w:rPr>
          <w:rFonts w:ascii="Arial" w:hAnsi="Arial" w:cs="Arial"/>
        </w:rPr>
      </w:pPr>
      <w:r>
        <w:rPr>
          <w:rFonts w:ascii="Arial" w:hAnsi="Arial" w:cs="Arial"/>
          <w:szCs w:val="22"/>
        </w:rPr>
        <w:t>Zhotovitel splní svou povinnost provést Dílo jeho řádným ukončením a předáním Díla v místě plnění Díla. </w:t>
      </w:r>
    </w:p>
    <w:p w14:paraId="51415301" w14:textId="77777777" w:rsidR="00204558" w:rsidRPr="00C14C45" w:rsidRDefault="00204558" w:rsidP="00CE7DEB">
      <w:pPr>
        <w:pStyle w:val="RLTextlnkuslovan"/>
        <w:numPr>
          <w:ilvl w:val="0"/>
          <w:numId w:val="5"/>
        </w:numPr>
        <w:tabs>
          <w:tab w:val="left" w:pos="708"/>
        </w:tabs>
        <w:spacing w:line="240" w:lineRule="auto"/>
        <w:ind w:left="357" w:hanging="357"/>
        <w:rPr>
          <w:rFonts w:ascii="Arial" w:hAnsi="Arial" w:cs="Arial"/>
        </w:rPr>
      </w:pPr>
      <w:r>
        <w:rPr>
          <w:rFonts w:ascii="Arial" w:hAnsi="Arial" w:cs="Arial"/>
          <w:szCs w:val="22"/>
        </w:rPr>
        <w:t>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a nezbytně nutně vynaloženy a dále není povinen hradit další náklady spojené s provedením neodsouhlasených víceprací (zejména práci a energie).</w:t>
      </w:r>
    </w:p>
    <w:p w14:paraId="3DB8E914" w14:textId="1F63B0D8" w:rsidR="00D63AB4" w:rsidRPr="00ED08FD" w:rsidRDefault="00204558" w:rsidP="00ED08FD">
      <w:pPr>
        <w:pStyle w:val="Odstavecseseznamem"/>
        <w:numPr>
          <w:ilvl w:val="0"/>
          <w:numId w:val="5"/>
        </w:numPr>
        <w:ind w:left="357" w:hanging="357"/>
        <w:jc w:val="both"/>
        <w:rPr>
          <w:rFonts w:ascii="Arial" w:hAnsi="Arial" w:cs="Arial"/>
          <w:sz w:val="22"/>
          <w:lang w:eastAsia="en-US"/>
        </w:rPr>
      </w:pPr>
      <w:r w:rsidRPr="00C14C45">
        <w:rPr>
          <w:rFonts w:ascii="Arial" w:hAnsi="Arial" w:cs="Arial"/>
          <w:sz w:val="22"/>
          <w:lang w:eastAsia="en-US"/>
        </w:rPr>
        <w:t xml:space="preserve">Změny, doplňky nebo rozšíření předmětu </w:t>
      </w:r>
      <w:r>
        <w:rPr>
          <w:rFonts w:ascii="Arial" w:hAnsi="Arial" w:cs="Arial"/>
          <w:sz w:val="22"/>
          <w:lang w:eastAsia="en-US"/>
        </w:rPr>
        <w:t>Díla</w:t>
      </w:r>
      <w:r w:rsidRPr="00C14C45">
        <w:rPr>
          <w:rFonts w:ascii="Arial" w:hAnsi="Arial" w:cs="Arial"/>
          <w:sz w:val="22"/>
          <w:lang w:eastAsia="en-US"/>
        </w:rPr>
        <w:t xml:space="preserve"> při jeho realizaci se řídí ustanovením § 222 zákona č. 134/2016 Sb., o zadávání veřejných zakázek, ve znění pozdějších předpisů.</w:t>
      </w:r>
    </w:p>
    <w:p w14:paraId="17B04C5A" w14:textId="77777777" w:rsidR="00D63AB4" w:rsidRDefault="00D63AB4" w:rsidP="00204558">
      <w:pPr>
        <w:pStyle w:val="Zkladntext2"/>
        <w:tabs>
          <w:tab w:val="left" w:pos="851"/>
        </w:tabs>
        <w:spacing w:before="60" w:after="60"/>
        <w:rPr>
          <w:rFonts w:ascii="Arial" w:hAnsi="Arial" w:cs="Arial"/>
          <w:b/>
          <w:sz w:val="22"/>
          <w:szCs w:val="22"/>
        </w:rPr>
      </w:pPr>
    </w:p>
    <w:p w14:paraId="09CC1DDC" w14:textId="132149F1" w:rsidR="00204558" w:rsidRDefault="00204558" w:rsidP="00204558">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IV. Místo a </w:t>
      </w:r>
      <w:r w:rsidR="001B4699">
        <w:rPr>
          <w:rFonts w:ascii="Arial" w:hAnsi="Arial" w:cs="Arial"/>
          <w:b/>
          <w:sz w:val="22"/>
          <w:szCs w:val="22"/>
        </w:rPr>
        <w:t>doba</w:t>
      </w:r>
      <w:r>
        <w:rPr>
          <w:rFonts w:ascii="Arial" w:hAnsi="Arial" w:cs="Arial"/>
          <w:b/>
          <w:sz w:val="22"/>
          <w:szCs w:val="22"/>
        </w:rPr>
        <w:t xml:space="preserve"> plnění Díla</w:t>
      </w:r>
      <w:r w:rsidR="00A5522A">
        <w:rPr>
          <w:rFonts w:ascii="Arial" w:hAnsi="Arial" w:cs="Arial"/>
          <w:b/>
          <w:sz w:val="22"/>
          <w:szCs w:val="22"/>
        </w:rPr>
        <w:br/>
      </w:r>
    </w:p>
    <w:p w14:paraId="62A2F41D" w14:textId="0AE2823D" w:rsidR="00ED5545" w:rsidRPr="00ED5545" w:rsidRDefault="00ED5545" w:rsidP="00ED5545">
      <w:pPr>
        <w:pStyle w:val="Zkladntext2"/>
        <w:numPr>
          <w:ilvl w:val="0"/>
          <w:numId w:val="7"/>
        </w:numPr>
        <w:tabs>
          <w:tab w:val="left" w:pos="851"/>
        </w:tabs>
        <w:spacing w:before="60" w:after="60"/>
        <w:rPr>
          <w:rFonts w:ascii="Arial" w:hAnsi="Arial" w:cs="Arial"/>
          <w:sz w:val="22"/>
        </w:rPr>
      </w:pPr>
      <w:r w:rsidRPr="00ED5545">
        <w:rPr>
          <w:rFonts w:ascii="Arial" w:hAnsi="Arial" w:cs="Arial"/>
          <w:sz w:val="22"/>
          <w:szCs w:val="22"/>
        </w:rPr>
        <w:t xml:space="preserve">Místem plnění této Smlouvy je </w:t>
      </w:r>
      <w:r w:rsidR="00911D82" w:rsidRPr="00A275E5">
        <w:rPr>
          <w:rFonts w:ascii="Arial" w:eastAsia="Lucida Sans Unicode" w:hAnsi="Arial" w:cs="Arial"/>
          <w:kern w:val="2"/>
          <w:sz w:val="22"/>
          <w:szCs w:val="22"/>
          <w:lang w:eastAsia="en-US"/>
        </w:rPr>
        <w:t>Domov pro seniory Dobětice, příspěvková organizace, sídlo Šrámkova 3305/</w:t>
      </w:r>
      <w:proofErr w:type="gramStart"/>
      <w:r w:rsidR="00911D82" w:rsidRPr="00A275E5">
        <w:rPr>
          <w:rFonts w:ascii="Arial" w:eastAsia="Lucida Sans Unicode" w:hAnsi="Arial" w:cs="Arial"/>
          <w:kern w:val="2"/>
          <w:sz w:val="22"/>
          <w:szCs w:val="22"/>
          <w:lang w:eastAsia="en-US"/>
        </w:rPr>
        <w:t>8a</w:t>
      </w:r>
      <w:proofErr w:type="gramEnd"/>
      <w:r w:rsidR="00911D82" w:rsidRPr="00A275E5">
        <w:rPr>
          <w:rFonts w:ascii="Arial" w:eastAsia="Lucida Sans Unicode" w:hAnsi="Arial" w:cs="Arial"/>
          <w:kern w:val="2"/>
          <w:sz w:val="22"/>
          <w:szCs w:val="22"/>
          <w:lang w:eastAsia="en-US"/>
        </w:rPr>
        <w:t>, 400 11 Ústí nad Labem</w:t>
      </w:r>
      <w:r w:rsidR="00911D82">
        <w:rPr>
          <w:rFonts w:ascii="Arial" w:eastAsia="Lucida Sans Unicode" w:hAnsi="Arial" w:cs="Arial"/>
          <w:kern w:val="2"/>
          <w:sz w:val="22"/>
          <w:szCs w:val="22"/>
          <w:lang w:eastAsia="en-US"/>
        </w:rPr>
        <w:t xml:space="preserve">. </w:t>
      </w:r>
    </w:p>
    <w:p w14:paraId="575EED7D" w14:textId="7C660EC9" w:rsidR="00ED5545" w:rsidRDefault="005D7505" w:rsidP="00ED5545">
      <w:pPr>
        <w:pStyle w:val="Zkladntext2"/>
        <w:numPr>
          <w:ilvl w:val="0"/>
          <w:numId w:val="7"/>
        </w:numPr>
        <w:tabs>
          <w:tab w:val="left" w:pos="851"/>
        </w:tabs>
        <w:spacing w:before="60" w:after="60"/>
        <w:rPr>
          <w:rFonts w:ascii="Arial" w:hAnsi="Arial" w:cs="Arial"/>
          <w:sz w:val="22"/>
          <w:szCs w:val="22"/>
          <w:lang w:eastAsia="en-US"/>
        </w:rPr>
      </w:pPr>
      <w:bookmarkStart w:id="2" w:name="_Hlk116288717"/>
      <w:r w:rsidRPr="009304C3">
        <w:rPr>
          <w:rFonts w:ascii="Arial" w:hAnsi="Arial" w:cs="Arial"/>
          <w:color w:val="000000" w:themeColor="text1"/>
          <w:sz w:val="22"/>
          <w:szCs w:val="22"/>
        </w:rPr>
        <w:t xml:space="preserve">Dílo bude zahájeno </w:t>
      </w:r>
      <w:r>
        <w:rPr>
          <w:rFonts w:ascii="Arial" w:hAnsi="Arial" w:cs="Arial"/>
          <w:color w:val="000000" w:themeColor="text1"/>
          <w:sz w:val="22"/>
          <w:szCs w:val="22"/>
        </w:rPr>
        <w:t xml:space="preserve">předáním staveniště </w:t>
      </w:r>
      <w:r w:rsidRPr="009304C3">
        <w:rPr>
          <w:rFonts w:ascii="Arial" w:hAnsi="Arial" w:cs="Arial"/>
          <w:color w:val="000000" w:themeColor="text1"/>
          <w:sz w:val="22"/>
          <w:szCs w:val="22"/>
        </w:rPr>
        <w:t>na základě výzvy Objednatele, a to předáním staveniště</w:t>
      </w:r>
      <w:r>
        <w:rPr>
          <w:rFonts w:ascii="Arial" w:hAnsi="Arial" w:cs="Arial"/>
          <w:color w:val="000000" w:themeColor="text1"/>
          <w:sz w:val="22"/>
          <w:szCs w:val="22"/>
        </w:rPr>
        <w:t xml:space="preserve"> (do </w:t>
      </w:r>
      <w:r w:rsidR="00EC25F0">
        <w:rPr>
          <w:rFonts w:ascii="Arial" w:hAnsi="Arial" w:cs="Arial"/>
          <w:color w:val="000000" w:themeColor="text1"/>
          <w:sz w:val="22"/>
          <w:szCs w:val="22"/>
        </w:rPr>
        <w:t>90</w:t>
      </w:r>
      <w:r>
        <w:rPr>
          <w:rFonts w:ascii="Arial" w:hAnsi="Arial" w:cs="Arial"/>
          <w:color w:val="000000" w:themeColor="text1"/>
          <w:sz w:val="22"/>
          <w:szCs w:val="22"/>
        </w:rPr>
        <w:t xml:space="preserve"> dnů od nabytí účinnosti smlouvy)</w:t>
      </w:r>
      <w:r w:rsidRPr="009304C3">
        <w:rPr>
          <w:rFonts w:ascii="Arial" w:hAnsi="Arial" w:cs="Arial"/>
          <w:color w:val="000000" w:themeColor="text1"/>
          <w:sz w:val="22"/>
          <w:szCs w:val="22"/>
        </w:rPr>
        <w:t xml:space="preserve">. </w:t>
      </w:r>
      <w:r>
        <w:rPr>
          <w:rFonts w:ascii="Arial" w:hAnsi="Arial" w:cs="Arial"/>
          <w:sz w:val="22"/>
          <w:szCs w:val="22"/>
        </w:rPr>
        <w:t>O tomto předání staveniště bude vyhotoven písemný zápis</w:t>
      </w:r>
      <w:r>
        <w:rPr>
          <w:rFonts w:ascii="Arial" w:hAnsi="Arial" w:cs="Arial"/>
          <w:color w:val="000000" w:themeColor="text1"/>
          <w:sz w:val="22"/>
          <w:szCs w:val="22"/>
        </w:rPr>
        <w:t>. T</w:t>
      </w:r>
      <w:r w:rsidRPr="009304C3">
        <w:rPr>
          <w:rFonts w:ascii="Arial" w:hAnsi="Arial" w:cs="Arial"/>
          <w:color w:val="000000" w:themeColor="text1"/>
          <w:sz w:val="22"/>
          <w:szCs w:val="22"/>
        </w:rPr>
        <w:t xml:space="preserve">ermín ukončení </w:t>
      </w:r>
      <w:r>
        <w:rPr>
          <w:rFonts w:ascii="Arial" w:hAnsi="Arial" w:cs="Arial"/>
          <w:color w:val="000000" w:themeColor="text1"/>
          <w:sz w:val="22"/>
          <w:szCs w:val="22"/>
        </w:rPr>
        <w:t>Díla</w:t>
      </w:r>
      <w:r w:rsidRPr="009304C3">
        <w:rPr>
          <w:rFonts w:ascii="Arial" w:hAnsi="Arial" w:cs="Arial"/>
          <w:color w:val="000000" w:themeColor="text1"/>
          <w:sz w:val="22"/>
          <w:szCs w:val="22"/>
        </w:rPr>
        <w:t xml:space="preserve"> a protokolárního předání stavby dle projektové dokumentace s konstatováním „bez výhrad“ Objednateli, je stanoven nejpozději </w:t>
      </w:r>
      <w:r w:rsidRPr="00E02EBF">
        <w:rPr>
          <w:rFonts w:ascii="Arial" w:hAnsi="Arial" w:cs="Arial"/>
          <w:b/>
          <w:bCs/>
          <w:color w:val="000000" w:themeColor="text1"/>
          <w:sz w:val="22"/>
          <w:szCs w:val="22"/>
        </w:rPr>
        <w:t xml:space="preserve">do </w:t>
      </w:r>
      <w:r>
        <w:rPr>
          <w:rFonts w:ascii="Arial" w:hAnsi="Arial" w:cs="Arial"/>
          <w:b/>
          <w:bCs/>
          <w:color w:val="000000" w:themeColor="text1"/>
          <w:sz w:val="22"/>
          <w:szCs w:val="22"/>
        </w:rPr>
        <w:t>180 kalendářních dnů od předání staveniště</w:t>
      </w:r>
      <w:r w:rsidR="00ED5545">
        <w:rPr>
          <w:rFonts w:ascii="Arial" w:hAnsi="Arial" w:cs="Arial"/>
          <w:bCs/>
          <w:sz w:val="22"/>
          <w:szCs w:val="22"/>
        </w:rPr>
        <w:t>.</w:t>
      </w:r>
    </w:p>
    <w:p w14:paraId="472E4487" w14:textId="769E705C" w:rsidR="00BF3F28" w:rsidRPr="00BF3F28" w:rsidRDefault="00BF3F28" w:rsidP="00BF3F28">
      <w:pPr>
        <w:pStyle w:val="Zkladntext2"/>
        <w:numPr>
          <w:ilvl w:val="0"/>
          <w:numId w:val="7"/>
        </w:numPr>
        <w:tabs>
          <w:tab w:val="left" w:pos="851"/>
        </w:tabs>
        <w:spacing w:before="60" w:after="60"/>
        <w:rPr>
          <w:rFonts w:ascii="Arial" w:hAnsi="Arial" w:cs="Arial"/>
          <w:noProof/>
          <w:sz w:val="22"/>
          <w:szCs w:val="22"/>
          <w:lang w:eastAsia="en-US"/>
        </w:rPr>
      </w:pPr>
      <w:r>
        <w:rPr>
          <w:rFonts w:ascii="Arial" w:hAnsi="Arial" w:cs="Arial"/>
          <w:noProof/>
          <w:sz w:val="22"/>
          <w:szCs w:val="22"/>
        </w:rPr>
        <w:t>Zhotovitel je povinen předat zhotovené Dílo Objednateli v</w:t>
      </w:r>
      <w:r w:rsidR="00DA7C3D">
        <w:rPr>
          <w:rFonts w:ascii="Arial" w:hAnsi="Arial" w:cs="Arial"/>
          <w:noProof/>
          <w:sz w:val="22"/>
          <w:szCs w:val="22"/>
        </w:rPr>
        <w:t> </w:t>
      </w:r>
      <w:r>
        <w:rPr>
          <w:rFonts w:ascii="Arial" w:hAnsi="Arial" w:cs="Arial"/>
          <w:noProof/>
          <w:sz w:val="22"/>
          <w:szCs w:val="22"/>
        </w:rPr>
        <w:t>termínu</w:t>
      </w:r>
      <w:r w:rsidR="00DA7C3D">
        <w:rPr>
          <w:rFonts w:ascii="Arial" w:hAnsi="Arial" w:cs="Arial"/>
          <w:noProof/>
          <w:sz w:val="22"/>
          <w:szCs w:val="22"/>
        </w:rPr>
        <w:t xml:space="preserve">, jež vyplyne ze Smlouvy uzavřené dle </w:t>
      </w:r>
      <w:r>
        <w:rPr>
          <w:rFonts w:ascii="Arial" w:hAnsi="Arial" w:cs="Arial"/>
          <w:noProof/>
          <w:sz w:val="22"/>
          <w:szCs w:val="22"/>
        </w:rPr>
        <w:t xml:space="preserve">odst. 2  tohoto článku této </w:t>
      </w:r>
      <w:r w:rsidR="006013EE">
        <w:rPr>
          <w:rFonts w:ascii="Arial" w:hAnsi="Arial" w:cs="Arial"/>
          <w:noProof/>
          <w:sz w:val="22"/>
          <w:szCs w:val="22"/>
        </w:rPr>
        <w:t>S</w:t>
      </w:r>
      <w:r>
        <w:rPr>
          <w:rFonts w:ascii="Arial" w:hAnsi="Arial" w:cs="Arial"/>
          <w:noProof/>
          <w:sz w:val="22"/>
          <w:szCs w:val="22"/>
        </w:rPr>
        <w:t>mlouvy. O předání a převzetí Díla bude sepsán předávací protokol.</w:t>
      </w:r>
    </w:p>
    <w:bookmarkEnd w:id="2"/>
    <w:p w14:paraId="71443030" w14:textId="77777777" w:rsidR="00204558" w:rsidRDefault="00204558" w:rsidP="00204558">
      <w:pPr>
        <w:numPr>
          <w:ilvl w:val="0"/>
          <w:numId w:val="7"/>
        </w:numPr>
        <w:suppressAutoHyphens w:val="0"/>
        <w:spacing w:before="60" w:after="60"/>
        <w:ind w:left="357" w:hanging="357"/>
        <w:jc w:val="both"/>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5FF98C82"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039046CC" w14:textId="77777777" w:rsidR="00204558" w:rsidRDefault="00204558" w:rsidP="00204558">
      <w:pPr>
        <w:pStyle w:val="Odstavecseseznamem"/>
        <w:numPr>
          <w:ilvl w:val="0"/>
          <w:numId w:val="7"/>
        </w:numPr>
        <w:suppressAutoHyphens w:val="0"/>
        <w:ind w:left="357" w:hanging="357"/>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r w:rsidRPr="00356C2C">
        <w:rPr>
          <w:rFonts w:ascii="Arial" w:hAnsi="Arial" w:cs="Arial"/>
          <w:noProof/>
          <w:sz w:val="22"/>
          <w:szCs w:val="22"/>
        </w:rPr>
        <w:t>.</w:t>
      </w:r>
      <w:r w:rsidRPr="00356C2C">
        <w:rPr>
          <w:rFonts w:ascii="Arial" w:hAnsi="Arial" w:cs="Arial"/>
          <w:sz w:val="22"/>
          <w:szCs w:val="22"/>
        </w:rPr>
        <w:t xml:space="preserve"> Objednatel je oprávněn provádět kontrolu </w:t>
      </w:r>
      <w:r>
        <w:rPr>
          <w:rFonts w:ascii="Arial" w:hAnsi="Arial" w:cs="Arial"/>
          <w:sz w:val="22"/>
          <w:szCs w:val="22"/>
        </w:rPr>
        <w:t>Díla</w:t>
      </w:r>
      <w:r w:rsidRPr="00356C2C">
        <w:rPr>
          <w:rFonts w:ascii="Arial" w:hAnsi="Arial" w:cs="Arial"/>
          <w:sz w:val="22"/>
          <w:szCs w:val="22"/>
        </w:rPr>
        <w:t xml:space="preserve"> prostřednictvím třetích stran určených Objednatelem</w:t>
      </w:r>
      <w:r>
        <w:rPr>
          <w:rFonts w:ascii="Arial" w:hAnsi="Arial" w:cs="Arial"/>
          <w:sz w:val="22"/>
          <w:szCs w:val="22"/>
        </w:rPr>
        <w:t>.</w:t>
      </w:r>
    </w:p>
    <w:p w14:paraId="73C74217" w14:textId="77777777" w:rsidR="00B60E61" w:rsidRDefault="00B60E61" w:rsidP="00B60E61">
      <w:pPr>
        <w:pStyle w:val="Odstavecseseznamem"/>
        <w:suppressAutoHyphens w:val="0"/>
        <w:ind w:left="357"/>
        <w:jc w:val="both"/>
        <w:rPr>
          <w:rFonts w:ascii="Arial" w:hAnsi="Arial" w:cs="Arial"/>
          <w:noProof/>
          <w:sz w:val="22"/>
          <w:szCs w:val="22"/>
        </w:rPr>
      </w:pPr>
    </w:p>
    <w:p w14:paraId="72B79483" w14:textId="77777777" w:rsidR="00204558" w:rsidRPr="00570683" w:rsidRDefault="00204558" w:rsidP="00204558">
      <w:pPr>
        <w:suppressAutoHyphens w:val="0"/>
        <w:jc w:val="both"/>
        <w:rPr>
          <w:rFonts w:ascii="Arial" w:hAnsi="Arial" w:cs="Arial"/>
          <w:noProof/>
          <w:sz w:val="22"/>
          <w:szCs w:val="22"/>
        </w:rPr>
      </w:pPr>
    </w:p>
    <w:p w14:paraId="07C953BD" w14:textId="296F99AD"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t>V. Cena a platební podmínky</w:t>
      </w:r>
      <w:r w:rsidR="00A5522A">
        <w:rPr>
          <w:rFonts w:ascii="Arial" w:hAnsi="Arial" w:cs="Arial"/>
          <w:b/>
          <w:sz w:val="22"/>
          <w:szCs w:val="22"/>
        </w:rPr>
        <w:br/>
      </w:r>
    </w:p>
    <w:p w14:paraId="519E2DBC" w14:textId="77777777" w:rsidR="00204558" w:rsidRDefault="00204558" w:rsidP="00204558">
      <w:pPr>
        <w:pStyle w:val="Odstavecseseznamem"/>
        <w:numPr>
          <w:ilvl w:val="0"/>
          <w:numId w:val="8"/>
        </w:numPr>
        <w:suppressAutoHyphens w:val="0"/>
        <w:spacing w:before="60" w:after="60"/>
        <w:ind w:left="357" w:hanging="357"/>
        <w:jc w:val="both"/>
        <w:rPr>
          <w:rFonts w:ascii="Arial" w:hAnsi="Arial" w:cs="Arial"/>
          <w:sz w:val="22"/>
          <w:szCs w:val="22"/>
        </w:rPr>
      </w:pPr>
      <w:r>
        <w:rPr>
          <w:rFonts w:ascii="Arial" w:hAnsi="Arial" w:cs="Arial"/>
          <w:sz w:val="22"/>
          <w:szCs w:val="22"/>
        </w:rPr>
        <w:t>Objednatel se zavazuje zaplatit Zhotoviteli za Dílo provedené v souladu s touto Smlouvou cenu v celkové výši:</w:t>
      </w:r>
    </w:p>
    <w:p w14:paraId="3C4D685A" w14:textId="15501ADA" w:rsidR="00204558" w:rsidRPr="00204558" w:rsidRDefault="00204558" w:rsidP="00204558">
      <w:pPr>
        <w:tabs>
          <w:tab w:val="left" w:pos="0"/>
          <w:tab w:val="left" w:pos="426"/>
        </w:tabs>
        <w:suppressAutoHyphens w:val="0"/>
        <w:spacing w:before="60" w:after="60"/>
        <w:ind w:left="426"/>
        <w:jc w:val="both"/>
        <w:rPr>
          <w:rFonts w:ascii="Arial" w:hAnsi="Arial" w:cs="Arial"/>
          <w:b/>
          <w:sz w:val="22"/>
          <w:szCs w:val="22"/>
        </w:rPr>
      </w:pPr>
      <w:permStart w:id="828709003" w:edGrp="everyone"/>
      <w:r w:rsidRPr="00204558">
        <w:rPr>
          <w:rFonts w:ascii="Arial" w:hAnsi="Arial" w:cs="Arial"/>
          <w:b/>
          <w:sz w:val="22"/>
          <w:szCs w:val="22"/>
        </w:rPr>
        <w:t xml:space="preserve">Cena bez DPH (ZD pro </w:t>
      </w:r>
      <w:r w:rsidR="00BF3F28">
        <w:rPr>
          <w:rFonts w:ascii="Arial" w:hAnsi="Arial" w:cs="Arial"/>
          <w:b/>
          <w:sz w:val="22"/>
          <w:szCs w:val="22"/>
        </w:rPr>
        <w:t>12</w:t>
      </w:r>
      <w:r w:rsidRPr="00204558">
        <w:rPr>
          <w:rFonts w:ascii="Arial" w:hAnsi="Arial" w:cs="Arial"/>
          <w:b/>
          <w:sz w:val="22"/>
          <w:szCs w:val="22"/>
        </w:rPr>
        <w:t xml:space="preserve"> % DPH)</w:t>
      </w:r>
      <w:r w:rsidRPr="00204558">
        <w:rPr>
          <w:rFonts w:ascii="Arial" w:hAnsi="Arial" w:cs="Arial"/>
          <w:b/>
          <w:sz w:val="22"/>
          <w:szCs w:val="22"/>
        </w:rPr>
        <w:tab/>
      </w:r>
      <w:r w:rsidRPr="00204558">
        <w:rPr>
          <w:rFonts w:ascii="Arial" w:hAnsi="Arial" w:cs="Arial"/>
          <w:b/>
          <w:sz w:val="22"/>
          <w:szCs w:val="22"/>
        </w:rPr>
        <w:tab/>
        <w:t xml:space="preserve">                           </w:t>
      </w:r>
      <w:proofErr w:type="gramStart"/>
      <w:r w:rsidRPr="00204558">
        <w:rPr>
          <w:rFonts w:ascii="Arial" w:hAnsi="Arial" w:cs="Arial"/>
          <w:b/>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r w:rsidRPr="00204558">
        <w:rPr>
          <w:rFonts w:ascii="Arial" w:hAnsi="Arial" w:cs="Arial"/>
          <w:b/>
          <w:sz w:val="22"/>
          <w:szCs w:val="22"/>
          <w:lang w:eastAsia="cs-CZ"/>
        </w:rPr>
        <w:t xml:space="preserve"> </w:t>
      </w:r>
      <w:r w:rsidRPr="00204558">
        <w:rPr>
          <w:rFonts w:ascii="Arial" w:hAnsi="Arial" w:cs="Arial"/>
          <w:b/>
          <w:sz w:val="22"/>
          <w:szCs w:val="22"/>
          <w:lang w:eastAsia="cs-CZ"/>
        </w:rPr>
        <w:fldChar w:fldCharType="begin"/>
      </w:r>
      <w:r w:rsidRPr="00204558">
        <w:rPr>
          <w:rFonts w:ascii="Arial" w:hAnsi="Arial" w:cs="Arial"/>
          <w:b/>
          <w:sz w:val="22"/>
          <w:szCs w:val="22"/>
          <w:lang w:eastAsia="cs-CZ"/>
        </w:rPr>
        <w:instrText xml:space="preserve"> SUBJECT   \* MERGEFORMAT </w:instrText>
      </w:r>
      <w:r w:rsidRPr="00204558">
        <w:rPr>
          <w:rFonts w:ascii="Arial" w:hAnsi="Arial" w:cs="Arial"/>
          <w:b/>
          <w:sz w:val="22"/>
          <w:szCs w:val="22"/>
          <w:lang w:eastAsia="cs-CZ"/>
        </w:rPr>
        <w:fldChar w:fldCharType="end"/>
      </w:r>
    </w:p>
    <w:p w14:paraId="00A9237C" w14:textId="0C1595E4"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 xml:space="preserve">DPH </w:t>
      </w:r>
      <w:r w:rsidR="00C70652">
        <w:rPr>
          <w:rFonts w:ascii="Arial" w:hAnsi="Arial" w:cs="Arial"/>
          <w:sz w:val="22"/>
          <w:szCs w:val="22"/>
        </w:rPr>
        <w:t>12</w:t>
      </w:r>
      <w:r w:rsidRPr="00204558">
        <w:rPr>
          <w:rFonts w:ascii="Arial" w:hAnsi="Arial" w:cs="Arial"/>
          <w:sz w:val="22"/>
          <w:szCs w:val="22"/>
        </w:rPr>
        <w:t xml:space="preserve"> %                                                                                     </w:t>
      </w:r>
      <w:proofErr w:type="gramStart"/>
      <w:r w:rsidRPr="00204558">
        <w:rPr>
          <w:rFonts w:ascii="Arial" w:hAnsi="Arial" w:cs="Arial"/>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 xml:space="preserve">] </w:t>
      </w:r>
      <w:r w:rsidRPr="00204558">
        <w:rPr>
          <w:rFonts w:ascii="Arial" w:hAnsi="Arial" w:cs="Arial"/>
          <w:sz w:val="22"/>
          <w:szCs w:val="22"/>
        </w:rPr>
        <w:t>Kč</w:t>
      </w:r>
    </w:p>
    <w:p w14:paraId="73C2F6E7"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2"/>
          <w:szCs w:val="22"/>
        </w:rPr>
      </w:pPr>
      <w:r w:rsidRPr="00204558">
        <w:rPr>
          <w:rFonts w:ascii="Arial" w:hAnsi="Arial" w:cs="Arial"/>
          <w:sz w:val="22"/>
          <w:szCs w:val="22"/>
        </w:rPr>
        <w:t>------------------------------------------------------------------------------------------------------------------</w:t>
      </w:r>
    </w:p>
    <w:p w14:paraId="1986F83A" w14:textId="77777777" w:rsidR="00204558" w:rsidRPr="00204558"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 xml:space="preserve">Cena celkem včetně DPH                                                             </w:t>
      </w:r>
      <w:proofErr w:type="gramStart"/>
      <w:r w:rsidRPr="00204558">
        <w:rPr>
          <w:rFonts w:ascii="Arial" w:hAnsi="Arial" w:cs="Arial"/>
          <w:sz w:val="22"/>
          <w:szCs w:val="22"/>
        </w:rPr>
        <w:t xml:space="preserve">   </w:t>
      </w:r>
      <w:r w:rsidRPr="00204558">
        <w:rPr>
          <w:sz w:val="22"/>
        </w:rPr>
        <w:t>[</w:t>
      </w:r>
      <w:proofErr w:type="gramEnd"/>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 xml:space="preserve"> Kč</w:t>
      </w:r>
      <w:r w:rsidRPr="00204558">
        <w:rPr>
          <w:rFonts w:ascii="Arial" w:hAnsi="Arial" w:cs="Arial"/>
          <w:sz w:val="20"/>
          <w:szCs w:val="22"/>
        </w:rPr>
        <w:t xml:space="preserve"> </w:t>
      </w:r>
    </w:p>
    <w:p w14:paraId="69ED9545" w14:textId="19DCD4AA" w:rsidR="00204558" w:rsidRPr="00356C2C" w:rsidRDefault="00204558" w:rsidP="00204558">
      <w:pPr>
        <w:tabs>
          <w:tab w:val="left" w:pos="0"/>
          <w:tab w:val="left" w:pos="426"/>
        </w:tabs>
        <w:suppressAutoHyphens w:val="0"/>
        <w:spacing w:before="60" w:after="60"/>
        <w:ind w:left="426"/>
        <w:jc w:val="both"/>
        <w:rPr>
          <w:rFonts w:ascii="Arial" w:hAnsi="Arial" w:cs="Arial"/>
          <w:sz w:val="20"/>
          <w:szCs w:val="22"/>
        </w:rPr>
      </w:pPr>
      <w:r w:rsidRPr="00204558">
        <w:rPr>
          <w:rFonts w:ascii="Arial" w:hAnsi="Arial" w:cs="Arial"/>
          <w:sz w:val="22"/>
          <w:szCs w:val="22"/>
        </w:rPr>
        <w:t>(</w:t>
      </w:r>
      <w:proofErr w:type="gramStart"/>
      <w:r w:rsidRPr="00204558">
        <w:rPr>
          <w:rFonts w:ascii="Arial" w:hAnsi="Arial" w:cs="Arial"/>
          <w:sz w:val="22"/>
          <w:szCs w:val="22"/>
        </w:rPr>
        <w:t>Slovy:…</w:t>
      </w:r>
      <w:proofErr w:type="gramEnd"/>
      <w:r w:rsidRPr="00204558">
        <w:rPr>
          <w:rFonts w:ascii="Arial" w:hAnsi="Arial" w:cs="Arial"/>
          <w:sz w:val="22"/>
          <w:szCs w:val="22"/>
        </w:rPr>
        <w:t>…………………………………………………</w:t>
      </w:r>
      <w:r w:rsidR="00C21FE3">
        <w:rPr>
          <w:rFonts w:ascii="Arial" w:hAnsi="Arial" w:cs="Arial"/>
          <w:sz w:val="22"/>
          <w:szCs w:val="22"/>
        </w:rPr>
        <w:t>…</w:t>
      </w:r>
      <w:r w:rsidRPr="00204558">
        <w:rPr>
          <w:rFonts w:ascii="Arial" w:hAnsi="Arial" w:cs="Arial"/>
          <w:sz w:val="22"/>
          <w:szCs w:val="22"/>
        </w:rPr>
        <w:t>………</w:t>
      </w:r>
      <w:proofErr w:type="gramStart"/>
      <w:r w:rsidRPr="00204558">
        <w:rPr>
          <w:rFonts w:ascii="Arial" w:hAnsi="Arial" w:cs="Arial"/>
          <w:sz w:val="22"/>
          <w:szCs w:val="22"/>
        </w:rPr>
        <w:t>…….</w:t>
      </w:r>
      <w:proofErr w:type="gramEnd"/>
      <w:r w:rsidRPr="00204558">
        <w:rPr>
          <w:sz w:val="22"/>
        </w:rPr>
        <w:t>[</w:t>
      </w:r>
      <w:r w:rsidRPr="00204558">
        <w:rPr>
          <w:rFonts w:ascii="Arial" w:hAnsi="Arial" w:cs="Arial"/>
          <w:i/>
          <w:iCs/>
          <w:sz w:val="22"/>
        </w:rPr>
        <w:t>doplní Zhotovitel</w:t>
      </w:r>
      <w:r w:rsidRPr="00204558">
        <w:rPr>
          <w:rFonts w:ascii="Arial" w:hAnsi="Arial" w:cs="Arial"/>
          <w:sz w:val="22"/>
        </w:rPr>
        <w:t>]</w:t>
      </w:r>
      <w:r w:rsidRPr="00204558">
        <w:rPr>
          <w:rFonts w:ascii="Arial" w:hAnsi="Arial" w:cs="Arial"/>
          <w:sz w:val="22"/>
          <w:szCs w:val="22"/>
        </w:rPr>
        <w:t>)</w:t>
      </w:r>
    </w:p>
    <w:p w14:paraId="7F6F3C7A" w14:textId="374980BE" w:rsidR="00914907" w:rsidRDefault="00914907" w:rsidP="00914907">
      <w:pPr>
        <w:numPr>
          <w:ilvl w:val="0"/>
          <w:numId w:val="8"/>
        </w:numPr>
        <w:tabs>
          <w:tab w:val="left" w:pos="851"/>
        </w:tabs>
        <w:suppressAutoHyphens w:val="0"/>
        <w:spacing w:before="60" w:after="60"/>
        <w:jc w:val="both"/>
        <w:rPr>
          <w:rFonts w:ascii="Arial" w:hAnsi="Arial" w:cs="Arial"/>
          <w:sz w:val="22"/>
          <w:szCs w:val="22"/>
          <w:lang w:eastAsia="en-US"/>
        </w:rPr>
      </w:pPr>
      <w:bookmarkStart w:id="3" w:name="_Ref357012682"/>
      <w:permEnd w:id="828709003"/>
      <w:r>
        <w:rPr>
          <w:rFonts w:ascii="Arial" w:hAnsi="Arial" w:cs="Arial"/>
          <w:sz w:val="22"/>
          <w:szCs w:val="22"/>
        </w:rPr>
        <w:t>Cena za provedení Díla je nejvýše přípustná a nepřekročitelná a obsahuje veškeré náklady spojené s provedením Díla (</w:t>
      </w:r>
      <w:r>
        <w:rPr>
          <w:rFonts w:ascii="Arial" w:hAnsi="Arial" w:cs="Arial"/>
          <w:bCs/>
          <w:sz w:val="22"/>
        </w:rPr>
        <w:t xml:space="preserve">dopravné, skládkovné, a další související platby jako jsou </w:t>
      </w:r>
      <w:r>
        <w:rPr>
          <w:rFonts w:ascii="Arial" w:eastAsia="Calibri" w:hAnsi="Arial" w:cs="Arial"/>
          <w:sz w:val="22"/>
          <w:szCs w:val="22"/>
        </w:rPr>
        <w:t>náklady na dopravu materiálů a osob, ekologická likvidace odpadů, zkoušky apod</w:t>
      </w:r>
      <w:r>
        <w:rPr>
          <w:rFonts w:ascii="Arial" w:hAnsi="Arial" w:cs="Arial"/>
          <w:bCs/>
          <w:sz w:val="22"/>
        </w:rPr>
        <w:t>.)</w:t>
      </w:r>
      <w:r>
        <w:rPr>
          <w:rFonts w:ascii="Arial" w:hAnsi="Arial" w:cs="Arial"/>
          <w:i/>
          <w:sz w:val="22"/>
          <w:szCs w:val="22"/>
        </w:rPr>
        <w:t>.</w:t>
      </w:r>
      <w:r>
        <w:rPr>
          <w:rFonts w:ascii="Arial" w:hAnsi="Arial" w:cs="Arial"/>
          <w:sz w:val="22"/>
          <w:szCs w:val="22"/>
        </w:rPr>
        <w:t xml:space="preserve"> Nad rámec této ceny nepřísluší Zhotoviteli za provedení prací na Díle žádná jiná odměna.</w:t>
      </w:r>
    </w:p>
    <w:p w14:paraId="257732B7" w14:textId="77777777" w:rsidR="00204558" w:rsidRPr="008C38D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Cena za provedení Díla je splatná na základě daňového dokladu (faktury) vystaveného Zhotovitelem a doručeného na adresu Objednatele v listinné či elektronické formě. K ceně bude při fakturaci připočtena DPH v zákonné výši. Faktura musí obsahovat náležitosti daňového dokladu v souladu s ustanovením § 29 zákona č. 235/2004 Sb., o dani z přidané hodnoty, ve znění pozdějších předpisů (dále jen „</w:t>
      </w:r>
      <w:r>
        <w:rPr>
          <w:rFonts w:ascii="Arial" w:hAnsi="Arial" w:cs="Arial"/>
          <w:b/>
          <w:sz w:val="22"/>
          <w:szCs w:val="22"/>
        </w:rPr>
        <w:t>ZDPH</w:t>
      </w:r>
      <w:r>
        <w:rPr>
          <w:rFonts w:ascii="Arial" w:hAnsi="Arial" w:cs="Arial"/>
          <w:sz w:val="22"/>
          <w:szCs w:val="22"/>
        </w:rPr>
        <w:t>“) a zákona č. 563/1991 Sb., o účetnictví, ve znění pozdějších předpisů (dále jen „</w:t>
      </w:r>
      <w:r>
        <w:rPr>
          <w:rFonts w:ascii="Arial" w:hAnsi="Arial" w:cs="Arial"/>
          <w:b/>
          <w:sz w:val="22"/>
          <w:szCs w:val="22"/>
        </w:rPr>
        <w:t>ZOÚ</w:t>
      </w:r>
      <w:r>
        <w:rPr>
          <w:rFonts w:ascii="Arial" w:hAnsi="Arial" w:cs="Arial"/>
          <w:sz w:val="22"/>
          <w:szCs w:val="22"/>
        </w:rPr>
        <w:t xml:space="preserve">“). </w:t>
      </w:r>
      <w:bookmarkEnd w:id="3"/>
      <w:r>
        <w:rPr>
          <w:rFonts w:ascii="Arial" w:hAnsi="Arial" w:cs="Arial"/>
          <w:sz w:val="22"/>
          <w:szCs w:val="22"/>
        </w:rPr>
        <w:t>Součástí vystavené faktury bude předání zápisů ze stavebního deníku a řádný soupis prací, kterými bylo Dílo provedeno.</w:t>
      </w:r>
    </w:p>
    <w:p w14:paraId="68E16D3F"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0A67A3C6" w14:textId="488B5851" w:rsidR="00914907" w:rsidRDefault="00914907"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914907">
        <w:rPr>
          <w:rFonts w:ascii="Arial" w:hAnsi="Arial" w:cs="Arial"/>
          <w:sz w:val="22"/>
          <w:szCs w:val="22"/>
        </w:rPr>
        <w:t xml:space="preserve">Fakturace bude provedena po předání a ukončení </w:t>
      </w:r>
      <w:r w:rsidR="00A733BA">
        <w:rPr>
          <w:rFonts w:ascii="Arial" w:hAnsi="Arial" w:cs="Arial"/>
          <w:sz w:val="22"/>
          <w:szCs w:val="22"/>
        </w:rPr>
        <w:t>D</w:t>
      </w:r>
      <w:r w:rsidRPr="00914907">
        <w:rPr>
          <w:rFonts w:ascii="Arial" w:hAnsi="Arial" w:cs="Arial"/>
          <w:sz w:val="22"/>
          <w:szCs w:val="22"/>
        </w:rPr>
        <w:t xml:space="preserve">íla na základě konečné faktury, která bude Objednatelem odsouhlasena. Součástí vystavené konečné faktury bude předávací protokol podepsán zástupci obou </w:t>
      </w:r>
      <w:r w:rsidR="00A733BA">
        <w:rPr>
          <w:rFonts w:ascii="Arial" w:hAnsi="Arial" w:cs="Arial"/>
          <w:sz w:val="22"/>
          <w:szCs w:val="22"/>
        </w:rPr>
        <w:t>S</w:t>
      </w:r>
      <w:r w:rsidRPr="00914907">
        <w:rPr>
          <w:rFonts w:ascii="Arial" w:hAnsi="Arial" w:cs="Arial"/>
          <w:sz w:val="22"/>
          <w:szCs w:val="22"/>
        </w:rPr>
        <w:t>mluvních stran</w:t>
      </w:r>
      <w:r>
        <w:rPr>
          <w:rFonts w:ascii="Arial" w:hAnsi="Arial" w:cs="Arial"/>
          <w:sz w:val="22"/>
          <w:szCs w:val="22"/>
        </w:rPr>
        <w:t>.</w:t>
      </w:r>
    </w:p>
    <w:p w14:paraId="5CA951BD" w14:textId="0822436B"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Zhotovitelem vystavená faktura nebude obsahovat všechny náležitosti dle </w:t>
      </w:r>
      <w:r w:rsidR="005F2045">
        <w:rPr>
          <w:rFonts w:ascii="Arial" w:hAnsi="Arial" w:cs="Arial"/>
          <w:sz w:val="22"/>
          <w:szCs w:val="22"/>
        </w:rPr>
        <w:t xml:space="preserve">čl. V. </w:t>
      </w:r>
      <w:r>
        <w:rPr>
          <w:rFonts w:ascii="Arial" w:hAnsi="Arial" w:cs="Arial"/>
          <w:sz w:val="22"/>
          <w:szCs w:val="22"/>
        </w:rPr>
        <w:t>odst. 3 této Smlouvy 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66B1A4E3" w14:textId="5C3B286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Splatnost faktury činí </w:t>
      </w:r>
      <w:r w:rsidR="00914907">
        <w:rPr>
          <w:rFonts w:ascii="Arial" w:hAnsi="Arial" w:cs="Arial"/>
          <w:sz w:val="22"/>
          <w:szCs w:val="22"/>
        </w:rPr>
        <w:t>14</w:t>
      </w:r>
      <w:r>
        <w:rPr>
          <w:rFonts w:ascii="Arial" w:hAnsi="Arial" w:cs="Arial"/>
          <w:sz w:val="22"/>
          <w:szCs w:val="22"/>
        </w:rPr>
        <w:t xml:space="preserve"> dnů ode dne jejího doručení Objednateli.</w:t>
      </w:r>
    </w:p>
    <w:p w14:paraId="480F8184"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Zhotovitel není oprávněn požadovat zálohové platby.</w:t>
      </w:r>
    </w:p>
    <w:p w14:paraId="15E871C2"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160D9EC"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4B950049" w14:textId="77777777" w:rsidR="00204558"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Pr>
          <w:rFonts w:ascii="Arial" w:hAnsi="Arial" w:cs="Arial"/>
          <w:sz w:val="22"/>
          <w:szCs w:val="22"/>
        </w:rPr>
        <w:t>Objednatel bude hradit přijatou fakturu</w:t>
      </w:r>
      <w:r>
        <w:rPr>
          <w:rFonts w:ascii="Arial" w:hAnsi="Arial" w:cs="Arial"/>
          <w:i/>
          <w:sz w:val="22"/>
          <w:szCs w:val="22"/>
        </w:rPr>
        <w:t xml:space="preserve"> </w:t>
      </w:r>
      <w:r>
        <w:rPr>
          <w:rFonts w:ascii="Arial" w:hAnsi="Arial" w:cs="Arial"/>
          <w:sz w:val="22"/>
          <w:szCs w:val="22"/>
        </w:rPr>
        <w:t xml:space="preserve">pouze bankovním převodem na bankovní účet uvedený v záhlaví této Smlouvy. </w:t>
      </w:r>
    </w:p>
    <w:p w14:paraId="2E38CA49" w14:textId="77777777" w:rsidR="00204558" w:rsidRPr="003E2F09" w:rsidRDefault="00204558" w:rsidP="00204558">
      <w:pPr>
        <w:numPr>
          <w:ilvl w:val="0"/>
          <w:numId w:val="8"/>
        </w:numPr>
        <w:tabs>
          <w:tab w:val="left" w:pos="851"/>
        </w:tabs>
        <w:suppressAutoHyphens w:val="0"/>
        <w:spacing w:before="60" w:after="60"/>
        <w:ind w:left="357" w:hanging="357"/>
        <w:jc w:val="both"/>
        <w:rPr>
          <w:rFonts w:ascii="Arial" w:hAnsi="Arial" w:cs="Arial"/>
          <w:sz w:val="22"/>
          <w:szCs w:val="22"/>
        </w:rPr>
      </w:pPr>
      <w:r w:rsidRPr="003E2F09">
        <w:rPr>
          <w:rFonts w:ascii="Arial" w:hAnsi="Arial" w:cs="Arial"/>
          <w:sz w:val="22"/>
          <w:szCs w:val="22"/>
        </w:rPr>
        <w:lastRenderedPageBreak/>
        <w:t>Stane-li se Zhotovitel nespolehlivým plátcem ve smyslu ZDPH, zaplatí Objednatel pouze základ daně. Příslušná výše DPH bude uhrazena až po písemném doložení Zhotovitele o jeho úhradě příslušnému správci daně.</w:t>
      </w:r>
    </w:p>
    <w:p w14:paraId="57EBBA52" w14:textId="77777777" w:rsidR="002F672C" w:rsidRPr="002F672C" w:rsidRDefault="002F672C" w:rsidP="002F672C">
      <w:pPr>
        <w:tabs>
          <w:tab w:val="left" w:pos="851"/>
        </w:tabs>
        <w:suppressAutoHyphens w:val="0"/>
        <w:spacing w:before="60" w:after="60"/>
        <w:ind w:left="357"/>
        <w:jc w:val="both"/>
        <w:rPr>
          <w:rFonts w:ascii="Arial" w:hAnsi="Arial" w:cs="Arial"/>
          <w:sz w:val="22"/>
          <w:szCs w:val="22"/>
        </w:rPr>
      </w:pPr>
      <w:bookmarkStart w:id="4" w:name="_Ref404264162"/>
    </w:p>
    <w:p w14:paraId="48FBB070" w14:textId="374FF3EF" w:rsidR="00204558" w:rsidRDefault="00204558" w:rsidP="00204558">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4"/>
      <w:r>
        <w:rPr>
          <w:rFonts w:ascii="Arial" w:hAnsi="Arial" w:cs="Arial"/>
          <w:b/>
          <w:sz w:val="22"/>
          <w:szCs w:val="22"/>
        </w:rPr>
        <w:t>Práva a povinnosti Smluvních stran při provádění Díla</w:t>
      </w:r>
      <w:r w:rsidR="00A5522A">
        <w:rPr>
          <w:rFonts w:ascii="Arial" w:hAnsi="Arial" w:cs="Arial"/>
          <w:b/>
          <w:sz w:val="22"/>
          <w:szCs w:val="22"/>
        </w:rPr>
        <w:br/>
      </w:r>
    </w:p>
    <w:p w14:paraId="7AAC994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bookmarkStart w:id="5" w:name="_Ref371958959"/>
      <w:r w:rsidRPr="00EC3350">
        <w:rPr>
          <w:rFonts w:ascii="Arial" w:hAnsi="Arial" w:cs="Arial"/>
          <w:sz w:val="22"/>
          <w:szCs w:val="22"/>
        </w:rPr>
        <w:t>Zhotovitel je povinen provést Dílo v rozsahu vyplývajícím z této Smlouvy.</w:t>
      </w:r>
    </w:p>
    <w:p w14:paraId="4A80CB13"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provést Dílo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Díla, zejména pak za dodržení obecně závazných právních předpisů v oblasti bezpečnosti a ochrany zdraví při práci a požární ochrany. O těchto předpisech v rozsahu relevantním pro provedené Dílo je Zhotovitel povinen výše uvedené osoby proškolit.</w:t>
      </w:r>
    </w:p>
    <w:p w14:paraId="49FB7E08"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501EC27C"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dostatečné přiměřené lhůtě, jedná se o porušení Smlouvy, která opravňuje Objednatele k odstoupení od Smlouvy.</w:t>
      </w:r>
    </w:p>
    <w:p w14:paraId="4717F71F"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 xml:space="preserve">Zhotovitel se zavazuje při plnění Díla plnit veškeré povinnosti, které mu ukládá zákon č. 309/2006 Sb., o zajištění dalších podmínek bezpečnosti a ochrany zdraví při práci, ve znění pozdějších předpisů. </w:t>
      </w:r>
    </w:p>
    <w:p w14:paraId="7D704590"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0"/>
          <w:szCs w:val="22"/>
        </w:rPr>
      </w:pPr>
      <w:r w:rsidRPr="00EC3350">
        <w:rPr>
          <w:rFonts w:ascii="Arial" w:hAnsi="Arial" w:cs="Arial"/>
          <w:sz w:val="22"/>
          <w:szCs w:val="22"/>
        </w:rPr>
        <w:t>Zhotovitel je povinen spolupracovat s třetími stranami určenými Objednatelem. Zhotovitel je zejména povinen umožnit Objednateli kontrolu provádění Díla a umožnit nerušený výkon technického dozoru stavebníka (dále jen „TDS“), koordinátora bezpečnosti a ochrany zdraví při práci na staveništi (dále jen „koordinátor BOZP“), popřípadě dalšími osobami pověřenými k tomu Objednatelem; a poskytnout jim potřebnou součinnost a podmínky pro výkon jejich funkce.</w:t>
      </w:r>
    </w:p>
    <w:p w14:paraId="6A2F8608" w14:textId="77777777" w:rsidR="0009360F" w:rsidRDefault="00204558"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Pro účely kontroly průběhu provádění Díla organizuje Objednatel kontrolní dny. Kontrolní dny se budou konat za účasti zástupců obou Smluvních stran. Kontrolní dny na stavbě budou realizovány minimálně jednou za týden. Zhotovitel je povinen se kontrolního dnu zúčastnit. Z kontrolního dne bude proveden zápis do stavebního deníku nebo samostatně jako příloha ke stavebnímu deníku.</w:t>
      </w:r>
    </w:p>
    <w:p w14:paraId="362984F1" w14:textId="2A806EC4" w:rsidR="0009360F" w:rsidRPr="0009360F" w:rsidRDefault="0009360F" w:rsidP="0009360F">
      <w:pPr>
        <w:numPr>
          <w:ilvl w:val="0"/>
          <w:numId w:val="9"/>
        </w:numPr>
        <w:tabs>
          <w:tab w:val="left" w:pos="426"/>
        </w:tabs>
        <w:suppressAutoHyphens w:val="0"/>
        <w:spacing w:before="60" w:after="60"/>
        <w:ind w:left="357" w:hanging="357"/>
        <w:jc w:val="both"/>
        <w:rPr>
          <w:rFonts w:ascii="Arial" w:hAnsi="Arial" w:cs="Arial"/>
          <w:sz w:val="22"/>
          <w:szCs w:val="22"/>
        </w:rPr>
      </w:pPr>
      <w:r w:rsidRPr="0009360F">
        <w:rPr>
          <w:rFonts w:ascii="Arial" w:hAnsi="Arial" w:cs="Arial"/>
          <w:sz w:val="22"/>
          <w:szCs w:val="22"/>
        </w:rPr>
        <w:t xml:space="preserve">Nedostatky či vady oznámené dle odst. </w:t>
      </w:r>
      <w:r>
        <w:rPr>
          <w:rFonts w:ascii="Arial" w:hAnsi="Arial" w:cs="Arial"/>
          <w:sz w:val="22"/>
          <w:szCs w:val="22"/>
        </w:rPr>
        <w:t>4</w:t>
      </w:r>
      <w:r w:rsidRPr="0009360F">
        <w:rPr>
          <w:rFonts w:ascii="Arial" w:hAnsi="Arial" w:cs="Arial"/>
          <w:sz w:val="22"/>
          <w:szCs w:val="22"/>
        </w:rPr>
        <w:t xml:space="preserve"> tohoto článku budou zaznamenány do stavebního deníku s uvedením termínu jejich bezplatného odstranění.</w:t>
      </w:r>
    </w:p>
    <w:p w14:paraId="4908E3B4"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vést a uchovávat o pracích provedených na Díle dle této Smlouvy dokumentaci v rozsahu vyplývajícím z obecně závazných právních předpisů a z této Smlouvy, zejména dle § 10 vyhlášky č. 131/2024 Sb., o dokumentaci staveb, v platném znění.</w:t>
      </w:r>
    </w:p>
    <w:p w14:paraId="28703416" w14:textId="77777777"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 ani jiného majetku.</w:t>
      </w:r>
    </w:p>
    <w:bookmarkEnd w:id="5"/>
    <w:p w14:paraId="738B04BC" w14:textId="266032C5"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z w:val="22"/>
          <w:szCs w:val="22"/>
        </w:rPr>
      </w:pPr>
      <w:r w:rsidRPr="00EC3350">
        <w:rPr>
          <w:rFonts w:ascii="Arial" w:hAnsi="Arial" w:cs="Arial"/>
          <w:sz w:val="22"/>
          <w:szCs w:val="22"/>
        </w:rPr>
        <w:t>Zhotovitel je povinen po dobu plnění této Smlouvy splňovat veškeré základní kvalifikační předpoklady či obdobné předpoklady nebo podmínky stanovené v </w:t>
      </w:r>
      <w:r w:rsidR="000D1B38">
        <w:rPr>
          <w:rFonts w:ascii="Arial" w:hAnsi="Arial" w:cs="Arial"/>
          <w:sz w:val="22"/>
          <w:szCs w:val="22"/>
        </w:rPr>
        <w:t>Z</w:t>
      </w:r>
      <w:r w:rsidRPr="00EC3350">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A5522A" w:rsidRPr="00EC3350">
        <w:rPr>
          <w:rFonts w:ascii="Arial" w:hAnsi="Arial" w:cs="Arial"/>
          <w:sz w:val="22"/>
          <w:szCs w:val="22"/>
        </w:rPr>
        <w:t>10</w:t>
      </w:r>
      <w:r w:rsidRPr="00EC3350">
        <w:rPr>
          <w:rFonts w:ascii="Arial" w:hAnsi="Arial" w:cs="Arial"/>
          <w:sz w:val="22"/>
          <w:szCs w:val="22"/>
        </w:rPr>
        <w:t xml:space="preserve"> </w:t>
      </w:r>
      <w:r w:rsidRPr="00EC3350">
        <w:rPr>
          <w:rFonts w:ascii="Arial" w:hAnsi="Arial" w:cs="Arial"/>
          <w:sz w:val="22"/>
          <w:szCs w:val="22"/>
        </w:rPr>
        <w:lastRenderedPageBreak/>
        <w:t xml:space="preserve">pracovních dnů od oznámení této skutečnosti doloží veškeré potřebné doklady k opětovnému prokázání splnění těchto předpokladů. </w:t>
      </w:r>
    </w:p>
    <w:p w14:paraId="6DE246B6" w14:textId="1D9DB5D0" w:rsidR="00204558" w:rsidRPr="00EC3350" w:rsidRDefault="00204558" w:rsidP="00204558">
      <w:pPr>
        <w:numPr>
          <w:ilvl w:val="0"/>
          <w:numId w:val="9"/>
        </w:numPr>
        <w:tabs>
          <w:tab w:val="left" w:pos="426"/>
        </w:tabs>
        <w:suppressAutoHyphens w:val="0"/>
        <w:spacing w:before="60" w:after="60"/>
        <w:ind w:left="357" w:hanging="357"/>
        <w:jc w:val="both"/>
        <w:rPr>
          <w:rFonts w:ascii="Arial" w:hAnsi="Arial" w:cs="Arial"/>
          <w:strike/>
          <w:sz w:val="22"/>
          <w:szCs w:val="22"/>
        </w:rPr>
      </w:pPr>
      <w:bookmarkStart w:id="6" w:name="_Ref357067939"/>
      <w:r w:rsidRPr="00EC3350">
        <w:rPr>
          <w:rFonts w:ascii="Arial" w:hAnsi="Arial" w:cs="Arial"/>
          <w:sz w:val="22"/>
          <w:szCs w:val="22"/>
        </w:rPr>
        <w:t xml:space="preserve">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w:t>
      </w:r>
      <w:r w:rsidRPr="005323E0">
        <w:rPr>
          <w:rFonts w:ascii="Arial" w:hAnsi="Arial" w:cs="Arial"/>
          <w:sz w:val="22"/>
          <w:szCs w:val="22"/>
        </w:rPr>
        <w:t>prací na Díle, jestliže Zhotovitel mohl tuto nevhodnost zjistit při vynaložení své odborné péče.</w:t>
      </w:r>
      <w:bookmarkEnd w:id="6"/>
    </w:p>
    <w:p w14:paraId="1CBFA749" w14:textId="77777777" w:rsidR="00204558" w:rsidRPr="000B597D" w:rsidRDefault="00204558" w:rsidP="00204558">
      <w:pPr>
        <w:tabs>
          <w:tab w:val="left" w:pos="426"/>
        </w:tabs>
        <w:suppressAutoHyphens w:val="0"/>
        <w:spacing w:before="60" w:after="60"/>
        <w:jc w:val="both"/>
        <w:rPr>
          <w:rFonts w:ascii="Arial" w:hAnsi="Arial" w:cs="Arial"/>
          <w:sz w:val="22"/>
          <w:szCs w:val="22"/>
        </w:rPr>
      </w:pPr>
    </w:p>
    <w:p w14:paraId="7F815609" w14:textId="542330E6" w:rsidR="00204558" w:rsidRDefault="00204558" w:rsidP="00204558">
      <w:pPr>
        <w:tabs>
          <w:tab w:val="left" w:pos="426"/>
        </w:tabs>
        <w:suppressAutoHyphens w:val="0"/>
        <w:spacing w:before="60" w:after="60"/>
        <w:jc w:val="center"/>
        <w:rPr>
          <w:rFonts w:ascii="Arial" w:hAnsi="Arial" w:cs="Arial"/>
          <w:b/>
          <w:sz w:val="22"/>
          <w:szCs w:val="22"/>
        </w:rPr>
      </w:pPr>
      <w:bookmarkStart w:id="7" w:name="_Toc357079845"/>
      <w:r>
        <w:rPr>
          <w:rFonts w:ascii="Arial" w:hAnsi="Arial" w:cs="Arial"/>
          <w:b/>
          <w:sz w:val="22"/>
          <w:szCs w:val="22"/>
        </w:rPr>
        <w:t>VII. Součinnost a komunikace Smluvních stran</w:t>
      </w:r>
      <w:bookmarkEnd w:id="7"/>
      <w:r w:rsidR="00A5522A">
        <w:rPr>
          <w:rFonts w:ascii="Arial" w:hAnsi="Arial" w:cs="Arial"/>
          <w:b/>
          <w:sz w:val="22"/>
          <w:szCs w:val="22"/>
        </w:rPr>
        <w:br/>
      </w:r>
    </w:p>
    <w:p w14:paraId="1FCE9227"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52C9B7CF"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F9D71A5"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8" w:name="_Ref372050290"/>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8"/>
    </w:p>
    <w:p w14:paraId="761D7A90" w14:textId="77777777"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9"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9"/>
      <w:r>
        <w:rPr>
          <w:rFonts w:ascii="Arial" w:hAnsi="Arial" w:cs="Arial"/>
          <w:sz w:val="22"/>
          <w:szCs w:val="22"/>
        </w:rPr>
        <w:t>této Smlouvy.</w:t>
      </w:r>
    </w:p>
    <w:p w14:paraId="63F3EC48" w14:textId="72060702"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bookmarkStart w:id="10" w:name="_Ref372050297"/>
      <w:r>
        <w:rPr>
          <w:rFonts w:ascii="Arial" w:hAnsi="Arial" w:cs="Arial"/>
          <w:sz w:val="22"/>
          <w:szCs w:val="22"/>
        </w:rPr>
        <w:t>Veškerá komunikace mezi Smluvními stranami bude probíhat prostřednictvím oprávněných osob dle čl. X</w:t>
      </w:r>
      <w:r w:rsidR="00CF48FE">
        <w:rPr>
          <w:rFonts w:ascii="Arial" w:hAnsi="Arial" w:cs="Arial"/>
          <w:sz w:val="22"/>
          <w:szCs w:val="22"/>
        </w:rPr>
        <w:t>I</w:t>
      </w:r>
      <w:r>
        <w:rPr>
          <w:rFonts w:ascii="Arial" w:hAnsi="Arial" w:cs="Arial"/>
          <w:sz w:val="22"/>
          <w:szCs w:val="22"/>
        </w:rPr>
        <w:t>I. této Smlouvy.</w:t>
      </w:r>
      <w:bookmarkEnd w:id="10"/>
    </w:p>
    <w:p w14:paraId="1FBC7DAB" w14:textId="6C47D7ED" w:rsidR="00204558" w:rsidRDefault="00204558" w:rsidP="00204558">
      <w:pPr>
        <w:numPr>
          <w:ilvl w:val="0"/>
          <w:numId w:val="10"/>
        </w:numPr>
        <w:tabs>
          <w:tab w:val="left" w:pos="426"/>
        </w:tabs>
        <w:suppressAutoHyphens w:val="0"/>
        <w:spacing w:before="60" w:after="60"/>
        <w:ind w:left="357" w:hanging="357"/>
        <w:jc w:val="both"/>
        <w:rPr>
          <w:rFonts w:ascii="Arial" w:hAnsi="Arial" w:cs="Arial"/>
          <w:b/>
          <w:sz w:val="22"/>
          <w:szCs w:val="22"/>
        </w:rPr>
      </w:pPr>
      <w:r>
        <w:rPr>
          <w:rFonts w:ascii="Arial" w:hAnsi="Arial" w:cs="Arial"/>
          <w:sz w:val="22"/>
          <w:szCs w:val="22"/>
        </w:rPr>
        <w:t>Písemnost, která má být dle této Smlouvy doručena druhé Smluvní straně, musí být doručena buď osobně, prostřednictvím držitele poštovní licence nebo elektronicky, a to vždy alespoň oprávněné osobě dle čl. X</w:t>
      </w:r>
      <w:r w:rsidR="00CF48FE">
        <w:rPr>
          <w:rFonts w:ascii="Arial" w:hAnsi="Arial" w:cs="Arial"/>
          <w:sz w:val="22"/>
          <w:szCs w:val="22"/>
        </w:rPr>
        <w:t>I</w:t>
      </w:r>
      <w:r>
        <w:rPr>
          <w:rFonts w:ascii="Arial" w:hAnsi="Arial" w:cs="Arial"/>
          <w:sz w:val="22"/>
          <w:szCs w:val="22"/>
        </w:rPr>
        <w:t>I.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1D2DD819" w14:textId="77777777" w:rsidR="00204558" w:rsidRPr="00D6325F" w:rsidRDefault="00204558" w:rsidP="00204558">
      <w:pPr>
        <w:tabs>
          <w:tab w:val="left" w:pos="426"/>
        </w:tabs>
        <w:suppressAutoHyphens w:val="0"/>
        <w:spacing w:before="60" w:after="60"/>
        <w:ind w:left="357"/>
        <w:jc w:val="both"/>
        <w:rPr>
          <w:rFonts w:ascii="Arial" w:hAnsi="Arial" w:cs="Arial"/>
          <w:b/>
          <w:sz w:val="22"/>
          <w:szCs w:val="22"/>
        </w:rPr>
      </w:pPr>
    </w:p>
    <w:p w14:paraId="02C7FBCC" w14:textId="6B7A8236"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Náhrada škody a prodlení</w:t>
      </w:r>
      <w:r w:rsidR="00A5522A">
        <w:rPr>
          <w:rFonts w:ascii="Arial" w:hAnsi="Arial" w:cs="Arial"/>
          <w:b/>
          <w:sz w:val="22"/>
          <w:szCs w:val="22"/>
        </w:rPr>
        <w:br/>
      </w:r>
    </w:p>
    <w:p w14:paraId="4D1363E0"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BEB6D01"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11C1AE09"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4E3E4DAF" w14:textId="77777777"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Žádná ze Smluvních stran není v prodlení, pokud toto prodlení mělo jednoznačnou a bezprostřední příčinu v prodlení druhé Smluvní strany.</w:t>
      </w:r>
    </w:p>
    <w:p w14:paraId="4737182D" w14:textId="178843E4" w:rsidR="00204558" w:rsidRDefault="00204558" w:rsidP="00204558">
      <w:pPr>
        <w:numPr>
          <w:ilvl w:val="0"/>
          <w:numId w:val="11"/>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1</w:t>
      </w:r>
      <w:r w:rsidR="005170E5">
        <w:rPr>
          <w:rFonts w:ascii="Arial" w:hAnsi="Arial" w:cs="Arial"/>
          <w:sz w:val="22"/>
          <w:szCs w:val="22"/>
        </w:rPr>
        <w:t>2</w:t>
      </w:r>
      <w:r>
        <w:rPr>
          <w:rFonts w:ascii="Arial" w:hAnsi="Arial" w:cs="Arial"/>
          <w:sz w:val="22"/>
          <w:szCs w:val="22"/>
        </w:rPr>
        <w:t xml:space="preserve"> této Smlouvy. </w:t>
      </w:r>
    </w:p>
    <w:p w14:paraId="21441ACF" w14:textId="77777777" w:rsidR="0009360F" w:rsidRPr="003D5EF6" w:rsidRDefault="0009360F" w:rsidP="0012656F">
      <w:pPr>
        <w:tabs>
          <w:tab w:val="left" w:pos="426"/>
        </w:tabs>
        <w:suppressAutoHyphens w:val="0"/>
        <w:spacing w:before="60" w:after="60"/>
        <w:jc w:val="both"/>
        <w:rPr>
          <w:rFonts w:ascii="Arial" w:hAnsi="Arial" w:cs="Arial"/>
          <w:sz w:val="22"/>
          <w:szCs w:val="22"/>
        </w:rPr>
      </w:pPr>
    </w:p>
    <w:p w14:paraId="751E7980" w14:textId="010569C3"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IX. Jakost Díla, záruka, odpovědnost za vady a za škodu, vlastnické právo</w:t>
      </w:r>
      <w:r w:rsidR="00A5522A">
        <w:rPr>
          <w:rFonts w:ascii="Arial" w:hAnsi="Arial" w:cs="Arial"/>
          <w:b/>
          <w:sz w:val="22"/>
          <w:szCs w:val="22"/>
        </w:rPr>
        <w:br/>
      </w:r>
    </w:p>
    <w:p w14:paraId="2D282C2C"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bookmarkStart w:id="11"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bookmarkEnd w:id="11"/>
    <w:p w14:paraId="79335372"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411536D9" w14:textId="6EA674C3"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sidRPr="00655923">
        <w:rPr>
          <w:rFonts w:ascii="Arial" w:hAnsi="Arial" w:cs="Arial"/>
          <w:b/>
          <w:bCs/>
          <w:sz w:val="22"/>
          <w:szCs w:val="22"/>
        </w:rPr>
        <w:t>Záruční lhůta</w:t>
      </w:r>
      <w:r>
        <w:rPr>
          <w:rFonts w:ascii="Arial" w:hAnsi="Arial" w:cs="Arial"/>
          <w:sz w:val="22"/>
          <w:szCs w:val="22"/>
        </w:rPr>
        <w:t xml:space="preserve"> na provedené Dílo činí </w:t>
      </w:r>
      <w:r w:rsidR="0012656F">
        <w:rPr>
          <w:rFonts w:ascii="Arial" w:hAnsi="Arial" w:cs="Arial"/>
          <w:b/>
          <w:bCs/>
          <w:sz w:val="22"/>
          <w:szCs w:val="22"/>
        </w:rPr>
        <w:t>60</w:t>
      </w:r>
      <w:r>
        <w:rPr>
          <w:rFonts w:ascii="Arial" w:hAnsi="Arial" w:cs="Arial"/>
          <w:b/>
          <w:bCs/>
          <w:sz w:val="22"/>
          <w:szCs w:val="22"/>
        </w:rPr>
        <w:t xml:space="preserve"> měsíců</w:t>
      </w:r>
      <w:r>
        <w:rPr>
          <w:rFonts w:ascii="Arial" w:hAnsi="Arial" w:cs="Arial"/>
          <w:sz w:val="22"/>
          <w:szCs w:val="22"/>
        </w:rPr>
        <w:t xml:space="preserve"> ode dne jeho protokolárního předání a převzetí.</w:t>
      </w:r>
    </w:p>
    <w:p w14:paraId="65E5F52D"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částí a příslušenství vztahují.</w:t>
      </w:r>
    </w:p>
    <w:p w14:paraId="41FBB117"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do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p>
    <w:p w14:paraId="6FC58EDA"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090636B0" w14:textId="77777777" w:rsidR="00204558" w:rsidRPr="007D2350"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Reklamaci lze uplatnit do posledního dne záruční doby, přičemž i reklamace odeslaná Objednatelem v poslední den záruční doby se považuje za včas uplatněnou.</w:t>
      </w:r>
    </w:p>
    <w:p w14:paraId="4E6CAA3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4A2276F5" w14:textId="188ABC0A" w:rsidR="00807CA8" w:rsidRPr="002A487B" w:rsidRDefault="00807CA8" w:rsidP="002A487B">
      <w:pPr>
        <w:numPr>
          <w:ilvl w:val="0"/>
          <w:numId w:val="12"/>
        </w:numPr>
        <w:tabs>
          <w:tab w:val="left" w:pos="426"/>
        </w:tabs>
        <w:suppressAutoHyphens w:val="0"/>
        <w:spacing w:before="60" w:after="60"/>
        <w:ind w:left="357" w:hanging="357"/>
        <w:jc w:val="both"/>
        <w:rPr>
          <w:rFonts w:ascii="Arial" w:hAnsi="Arial" w:cs="Arial"/>
          <w:sz w:val="22"/>
          <w:szCs w:val="22"/>
        </w:rPr>
      </w:pPr>
      <w:r w:rsidRPr="00807CA8">
        <w:rPr>
          <w:rFonts w:ascii="Arial" w:hAnsi="Arial" w:cs="Arial"/>
          <w:sz w:val="22"/>
          <w:szCs w:val="22"/>
        </w:rPr>
        <w:t xml:space="preserve">Objednatel v době trvání záruky uzná </w:t>
      </w:r>
      <w:r w:rsidR="00DF7A55">
        <w:rPr>
          <w:rFonts w:ascii="Arial" w:hAnsi="Arial" w:cs="Arial"/>
          <w:sz w:val="22"/>
          <w:szCs w:val="22"/>
        </w:rPr>
        <w:t xml:space="preserve">i </w:t>
      </w:r>
      <w:r w:rsidRPr="00807CA8">
        <w:rPr>
          <w:rFonts w:ascii="Arial" w:hAnsi="Arial" w:cs="Arial"/>
          <w:sz w:val="22"/>
          <w:szCs w:val="22"/>
        </w:rPr>
        <w:t xml:space="preserve">výměnu prvků běžného opotřebení, tzn. prvků, jejichž životnost je kratší než záruční lhůta stanovená </w:t>
      </w:r>
      <w:r w:rsidR="00DF7A55">
        <w:rPr>
          <w:rFonts w:ascii="Arial" w:hAnsi="Arial" w:cs="Arial"/>
          <w:sz w:val="22"/>
          <w:szCs w:val="22"/>
        </w:rPr>
        <w:t>v odst. 3 tohoto článku</w:t>
      </w:r>
      <w:r w:rsidRPr="00807CA8">
        <w:rPr>
          <w:rFonts w:ascii="Arial" w:hAnsi="Arial" w:cs="Arial"/>
          <w:sz w:val="22"/>
          <w:szCs w:val="22"/>
        </w:rPr>
        <w:t xml:space="preserve"> </w:t>
      </w:r>
      <w:r w:rsidR="00DF7A55">
        <w:rPr>
          <w:rFonts w:ascii="Arial" w:hAnsi="Arial" w:cs="Arial"/>
          <w:sz w:val="22"/>
          <w:szCs w:val="22"/>
        </w:rPr>
        <w:t>(</w:t>
      </w:r>
      <w:r w:rsidRPr="00807CA8">
        <w:rPr>
          <w:rFonts w:ascii="Arial" w:hAnsi="Arial" w:cs="Arial"/>
          <w:sz w:val="22"/>
          <w:szCs w:val="22"/>
        </w:rPr>
        <w:t>např. zářiče, těsnění, žárovky apod.</w:t>
      </w:r>
      <w:r w:rsidR="00DF7A55">
        <w:rPr>
          <w:rFonts w:ascii="Arial" w:hAnsi="Arial" w:cs="Arial"/>
          <w:sz w:val="22"/>
          <w:szCs w:val="22"/>
        </w:rPr>
        <w:t>).</w:t>
      </w:r>
    </w:p>
    <w:p w14:paraId="39CB0D98"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této Smlouvy.</w:t>
      </w:r>
    </w:p>
    <w:p w14:paraId="3DD56599"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3EA76F35"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lastRenderedPageBreak/>
        <w:t>Vlastníkem Díla po celou dobu trvání této Smlouvy je Objednatel. Nebezpečí škody při provádění Díla nese Zhotovitel, a to do doby řádného předání Díla Objednateli.</w:t>
      </w:r>
    </w:p>
    <w:p w14:paraId="386208D0" w14:textId="77777777" w:rsidR="00204558" w:rsidRDefault="00204558" w:rsidP="00204558">
      <w:pPr>
        <w:numPr>
          <w:ilvl w:val="0"/>
          <w:numId w:val="12"/>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20E06CC5" w14:textId="77777777" w:rsidR="00204558" w:rsidRDefault="00204558" w:rsidP="00204558">
      <w:pPr>
        <w:tabs>
          <w:tab w:val="left" w:pos="426"/>
        </w:tabs>
        <w:suppressAutoHyphens w:val="0"/>
        <w:spacing w:before="60" w:after="60"/>
        <w:jc w:val="both"/>
        <w:rPr>
          <w:rFonts w:ascii="Arial" w:hAnsi="Arial" w:cs="Arial"/>
          <w:sz w:val="22"/>
          <w:szCs w:val="22"/>
        </w:rPr>
      </w:pPr>
    </w:p>
    <w:p w14:paraId="5CB9987B" w14:textId="437295BF" w:rsidR="00204558" w:rsidRDefault="00204558" w:rsidP="00204558">
      <w:pPr>
        <w:tabs>
          <w:tab w:val="left" w:pos="426"/>
        </w:tabs>
        <w:suppressAutoHyphens w:val="0"/>
        <w:spacing w:before="60" w:after="60"/>
        <w:jc w:val="center"/>
        <w:rPr>
          <w:rFonts w:ascii="Arial" w:hAnsi="Arial" w:cs="Arial"/>
          <w:b/>
          <w:sz w:val="22"/>
          <w:szCs w:val="22"/>
        </w:rPr>
      </w:pPr>
      <w:bookmarkStart w:id="12" w:name="_Ref417505607"/>
      <w:r>
        <w:rPr>
          <w:rFonts w:ascii="Arial" w:hAnsi="Arial" w:cs="Arial"/>
          <w:b/>
          <w:sz w:val="22"/>
          <w:szCs w:val="22"/>
        </w:rPr>
        <w:t xml:space="preserve">X. </w:t>
      </w:r>
      <w:bookmarkEnd w:id="12"/>
      <w:r>
        <w:rPr>
          <w:rFonts w:ascii="Arial" w:hAnsi="Arial" w:cs="Arial"/>
          <w:b/>
          <w:sz w:val="22"/>
          <w:szCs w:val="22"/>
        </w:rPr>
        <w:t>Sankce</w:t>
      </w:r>
      <w:r w:rsidR="00A5522A">
        <w:rPr>
          <w:rFonts w:ascii="Arial" w:hAnsi="Arial" w:cs="Arial"/>
          <w:b/>
          <w:sz w:val="22"/>
          <w:szCs w:val="22"/>
        </w:rPr>
        <w:br/>
      </w:r>
    </w:p>
    <w:p w14:paraId="3D9517A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bookmarkStart w:id="13" w:name="_Ref417505390"/>
      <w:r w:rsidRPr="00B7256D">
        <w:rPr>
          <w:rFonts w:ascii="Arial" w:hAnsi="Arial" w:cs="Arial"/>
          <w:b/>
          <w:bCs/>
          <w:sz w:val="22"/>
          <w:szCs w:val="22"/>
          <w:lang w:eastAsia="cs-CZ"/>
        </w:rPr>
        <w:t>Prodlení se zhotovením Díla nebo odstraněním vad Díla</w:t>
      </w:r>
    </w:p>
    <w:p w14:paraId="1BB91C0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IX. této Smlouvy, je Zhotovitel povinen uhradit Objednateli smluvní pokutu ve výši </w:t>
      </w:r>
      <w:r w:rsidRPr="00B7256D">
        <w:rPr>
          <w:rFonts w:ascii="Arial" w:hAnsi="Arial" w:cs="Arial"/>
          <w:b/>
          <w:bCs/>
          <w:sz w:val="22"/>
          <w:szCs w:val="22"/>
          <w:lang w:eastAsia="cs-CZ"/>
        </w:rPr>
        <w:t>0,05 % z celkové ceny Díla včetně DPH</w:t>
      </w:r>
      <w:r w:rsidRPr="00B7256D">
        <w:rPr>
          <w:rFonts w:ascii="Arial" w:hAnsi="Arial" w:cs="Arial"/>
          <w:sz w:val="22"/>
          <w:szCs w:val="22"/>
          <w:lang w:eastAsia="cs-CZ"/>
        </w:rPr>
        <w:t xml:space="preserve"> za každý, i započatý kalendářní den prodlení.</w:t>
      </w:r>
    </w:p>
    <w:p w14:paraId="27757238"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povinností dle čl. VI. a VII. Smlouvy</w:t>
      </w:r>
    </w:p>
    <w:p w14:paraId="5FAB85D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nesplní povinnosti vymezené v článcích VI. a VII. této Smlouvy, je povinen zaplatit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každé jednotlivé porušení povinnosti. Pokutu lze ukládat opakovaně.</w:t>
      </w:r>
    </w:p>
    <w:p w14:paraId="523B5FFA"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Neuzavření nebo neudržování pojištění v platnosti</w:t>
      </w:r>
    </w:p>
    <w:p w14:paraId="4ADDDADA"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Zhotovitel neuzavře, nebo nebude udržovat v platnosti pojištění odpovědnosti dle čl. XIII. této Smlouvy, je povinen zaplatit Objednateli smluvní pokutu ve výši </w:t>
      </w:r>
      <w:r w:rsidRPr="00B7256D">
        <w:rPr>
          <w:rFonts w:ascii="Arial" w:hAnsi="Arial" w:cs="Arial"/>
          <w:sz w:val="22"/>
          <w:szCs w:val="22"/>
          <w:lang w:eastAsia="cs-CZ"/>
        </w:rPr>
        <w:br/>
      </w:r>
      <w:r w:rsidRPr="00B7256D">
        <w:rPr>
          <w:rFonts w:ascii="Arial" w:hAnsi="Arial" w:cs="Arial"/>
          <w:b/>
          <w:bCs/>
          <w:sz w:val="22"/>
          <w:szCs w:val="22"/>
          <w:lang w:eastAsia="cs-CZ"/>
        </w:rPr>
        <w:t>2 000 Kč (slovy: dva tisíce korun českých)</w:t>
      </w:r>
      <w:r w:rsidRPr="00B7256D">
        <w:rPr>
          <w:rFonts w:ascii="Arial" w:hAnsi="Arial" w:cs="Arial"/>
          <w:sz w:val="22"/>
          <w:szCs w:val="22"/>
          <w:lang w:eastAsia="cs-CZ"/>
        </w:rPr>
        <w:t xml:space="preserve"> za každý, i započatý kalendářní den prodlení.</w:t>
      </w:r>
    </w:p>
    <w:p w14:paraId="3C21BFA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Neúčast na kontrolním dni</w:t>
      </w:r>
    </w:p>
    <w:p w14:paraId="75C23711"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B7256D">
        <w:rPr>
          <w:rFonts w:ascii="Arial" w:hAnsi="Arial" w:cs="Arial"/>
          <w:b/>
          <w:bCs/>
          <w:sz w:val="22"/>
          <w:szCs w:val="22"/>
          <w:lang w:eastAsia="cs-CZ"/>
        </w:rPr>
        <w:t>1 000 Kč (slovy: jeden tisíc korun českých)</w:t>
      </w:r>
      <w:r w:rsidRPr="00B7256D">
        <w:rPr>
          <w:rFonts w:ascii="Arial" w:hAnsi="Arial" w:cs="Arial"/>
          <w:sz w:val="22"/>
          <w:szCs w:val="22"/>
          <w:lang w:eastAsia="cs-CZ"/>
        </w:rPr>
        <w:t xml:space="preserve"> za každý jednotlivý případ porušení povinnosti. Pokutu lze uložit opakovaně.</w:t>
      </w:r>
    </w:p>
    <w:p w14:paraId="36C7795E"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Porušení ostatních povinností</w:t>
      </w:r>
    </w:p>
    <w:p w14:paraId="1D87DE19"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0601B7C"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Prodlení Objednatele s platbou</w:t>
      </w:r>
    </w:p>
    <w:p w14:paraId="020B1295"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Pokud Objednatel neuhradí ve lhůtě splatnosti předloženou fakturu, je povinen zaplatit Zhotoviteli smluvní pokutu ve výši </w:t>
      </w:r>
      <w:r w:rsidRPr="00B7256D">
        <w:rPr>
          <w:rFonts w:ascii="Arial" w:hAnsi="Arial" w:cs="Arial"/>
          <w:b/>
          <w:bCs/>
          <w:sz w:val="22"/>
          <w:szCs w:val="22"/>
          <w:lang w:eastAsia="cs-CZ"/>
        </w:rPr>
        <w:t>0,05 % z fakturované částky včetně DPH</w:t>
      </w:r>
      <w:r w:rsidRPr="00B7256D">
        <w:rPr>
          <w:rFonts w:ascii="Arial" w:hAnsi="Arial" w:cs="Arial"/>
          <w:sz w:val="22"/>
          <w:szCs w:val="22"/>
          <w:lang w:eastAsia="cs-CZ"/>
        </w:rPr>
        <w:t xml:space="preserve"> za každý, i započatý kalendářní den prodlení.</w:t>
      </w:r>
    </w:p>
    <w:p w14:paraId="7DD489E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Uplatnění smluvní pokuty</w:t>
      </w:r>
    </w:p>
    <w:p w14:paraId="5DBAB4AD"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B7256D">
        <w:rPr>
          <w:rFonts w:ascii="Arial" w:hAnsi="Arial" w:cs="Arial"/>
          <w:b/>
          <w:bCs/>
          <w:sz w:val="22"/>
          <w:szCs w:val="22"/>
          <w:lang w:eastAsia="cs-CZ"/>
        </w:rPr>
        <w:t xml:space="preserve">14 </w:t>
      </w:r>
      <w:r w:rsidRPr="00B7256D">
        <w:rPr>
          <w:rFonts w:ascii="Arial" w:hAnsi="Arial" w:cs="Arial"/>
          <w:bCs/>
          <w:sz w:val="22"/>
          <w:szCs w:val="22"/>
          <w:lang w:eastAsia="cs-CZ"/>
        </w:rPr>
        <w:t>kalendářních dnů</w:t>
      </w:r>
      <w:r w:rsidRPr="00B7256D">
        <w:rPr>
          <w:rFonts w:ascii="Arial" w:hAnsi="Arial" w:cs="Arial"/>
          <w:sz w:val="22"/>
          <w:szCs w:val="22"/>
          <w:lang w:eastAsia="cs-CZ"/>
        </w:rPr>
        <w:t xml:space="preserve"> ode dne doručení výzvy k úhradě.</w:t>
      </w:r>
    </w:p>
    <w:p w14:paraId="5EB22823"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Nárok na náhradu škody</w:t>
      </w:r>
    </w:p>
    <w:p w14:paraId="73BAB801" w14:textId="77777777" w:rsidR="00B7256D" w:rsidRPr="00B7256D" w:rsidRDefault="00B7256D" w:rsidP="00B7256D">
      <w:pPr>
        <w:ind w:left="294"/>
        <w:jc w:val="both"/>
        <w:rPr>
          <w:rFonts w:ascii="Arial" w:hAnsi="Arial" w:cs="Arial"/>
          <w:sz w:val="22"/>
          <w:szCs w:val="22"/>
          <w:lang w:eastAsia="cs-CZ"/>
        </w:rPr>
      </w:pPr>
      <w:r w:rsidRPr="00B7256D">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5D31F0C7"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Kombinace smluvních pokut</w:t>
      </w:r>
    </w:p>
    <w:p w14:paraId="5FEEEA38"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Uplatnění jedné smluvní pokuty nevylučuje souběžné uplatnění jiné smluvní pokuty dle této Smlouvy.</w:t>
      </w:r>
    </w:p>
    <w:p w14:paraId="6B9C3DB5"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Započtení pohledávek</w:t>
      </w:r>
    </w:p>
    <w:p w14:paraId="63F8410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5E2FE76" w14:textId="77777777" w:rsidR="00B7256D" w:rsidRPr="00B7256D" w:rsidRDefault="00B7256D" w:rsidP="00B7256D">
      <w:pPr>
        <w:numPr>
          <w:ilvl w:val="0"/>
          <w:numId w:val="31"/>
        </w:numPr>
        <w:suppressAutoHyphens w:val="0"/>
        <w:ind w:left="360"/>
        <w:jc w:val="both"/>
        <w:rPr>
          <w:rFonts w:ascii="Arial" w:hAnsi="Arial" w:cs="Arial"/>
          <w:sz w:val="22"/>
          <w:szCs w:val="22"/>
          <w:lang w:eastAsia="cs-CZ"/>
        </w:rPr>
      </w:pPr>
      <w:r w:rsidRPr="00B7256D">
        <w:rPr>
          <w:rFonts w:ascii="Arial" w:hAnsi="Arial" w:cs="Arial"/>
          <w:b/>
          <w:bCs/>
          <w:sz w:val="22"/>
          <w:szCs w:val="22"/>
          <w:lang w:eastAsia="cs-CZ"/>
        </w:rPr>
        <w:t>Odpovědnost za poddodavatele</w:t>
      </w:r>
    </w:p>
    <w:p w14:paraId="3048BDB3" w14:textId="77777777" w:rsidR="00B7256D" w:rsidRPr="00B7256D" w:rsidRDefault="00B7256D" w:rsidP="00B7256D">
      <w:pPr>
        <w:ind w:left="360"/>
        <w:jc w:val="both"/>
        <w:rPr>
          <w:rFonts w:ascii="Arial" w:hAnsi="Arial" w:cs="Arial"/>
          <w:sz w:val="22"/>
          <w:szCs w:val="22"/>
          <w:lang w:eastAsia="cs-CZ"/>
        </w:rPr>
      </w:pPr>
      <w:r w:rsidRPr="00B7256D">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71A244C8" w14:textId="77777777" w:rsidR="00B7256D" w:rsidRPr="00C34E8C" w:rsidRDefault="00B7256D" w:rsidP="00B7256D">
      <w:pPr>
        <w:tabs>
          <w:tab w:val="left" w:pos="426"/>
        </w:tabs>
        <w:spacing w:before="60" w:after="60"/>
        <w:ind w:left="426"/>
        <w:jc w:val="both"/>
        <w:rPr>
          <w:rFonts w:ascii="Arial" w:hAnsi="Arial" w:cs="Arial"/>
          <w:sz w:val="12"/>
          <w:szCs w:val="12"/>
        </w:rPr>
      </w:pPr>
    </w:p>
    <w:p w14:paraId="015D759C" w14:textId="77777777" w:rsidR="00CE7DEB" w:rsidRPr="00080A7E" w:rsidRDefault="00CE7DEB" w:rsidP="00204558">
      <w:pPr>
        <w:pStyle w:val="Zkladntext2"/>
        <w:tabs>
          <w:tab w:val="left" w:pos="426"/>
        </w:tabs>
        <w:spacing w:before="60" w:after="60"/>
        <w:rPr>
          <w:rFonts w:ascii="Arial" w:hAnsi="Arial" w:cs="Arial"/>
          <w:sz w:val="20"/>
          <w:szCs w:val="22"/>
        </w:rPr>
      </w:pPr>
    </w:p>
    <w:p w14:paraId="41B652EF" w14:textId="0F181C85" w:rsidR="00204558" w:rsidRPr="00080A7E" w:rsidRDefault="00204558" w:rsidP="00204558">
      <w:pPr>
        <w:pStyle w:val="Zkladntext2"/>
        <w:tabs>
          <w:tab w:val="left" w:pos="426"/>
        </w:tabs>
        <w:spacing w:before="60" w:after="60"/>
        <w:jc w:val="center"/>
        <w:rPr>
          <w:rFonts w:ascii="Arial" w:hAnsi="Arial" w:cs="Arial"/>
          <w:b/>
          <w:sz w:val="22"/>
          <w:szCs w:val="22"/>
        </w:rPr>
      </w:pPr>
      <w:r w:rsidRPr="00080A7E">
        <w:rPr>
          <w:rFonts w:ascii="Arial" w:hAnsi="Arial" w:cs="Arial"/>
          <w:b/>
          <w:sz w:val="22"/>
          <w:szCs w:val="22"/>
        </w:rPr>
        <w:lastRenderedPageBreak/>
        <w:t>XI. Pojištění odpovědnosti za škodu</w:t>
      </w:r>
      <w:r w:rsidR="00A5522A">
        <w:rPr>
          <w:rFonts w:ascii="Arial" w:hAnsi="Arial" w:cs="Arial"/>
          <w:b/>
          <w:sz w:val="22"/>
          <w:szCs w:val="22"/>
        </w:rPr>
        <w:br/>
      </w:r>
    </w:p>
    <w:p w14:paraId="0A987D5C" w14:textId="51B4119F"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bookmarkStart w:id="14"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výši </w:t>
      </w:r>
      <w:r w:rsidR="00E307CB">
        <w:rPr>
          <w:rFonts w:ascii="Arial" w:hAnsi="Arial" w:cs="Arial"/>
          <w:sz w:val="22"/>
          <w:szCs w:val="22"/>
        </w:rPr>
        <w:t>10</w:t>
      </w:r>
      <w:r w:rsidR="002F672C">
        <w:rPr>
          <w:rFonts w:ascii="Arial" w:hAnsi="Arial" w:cs="Arial"/>
          <w:sz w:val="22"/>
          <w:szCs w:val="22"/>
        </w:rPr>
        <w:t xml:space="preserve"> </w:t>
      </w:r>
      <w:r w:rsidRPr="002C14A3">
        <w:rPr>
          <w:rFonts w:ascii="Arial" w:hAnsi="Arial" w:cs="Arial"/>
          <w:sz w:val="22"/>
          <w:szCs w:val="22"/>
        </w:rPr>
        <w:t xml:space="preserve">000 000,- Kč. </w:t>
      </w:r>
      <w:r w:rsidRPr="00CD2658">
        <w:rPr>
          <w:rFonts w:ascii="Arial" w:hAnsi="Arial" w:cs="Arial"/>
          <w:sz w:val="22"/>
          <w:szCs w:val="22"/>
        </w:rPr>
        <w:t>Zhotovitel je povinen toto pojištění předložit Objednateli před samotným zahájením prací.</w:t>
      </w:r>
    </w:p>
    <w:p w14:paraId="170DE06E"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0A67A3AC" w14:textId="77777777" w:rsidR="00204558" w:rsidRPr="002C14A3" w:rsidRDefault="00204558" w:rsidP="0020455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4"/>
    </w:p>
    <w:bookmarkEnd w:id="13"/>
    <w:p w14:paraId="44FEAA71" w14:textId="77777777" w:rsidR="00204558" w:rsidRDefault="00204558" w:rsidP="00204558">
      <w:pPr>
        <w:tabs>
          <w:tab w:val="left" w:pos="426"/>
        </w:tabs>
        <w:suppressAutoHyphens w:val="0"/>
        <w:spacing w:before="60" w:after="60"/>
        <w:jc w:val="both"/>
        <w:rPr>
          <w:rFonts w:ascii="Arial" w:hAnsi="Arial" w:cs="Arial"/>
          <w:sz w:val="22"/>
          <w:szCs w:val="22"/>
        </w:rPr>
      </w:pPr>
    </w:p>
    <w:p w14:paraId="78DD8A4A" w14:textId="06F49790" w:rsidR="00204558" w:rsidRDefault="00204558" w:rsidP="00204558">
      <w:pPr>
        <w:tabs>
          <w:tab w:val="left" w:pos="426"/>
        </w:tabs>
        <w:suppressAutoHyphens w:val="0"/>
        <w:spacing w:before="60" w:after="60"/>
        <w:jc w:val="center"/>
        <w:rPr>
          <w:rFonts w:ascii="Arial" w:hAnsi="Arial" w:cs="Arial"/>
          <w:b/>
          <w:sz w:val="22"/>
          <w:szCs w:val="22"/>
        </w:rPr>
      </w:pPr>
      <w:bookmarkStart w:id="15" w:name="_Ref417505740"/>
      <w:r>
        <w:rPr>
          <w:rFonts w:ascii="Arial" w:hAnsi="Arial" w:cs="Arial"/>
          <w:b/>
          <w:sz w:val="22"/>
          <w:szCs w:val="22"/>
        </w:rPr>
        <w:t>XII. Oprávněné osoby</w:t>
      </w:r>
      <w:bookmarkEnd w:id="15"/>
      <w:r w:rsidR="00A5522A">
        <w:rPr>
          <w:rFonts w:ascii="Arial" w:hAnsi="Arial" w:cs="Arial"/>
          <w:b/>
          <w:sz w:val="22"/>
          <w:szCs w:val="22"/>
        </w:rPr>
        <w:br/>
      </w:r>
    </w:p>
    <w:p w14:paraId="660F1F88"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Každá Smluvní strana jmenuje oprávněné osoby, které jsou uvedeny v záhlaví této Smlouvy.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6D399EE9"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5692502C" w14:textId="77777777" w:rsidR="00204558" w:rsidRDefault="00204558" w:rsidP="00204558">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Ustanovením tohoto článku Smlouvy není dotčeno postavení osob oprávněných zastupovat Smluvní strany.</w:t>
      </w:r>
    </w:p>
    <w:p w14:paraId="02D942FB" w14:textId="3DCBB5EC" w:rsidR="00204558" w:rsidRDefault="00204558" w:rsidP="0012656F">
      <w:pPr>
        <w:numPr>
          <w:ilvl w:val="0"/>
          <w:numId w:val="14"/>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Oprávněné osoby jsou uvedeny v záhlaví této Smlouvy a v</w:t>
      </w:r>
      <w:r w:rsidR="00EC3350">
        <w:rPr>
          <w:rFonts w:ascii="Arial" w:hAnsi="Arial" w:cs="Arial"/>
          <w:sz w:val="22"/>
          <w:szCs w:val="22"/>
        </w:rPr>
        <w:t> tomto odstavci:</w:t>
      </w:r>
    </w:p>
    <w:p w14:paraId="7B17E2B0" w14:textId="77777777" w:rsidR="00F70978" w:rsidRDefault="00EC3350"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sz w:val="22"/>
          <w:szCs w:val="22"/>
        </w:rPr>
        <w:t>Na straně Objednatele:</w:t>
      </w:r>
      <w:r w:rsidR="00A5522A">
        <w:rPr>
          <w:rFonts w:ascii="Arial" w:hAnsi="Arial" w:cs="Arial"/>
          <w:sz w:val="22"/>
          <w:szCs w:val="22"/>
        </w:rPr>
        <w:tab/>
      </w:r>
      <w:r w:rsidR="002D5343">
        <w:rPr>
          <w:rFonts w:ascii="Arial" w:hAnsi="Arial" w:cs="Arial"/>
          <w:sz w:val="22"/>
          <w:szCs w:val="22"/>
        </w:rPr>
        <w:t xml:space="preserve">   </w:t>
      </w:r>
      <w:r w:rsidR="002D5343" w:rsidRPr="007F2087">
        <w:rPr>
          <w:rFonts w:ascii="Arial" w:hAnsi="Arial" w:cs="Arial"/>
          <w:noProof/>
          <w:sz w:val="22"/>
          <w:lang w:eastAsia="cs-CZ"/>
        </w:rPr>
        <w:t xml:space="preserve">Tomáš Mokrý, technik provozně-technického oddělení </w:t>
      </w:r>
    </w:p>
    <w:p w14:paraId="4055970E" w14:textId="77777777" w:rsidR="00F70978"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odboru</w:t>
      </w:r>
      <w:r w:rsidR="002D5343">
        <w:rPr>
          <w:rFonts w:ascii="Arial" w:hAnsi="Arial" w:cs="Arial"/>
          <w:noProof/>
          <w:sz w:val="22"/>
          <w:lang w:eastAsia="cs-CZ"/>
        </w:rPr>
        <w:t xml:space="preserve"> </w:t>
      </w:r>
      <w:r w:rsidR="002D5343" w:rsidRPr="007F2087">
        <w:rPr>
          <w:rFonts w:ascii="Arial" w:hAnsi="Arial" w:cs="Arial"/>
          <w:noProof/>
          <w:sz w:val="22"/>
          <w:lang w:eastAsia="cs-CZ"/>
        </w:rPr>
        <w:t xml:space="preserve">městských organizací, strategického rozvoje a </w:t>
      </w:r>
    </w:p>
    <w:p w14:paraId="39CB9131" w14:textId="12BB27F2" w:rsidR="002D5343" w:rsidRDefault="00F70978" w:rsidP="00F70978">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2D5343" w:rsidRPr="007F2087">
        <w:rPr>
          <w:rFonts w:ascii="Arial" w:hAnsi="Arial" w:cs="Arial"/>
          <w:noProof/>
          <w:sz w:val="22"/>
          <w:lang w:eastAsia="cs-CZ"/>
        </w:rPr>
        <w:t xml:space="preserve">investic </w:t>
      </w:r>
      <w:r w:rsidR="002D5343">
        <w:rPr>
          <w:rFonts w:ascii="Arial" w:hAnsi="Arial" w:cs="Arial"/>
          <w:noProof/>
          <w:sz w:val="22"/>
          <w:lang w:eastAsia="cs-CZ"/>
        </w:rPr>
        <w:t xml:space="preserve"> </w:t>
      </w:r>
      <w:r w:rsidR="002D5343" w:rsidRPr="007F2087">
        <w:rPr>
          <w:rFonts w:ascii="Arial" w:hAnsi="Arial" w:cs="Arial"/>
          <w:noProof/>
          <w:sz w:val="22"/>
          <w:lang w:eastAsia="cs-CZ"/>
        </w:rPr>
        <w:t>Magistrátu města Ústí nad Labem</w:t>
      </w:r>
      <w:r w:rsidR="00EC3350">
        <w:rPr>
          <w:rFonts w:ascii="Arial" w:hAnsi="Arial" w:cs="Arial"/>
          <w:noProof/>
          <w:sz w:val="22"/>
          <w:lang w:eastAsia="cs-CZ"/>
        </w:rPr>
        <w:t xml:space="preserve">                                        </w:t>
      </w:r>
      <w:r w:rsidR="005323E0">
        <w:rPr>
          <w:rFonts w:ascii="Arial" w:hAnsi="Arial" w:cs="Arial"/>
          <w:noProof/>
          <w:sz w:val="22"/>
          <w:lang w:eastAsia="cs-CZ"/>
        </w:rPr>
        <w:t xml:space="preserve">   </w:t>
      </w:r>
    </w:p>
    <w:p w14:paraId="1B9F9AD9" w14:textId="1D0CD19F" w:rsidR="00EC3350" w:rsidRDefault="002D5343" w:rsidP="002D5343">
      <w:pPr>
        <w:tabs>
          <w:tab w:val="left" w:pos="426"/>
        </w:tabs>
        <w:suppressAutoHyphens w:val="0"/>
        <w:spacing w:before="60" w:after="60"/>
        <w:ind w:left="357"/>
        <w:jc w:val="both"/>
        <w:rPr>
          <w:rFonts w:ascii="Arial" w:hAnsi="Arial" w:cs="Arial"/>
          <w:noProof/>
          <w:sz w:val="22"/>
          <w:lang w:eastAsia="cs-CZ"/>
        </w:rPr>
      </w:pPr>
      <w:r>
        <w:rPr>
          <w:rFonts w:ascii="Arial" w:hAnsi="Arial" w:cs="Arial"/>
          <w:noProof/>
          <w:sz w:val="22"/>
          <w:lang w:eastAsia="cs-CZ"/>
        </w:rPr>
        <w:t xml:space="preserve">                                            </w:t>
      </w:r>
      <w:r w:rsidR="00EC3350">
        <w:rPr>
          <w:rFonts w:ascii="Arial" w:hAnsi="Arial" w:cs="Arial"/>
          <w:noProof/>
          <w:sz w:val="22"/>
          <w:lang w:eastAsia="cs-CZ"/>
        </w:rPr>
        <w:t>tel:</w:t>
      </w:r>
      <w:r>
        <w:rPr>
          <w:rFonts w:ascii="Arial" w:hAnsi="Arial" w:cs="Arial"/>
          <w:noProof/>
          <w:sz w:val="22"/>
          <w:lang w:eastAsia="cs-CZ"/>
        </w:rPr>
        <w:t xml:space="preserve"> </w:t>
      </w:r>
      <w:r w:rsidRPr="002D5343">
        <w:rPr>
          <w:rFonts w:ascii="Arial" w:hAnsi="Arial" w:cs="Arial"/>
          <w:noProof/>
          <w:sz w:val="22"/>
          <w:lang w:eastAsia="cs-CZ"/>
        </w:rPr>
        <w:t>+420</w:t>
      </w:r>
      <w:r>
        <w:rPr>
          <w:rFonts w:ascii="Arial" w:hAnsi="Arial" w:cs="Arial"/>
          <w:noProof/>
          <w:sz w:val="22"/>
          <w:lang w:eastAsia="cs-CZ"/>
        </w:rPr>
        <w:t> </w:t>
      </w:r>
      <w:r w:rsidRPr="002D5343">
        <w:rPr>
          <w:rFonts w:ascii="Arial" w:hAnsi="Arial" w:cs="Arial"/>
          <w:noProof/>
          <w:sz w:val="22"/>
          <w:lang w:eastAsia="cs-CZ"/>
        </w:rPr>
        <w:t>475</w:t>
      </w:r>
      <w:r>
        <w:rPr>
          <w:rFonts w:ascii="Arial" w:hAnsi="Arial" w:cs="Arial"/>
          <w:noProof/>
          <w:sz w:val="22"/>
          <w:lang w:eastAsia="cs-CZ"/>
        </w:rPr>
        <w:t> </w:t>
      </w:r>
      <w:r w:rsidRPr="002D5343">
        <w:rPr>
          <w:rFonts w:ascii="Arial" w:hAnsi="Arial" w:cs="Arial"/>
          <w:noProof/>
          <w:sz w:val="22"/>
          <w:lang w:eastAsia="cs-CZ"/>
        </w:rPr>
        <w:t>271</w:t>
      </w:r>
      <w:r>
        <w:rPr>
          <w:rFonts w:ascii="Arial" w:hAnsi="Arial" w:cs="Arial"/>
          <w:noProof/>
          <w:sz w:val="22"/>
          <w:lang w:eastAsia="cs-CZ"/>
        </w:rPr>
        <w:t xml:space="preserve"> </w:t>
      </w:r>
      <w:r w:rsidRPr="002D5343">
        <w:rPr>
          <w:rFonts w:ascii="Arial" w:hAnsi="Arial" w:cs="Arial"/>
          <w:noProof/>
          <w:sz w:val="22"/>
          <w:lang w:eastAsia="cs-CZ"/>
        </w:rPr>
        <w:t>836</w:t>
      </w:r>
    </w:p>
    <w:p w14:paraId="3A0CA983" w14:textId="4690A2AB" w:rsidR="00EC3350" w:rsidRDefault="00EC3350" w:rsidP="00EC3350">
      <w:pPr>
        <w:tabs>
          <w:tab w:val="left" w:pos="426"/>
        </w:tabs>
        <w:suppressAutoHyphens w:val="0"/>
        <w:spacing w:before="60" w:after="60"/>
        <w:ind w:left="357"/>
        <w:jc w:val="both"/>
        <w:rPr>
          <w:rFonts w:ascii="Arial" w:hAnsi="Arial" w:cs="Arial"/>
          <w:sz w:val="22"/>
          <w:szCs w:val="22"/>
        </w:rPr>
      </w:pPr>
      <w:r>
        <w:rPr>
          <w:rFonts w:ascii="Arial" w:hAnsi="Arial" w:cs="Arial"/>
          <w:noProof/>
          <w:sz w:val="22"/>
          <w:lang w:eastAsia="cs-CZ"/>
        </w:rPr>
        <w:t xml:space="preserve">                                       </w:t>
      </w:r>
      <w:r w:rsidR="005323E0">
        <w:rPr>
          <w:rFonts w:ascii="Arial" w:hAnsi="Arial" w:cs="Arial"/>
          <w:noProof/>
          <w:sz w:val="22"/>
          <w:lang w:eastAsia="cs-CZ"/>
        </w:rPr>
        <w:t xml:space="preserve">  </w:t>
      </w:r>
      <w:r>
        <w:rPr>
          <w:rFonts w:ascii="Arial" w:hAnsi="Arial" w:cs="Arial"/>
          <w:noProof/>
          <w:sz w:val="22"/>
          <w:lang w:eastAsia="cs-CZ"/>
        </w:rPr>
        <w:t xml:space="preserve"> </w:t>
      </w:r>
      <w:r w:rsidR="005323E0">
        <w:rPr>
          <w:rFonts w:ascii="Arial" w:hAnsi="Arial" w:cs="Arial"/>
          <w:noProof/>
          <w:sz w:val="22"/>
          <w:lang w:eastAsia="cs-CZ"/>
        </w:rPr>
        <w:t xml:space="preserve"> </w:t>
      </w:r>
      <w:r w:rsidR="002D5343">
        <w:rPr>
          <w:rFonts w:ascii="Arial" w:hAnsi="Arial" w:cs="Arial"/>
          <w:noProof/>
          <w:sz w:val="22"/>
          <w:lang w:eastAsia="cs-CZ"/>
        </w:rPr>
        <w:t xml:space="preserve"> </w:t>
      </w:r>
      <w:r>
        <w:rPr>
          <w:rFonts w:ascii="Arial" w:hAnsi="Arial" w:cs="Arial"/>
          <w:noProof/>
          <w:sz w:val="22"/>
          <w:lang w:eastAsia="cs-CZ"/>
        </w:rPr>
        <w:t xml:space="preserve">e-mail: </w:t>
      </w:r>
      <w:r w:rsidR="002D5343">
        <w:rPr>
          <w:rFonts w:ascii="Arial" w:hAnsi="Arial" w:cs="Arial"/>
          <w:noProof/>
          <w:sz w:val="22"/>
          <w:lang w:eastAsia="cs-CZ"/>
        </w:rPr>
        <w:t>tomas.mokry@mag-ul.cz</w:t>
      </w:r>
    </w:p>
    <w:p w14:paraId="4FFB1C3C" w14:textId="3271BD5C"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Pr>
          <w:rFonts w:ascii="Arial" w:hAnsi="Arial" w:cs="Arial"/>
          <w:sz w:val="22"/>
          <w:szCs w:val="22"/>
        </w:rPr>
        <w:t>Na straně Zhotovitele:</w:t>
      </w:r>
      <w:r w:rsidR="00A5522A">
        <w:rPr>
          <w:rFonts w:ascii="Arial" w:hAnsi="Arial" w:cs="Arial"/>
          <w:sz w:val="22"/>
          <w:szCs w:val="22"/>
        </w:rPr>
        <w:tab/>
      </w:r>
      <w:r w:rsidR="00125E0A">
        <w:rPr>
          <w:rFonts w:ascii="Arial" w:hAnsi="Arial" w:cs="Arial"/>
          <w:sz w:val="22"/>
          <w:szCs w:val="22"/>
        </w:rPr>
        <w:t xml:space="preserve"> </w:t>
      </w:r>
      <w:proofErr w:type="gramStart"/>
      <w:r w:rsidR="00125E0A">
        <w:rPr>
          <w:rFonts w:ascii="Arial" w:hAnsi="Arial" w:cs="Arial"/>
          <w:sz w:val="22"/>
          <w:szCs w:val="22"/>
        </w:rPr>
        <w:t xml:space="preserve">  </w:t>
      </w:r>
      <w:r>
        <w:rPr>
          <w:rFonts w:ascii="Arial" w:hAnsi="Arial" w:cs="Arial"/>
          <w:sz w:val="22"/>
          <w:szCs w:val="22"/>
        </w:rPr>
        <w:t xml:space="preserve"> </w:t>
      </w:r>
      <w:permStart w:id="1454713927" w:edGrp="everyone"/>
      <w:r w:rsidRPr="00EC3350">
        <w:rPr>
          <w:rFonts w:ascii="Arial" w:hAnsi="Arial" w:cs="Arial"/>
          <w:sz w:val="22"/>
          <w:szCs w:val="22"/>
        </w:rPr>
        <w:t>(</w:t>
      </w:r>
      <w:proofErr w:type="gramEnd"/>
      <w:r w:rsidRPr="00EC3350">
        <w:rPr>
          <w:rFonts w:ascii="Arial" w:hAnsi="Arial" w:cs="Arial"/>
          <w:i/>
          <w:sz w:val="22"/>
          <w:szCs w:val="22"/>
        </w:rPr>
        <w:t>doplní Zhotovitel</w:t>
      </w:r>
      <w:r w:rsidRPr="00EC3350">
        <w:rPr>
          <w:rFonts w:ascii="Arial" w:hAnsi="Arial" w:cs="Arial"/>
          <w:sz w:val="22"/>
          <w:szCs w:val="22"/>
        </w:rPr>
        <w:t>)</w:t>
      </w:r>
    </w:p>
    <w:p w14:paraId="6F76FC5E" w14:textId="4682468B"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Pr>
          <w:rFonts w:ascii="Arial" w:hAnsi="Arial" w:cs="Arial"/>
          <w:sz w:val="22"/>
          <w:szCs w:val="22"/>
        </w:rPr>
        <w:t xml:space="preserve">                       </w:t>
      </w:r>
      <w:r w:rsidR="00125E0A">
        <w:rPr>
          <w:rFonts w:ascii="Arial" w:hAnsi="Arial" w:cs="Arial"/>
          <w:sz w:val="22"/>
          <w:szCs w:val="22"/>
        </w:rPr>
        <w:t xml:space="preserve">                tel:</w:t>
      </w:r>
    </w:p>
    <w:p w14:paraId="42BC826E" w14:textId="4D9B9F9D" w:rsidR="00EC3350" w:rsidRPr="00EC3350" w:rsidRDefault="00EC3350" w:rsidP="00125E0A">
      <w:pPr>
        <w:tabs>
          <w:tab w:val="left" w:pos="426"/>
        </w:tabs>
        <w:suppressAutoHyphens w:val="0"/>
        <w:spacing w:before="60" w:after="60" w:line="276" w:lineRule="auto"/>
        <w:ind w:left="357"/>
        <w:jc w:val="both"/>
        <w:rPr>
          <w:rFonts w:ascii="Arial" w:hAnsi="Arial" w:cs="Arial"/>
          <w:sz w:val="22"/>
          <w:szCs w:val="22"/>
        </w:rPr>
      </w:pP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Pr="00EC3350">
        <w:rPr>
          <w:rFonts w:ascii="Arial" w:hAnsi="Arial" w:cs="Arial"/>
          <w:sz w:val="22"/>
          <w:szCs w:val="22"/>
        </w:rPr>
        <w:tab/>
      </w:r>
      <w:r w:rsidR="00125E0A">
        <w:rPr>
          <w:rFonts w:ascii="Arial" w:hAnsi="Arial" w:cs="Arial"/>
          <w:sz w:val="22"/>
          <w:szCs w:val="22"/>
        </w:rPr>
        <w:t xml:space="preserve">                email:   </w:t>
      </w:r>
    </w:p>
    <w:permEnd w:id="1454713927"/>
    <w:p w14:paraId="38551D8F" w14:textId="77777777" w:rsidR="00BA602B" w:rsidRDefault="00BA602B" w:rsidP="00BA602B">
      <w:pPr>
        <w:tabs>
          <w:tab w:val="left" w:pos="426"/>
        </w:tabs>
        <w:suppressAutoHyphens w:val="0"/>
        <w:spacing w:before="60" w:after="60"/>
        <w:jc w:val="both"/>
        <w:rPr>
          <w:rFonts w:ascii="Arial" w:hAnsi="Arial" w:cs="Arial"/>
          <w:sz w:val="22"/>
          <w:szCs w:val="22"/>
        </w:rPr>
      </w:pPr>
    </w:p>
    <w:p w14:paraId="56E0ACF2" w14:textId="4311BBAF" w:rsidR="00204558" w:rsidRPr="00DD768C" w:rsidRDefault="00204558" w:rsidP="00204558">
      <w:pPr>
        <w:pStyle w:val="Zkladntext2"/>
        <w:tabs>
          <w:tab w:val="left" w:pos="426"/>
        </w:tabs>
        <w:jc w:val="center"/>
        <w:rPr>
          <w:rFonts w:ascii="Arial" w:hAnsi="Arial" w:cs="Arial"/>
          <w:b/>
          <w:sz w:val="22"/>
          <w:szCs w:val="22"/>
        </w:rPr>
      </w:pPr>
      <w:r>
        <w:rPr>
          <w:rFonts w:ascii="Arial" w:hAnsi="Arial" w:cs="Arial"/>
          <w:b/>
          <w:sz w:val="22"/>
          <w:szCs w:val="22"/>
        </w:rPr>
        <w:t xml:space="preserve">XIII. </w:t>
      </w:r>
      <w:r w:rsidRPr="003511D3">
        <w:rPr>
          <w:rFonts w:ascii="Arial" w:hAnsi="Arial" w:cs="Arial"/>
          <w:b/>
          <w:sz w:val="22"/>
          <w:szCs w:val="22"/>
        </w:rPr>
        <w:t>Poddodavatelé</w:t>
      </w:r>
      <w:r w:rsidR="00A5522A">
        <w:rPr>
          <w:rFonts w:ascii="Arial" w:hAnsi="Arial" w:cs="Arial"/>
          <w:b/>
          <w:sz w:val="22"/>
          <w:szCs w:val="22"/>
        </w:rPr>
        <w:br/>
      </w:r>
    </w:p>
    <w:p w14:paraId="0457957C" w14:textId="77777777" w:rsidR="00204558" w:rsidRPr="00785A79" w:rsidRDefault="00204558" w:rsidP="00204558">
      <w:pPr>
        <w:pStyle w:val="Zkladntext2"/>
        <w:numPr>
          <w:ilvl w:val="0"/>
          <w:numId w:val="29"/>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2F0E7A28"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59712EA4"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w:t>
      </w:r>
      <w:r w:rsidRPr="002C14A3">
        <w:rPr>
          <w:rFonts w:ascii="Arial" w:hAnsi="Arial" w:cs="Arial"/>
          <w:sz w:val="22"/>
          <w:szCs w:val="22"/>
        </w:rPr>
        <w:lastRenderedPageBreak/>
        <w:t xml:space="preserve">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661728CF" w14:textId="77777777" w:rsidR="00204558" w:rsidRPr="002C14A3" w:rsidRDefault="00204558" w:rsidP="00204558">
      <w:pPr>
        <w:pStyle w:val="Zkladntext2"/>
        <w:numPr>
          <w:ilvl w:val="0"/>
          <w:numId w:val="29"/>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185883C"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Tím však není dotčena skutečnost, že za veškeré činnosti poddodavatelů, vykonávané v</w:t>
      </w:r>
      <w:r>
        <w:rPr>
          <w:rFonts w:ascii="Arial" w:hAnsi="Arial" w:cs="Arial"/>
          <w:sz w:val="22"/>
          <w:szCs w:val="22"/>
        </w:rPr>
        <w:t> </w:t>
      </w:r>
      <w:r w:rsidRPr="003511D3">
        <w:rPr>
          <w:rFonts w:ascii="Arial" w:hAnsi="Arial" w:cs="Arial"/>
          <w:sz w:val="22"/>
          <w:szCs w:val="22"/>
        </w:rPr>
        <w:t>souvislosti</w:t>
      </w:r>
      <w:r>
        <w:rPr>
          <w:rFonts w:ascii="Arial" w:hAnsi="Arial" w:cs="Arial"/>
          <w:sz w:val="22"/>
          <w:szCs w:val="22"/>
        </w:rPr>
        <w:t xml:space="preserve"> </w:t>
      </w:r>
      <w:r w:rsidRPr="003511D3">
        <w:rPr>
          <w:rFonts w:ascii="Arial" w:hAnsi="Arial" w:cs="Arial"/>
          <w:sz w:val="22"/>
          <w:szCs w:val="22"/>
        </w:rPr>
        <w:t xml:space="preserve">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AC82304" w14:textId="77777777" w:rsidR="00204558" w:rsidRPr="003511D3" w:rsidRDefault="00204558" w:rsidP="00204558">
      <w:pPr>
        <w:pStyle w:val="Zkladntext2"/>
        <w:numPr>
          <w:ilvl w:val="0"/>
          <w:numId w:val="29"/>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p>
    <w:p w14:paraId="0AF4134B" w14:textId="77777777" w:rsidR="00204558" w:rsidRDefault="00204558" w:rsidP="00204558">
      <w:pPr>
        <w:tabs>
          <w:tab w:val="left" w:pos="426"/>
        </w:tabs>
        <w:suppressAutoHyphens w:val="0"/>
        <w:spacing w:before="60" w:after="60"/>
        <w:ind w:left="426"/>
        <w:jc w:val="both"/>
        <w:rPr>
          <w:rFonts w:ascii="Arial" w:hAnsi="Arial" w:cs="Arial"/>
          <w:sz w:val="22"/>
          <w:szCs w:val="22"/>
        </w:rPr>
      </w:pPr>
    </w:p>
    <w:p w14:paraId="5094D89F" w14:textId="627C3DE0" w:rsidR="00204558" w:rsidRDefault="00204558" w:rsidP="00204558">
      <w:pPr>
        <w:tabs>
          <w:tab w:val="left" w:pos="426"/>
        </w:tabs>
        <w:suppressAutoHyphens w:val="0"/>
        <w:spacing w:before="60" w:after="60"/>
        <w:jc w:val="center"/>
        <w:rPr>
          <w:rFonts w:ascii="Arial" w:hAnsi="Arial" w:cs="Arial"/>
          <w:b/>
          <w:sz w:val="22"/>
          <w:szCs w:val="22"/>
        </w:rPr>
      </w:pPr>
      <w:bookmarkStart w:id="16" w:name="_Toc357079848"/>
      <w:r>
        <w:rPr>
          <w:rFonts w:ascii="Arial" w:hAnsi="Arial" w:cs="Arial"/>
          <w:b/>
          <w:sz w:val="22"/>
          <w:szCs w:val="22"/>
        </w:rPr>
        <w:t xml:space="preserve">XIV. Platnost a účinnost Smlouvy, zánik </w:t>
      </w:r>
      <w:bookmarkEnd w:id="16"/>
      <w:r>
        <w:rPr>
          <w:rFonts w:ascii="Arial" w:hAnsi="Arial" w:cs="Arial"/>
          <w:b/>
          <w:sz w:val="22"/>
          <w:szCs w:val="22"/>
        </w:rPr>
        <w:t>Smlouvy</w:t>
      </w:r>
      <w:r w:rsidR="00A5522A">
        <w:rPr>
          <w:rFonts w:ascii="Arial" w:hAnsi="Arial" w:cs="Arial"/>
          <w:b/>
          <w:sz w:val="22"/>
          <w:szCs w:val="22"/>
        </w:rPr>
        <w:br/>
      </w:r>
    </w:p>
    <w:p w14:paraId="79472453"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nabývá platnosti dnem jejího uzavření, tj. dnem jejího podpisu osobami oprávněnými zastupovat Smluvní strany a nabývá účinnosti zveřejněním v registru smluv.</w:t>
      </w:r>
      <w:r>
        <w:rPr>
          <w:rFonts w:ascii="Arial" w:hAnsi="Arial" w:cs="Arial"/>
          <w:b/>
          <w:i/>
          <w:sz w:val="22"/>
          <w:szCs w:val="22"/>
        </w:rPr>
        <w:t xml:space="preserve"> </w:t>
      </w:r>
    </w:p>
    <w:p w14:paraId="394978D1"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52ACBCB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Tuto Smlouvu lze zrušit:</w:t>
      </w:r>
    </w:p>
    <w:p w14:paraId="47D0D408"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3163140B" w14:textId="77777777" w:rsidR="00204558" w:rsidRDefault="00204558" w:rsidP="00204558">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odstoupením od Smlouvy v případech uvedených v Občanském zákoníku nebo v této Smlouvě.</w:t>
      </w:r>
      <w:bookmarkStart w:id="17" w:name="_Ref357073114"/>
    </w:p>
    <w:p w14:paraId="4104BB5E"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odstoupit od této Smlouvy v případě, že:</w:t>
      </w:r>
      <w:bookmarkEnd w:id="17"/>
    </w:p>
    <w:p w14:paraId="6D94E907"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nezahájí provádění Díla v termínu, v němž mělo dojít k započetí provádění Díla; </w:t>
      </w:r>
    </w:p>
    <w:p w14:paraId="04BC9042"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je v prodlení s prováděním Díla v úplném rozsahu dle Smlouvy po dobu delší než 5 kalendářních dnů a nezjedná nápravu ani do 2 kalendářních dnů od doručení písemného oznámení Objednatele o takovém prodlení;</w:t>
      </w:r>
    </w:p>
    <w:p w14:paraId="50F6D7DE" w14:textId="77777777" w:rsidR="00204558"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28C439B7"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20"/>
          <w:szCs w:val="22"/>
        </w:rPr>
      </w:pPr>
      <w:r w:rsidRPr="00D91F17">
        <w:rPr>
          <w:rFonts w:ascii="Arial" w:hAnsi="Arial" w:cs="Arial"/>
          <w:sz w:val="22"/>
          <w:szCs w:val="22"/>
        </w:rPr>
        <w:t>bude soudem na majetek Zhotovitele prohlášen úpadek</w:t>
      </w:r>
      <w:r>
        <w:rPr>
          <w:rFonts w:ascii="Arial" w:hAnsi="Arial" w:cs="Arial"/>
          <w:sz w:val="22"/>
          <w:szCs w:val="22"/>
        </w:rPr>
        <w:t>;</w:t>
      </w:r>
    </w:p>
    <w:p w14:paraId="0AE6E1B3"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8"/>
          <w:szCs w:val="22"/>
        </w:rPr>
      </w:pPr>
      <w:r>
        <w:rPr>
          <w:rFonts w:ascii="Arial" w:hAnsi="Arial" w:cs="Arial"/>
          <w:sz w:val="22"/>
          <w:szCs w:val="22"/>
        </w:rPr>
        <w:t>vstoupí</w:t>
      </w:r>
      <w:r w:rsidRPr="00D91F17">
        <w:rPr>
          <w:rFonts w:ascii="Arial" w:hAnsi="Arial" w:cs="Arial"/>
          <w:sz w:val="22"/>
          <w:szCs w:val="22"/>
        </w:rPr>
        <w:t xml:space="preserve"> Zhotovitel do likvidace</w:t>
      </w:r>
      <w:r>
        <w:rPr>
          <w:rFonts w:ascii="Arial" w:hAnsi="Arial" w:cs="Arial"/>
          <w:sz w:val="22"/>
          <w:szCs w:val="22"/>
        </w:rPr>
        <w:t>;</w:t>
      </w:r>
    </w:p>
    <w:p w14:paraId="566D36B0" w14:textId="77777777"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6"/>
          <w:szCs w:val="22"/>
        </w:rPr>
      </w:pPr>
      <w:r>
        <w:rPr>
          <w:rFonts w:ascii="Arial" w:hAnsi="Arial" w:cs="Arial"/>
          <w:sz w:val="22"/>
          <w:szCs w:val="22"/>
        </w:rPr>
        <w:t>pozbude</w:t>
      </w:r>
      <w:r w:rsidRPr="00D91F17">
        <w:rPr>
          <w:rFonts w:ascii="Arial" w:hAnsi="Arial" w:cs="Arial"/>
          <w:sz w:val="22"/>
          <w:szCs w:val="22"/>
        </w:rPr>
        <w:t xml:space="preserve"> Zhotovitel jakékoliv oprávnění vyžadované právními předpisy pro provádění činnosti, k níž se zavazuje touto </w:t>
      </w:r>
      <w:r>
        <w:rPr>
          <w:rFonts w:ascii="Arial" w:hAnsi="Arial" w:cs="Arial"/>
          <w:sz w:val="22"/>
          <w:szCs w:val="22"/>
        </w:rPr>
        <w:t>S</w:t>
      </w:r>
      <w:r w:rsidRPr="00D91F17">
        <w:rPr>
          <w:rFonts w:ascii="Arial" w:hAnsi="Arial" w:cs="Arial"/>
          <w:sz w:val="22"/>
          <w:szCs w:val="22"/>
        </w:rPr>
        <w:t>mlouvou</w:t>
      </w:r>
      <w:r>
        <w:rPr>
          <w:rFonts w:ascii="Arial" w:hAnsi="Arial" w:cs="Arial"/>
          <w:sz w:val="22"/>
          <w:szCs w:val="22"/>
        </w:rPr>
        <w:t>;</w:t>
      </w:r>
    </w:p>
    <w:p w14:paraId="36D7F3A7" w14:textId="342A84B0" w:rsidR="00204558" w:rsidRPr="00D91F17" w:rsidRDefault="00204558" w:rsidP="00204558">
      <w:pPr>
        <w:numPr>
          <w:ilvl w:val="2"/>
          <w:numId w:val="17"/>
        </w:numPr>
        <w:tabs>
          <w:tab w:val="left" w:pos="426"/>
          <w:tab w:val="num" w:pos="851"/>
        </w:tabs>
        <w:suppressAutoHyphens w:val="0"/>
        <w:spacing w:before="60" w:after="60"/>
        <w:ind w:left="851" w:hanging="425"/>
        <w:jc w:val="both"/>
        <w:rPr>
          <w:rFonts w:ascii="Arial" w:hAnsi="Arial" w:cs="Arial"/>
          <w:sz w:val="14"/>
          <w:szCs w:val="22"/>
        </w:rPr>
      </w:pPr>
      <w:r w:rsidRPr="00D91F17">
        <w:rPr>
          <w:rFonts w:ascii="Arial" w:hAnsi="Arial" w:cs="Arial"/>
          <w:sz w:val="22"/>
          <w:szCs w:val="22"/>
        </w:rPr>
        <w:t xml:space="preserve">poruší-li Zhotovitel povinnosti stanovené v čl. </w:t>
      </w:r>
      <w:r>
        <w:rPr>
          <w:rFonts w:ascii="Arial" w:hAnsi="Arial" w:cs="Arial"/>
          <w:sz w:val="22"/>
          <w:szCs w:val="22"/>
        </w:rPr>
        <w:t>VI</w:t>
      </w:r>
      <w:r w:rsidRPr="00D91F17">
        <w:rPr>
          <w:rFonts w:ascii="Arial" w:hAnsi="Arial" w:cs="Arial"/>
          <w:sz w:val="22"/>
          <w:szCs w:val="22"/>
        </w:rPr>
        <w:t>. odst. 1</w:t>
      </w:r>
      <w:r w:rsidR="005170E5">
        <w:rPr>
          <w:rFonts w:ascii="Arial" w:hAnsi="Arial" w:cs="Arial"/>
          <w:sz w:val="22"/>
          <w:szCs w:val="22"/>
        </w:rPr>
        <w:t>1</w:t>
      </w:r>
      <w:r w:rsidRPr="00D91F17">
        <w:rPr>
          <w:rFonts w:ascii="Arial" w:hAnsi="Arial" w:cs="Arial"/>
          <w:sz w:val="22"/>
          <w:szCs w:val="22"/>
        </w:rPr>
        <w:t xml:space="preserve"> této </w:t>
      </w:r>
      <w:r>
        <w:rPr>
          <w:rFonts w:ascii="Arial" w:hAnsi="Arial" w:cs="Arial"/>
          <w:sz w:val="22"/>
          <w:szCs w:val="22"/>
        </w:rPr>
        <w:t>Smlouvy</w:t>
      </w:r>
      <w:r w:rsidRPr="00D91F17">
        <w:rPr>
          <w:rFonts w:ascii="Arial" w:hAnsi="Arial" w:cs="Arial"/>
          <w:sz w:val="22"/>
          <w:szCs w:val="22"/>
        </w:rPr>
        <w:t>, přičemž toto porušení bude trvat déle než 10 dnů.</w:t>
      </w:r>
    </w:p>
    <w:p w14:paraId="15AB0EDC"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Objednatel je oprávněn okamžitě odstoupit od Smlouvy bez předchozího oznámení Zhotoviteli nebo výzvy k sjednání nápravy v přiměřené lhůtě:</w:t>
      </w:r>
    </w:p>
    <w:p w14:paraId="5E65C272"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Zhotovitele prohlášen úpadek;</w:t>
      </w:r>
    </w:p>
    <w:p w14:paraId="00E175EC"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Zhotovitel do likvidace;</w:t>
      </w:r>
    </w:p>
    <w:p w14:paraId="64757E6D" w14:textId="77777777" w:rsidR="00204558" w:rsidRDefault="00204558" w:rsidP="00204558">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lastRenderedPageBreak/>
        <w:t>pozbude-li Zhotovitel jakékoliv oprávnění vyžadované právními předpisy pro provádění činnosti, k níž se zavazuje touto Smlouvou.</w:t>
      </w:r>
    </w:p>
    <w:p w14:paraId="0A801570"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6EC30F99" w14:textId="77777777"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1B71C898" w14:textId="5F0F9F8A" w:rsidR="00204558" w:rsidRDefault="00204558" w:rsidP="00204558">
      <w:pPr>
        <w:numPr>
          <w:ilvl w:val="0"/>
          <w:numId w:val="15"/>
        </w:numPr>
        <w:tabs>
          <w:tab w:val="left" w:pos="426"/>
        </w:tabs>
        <w:suppressAutoHyphens w:val="0"/>
        <w:spacing w:before="60" w:after="60"/>
        <w:ind w:left="357" w:hanging="357"/>
        <w:jc w:val="both"/>
        <w:rPr>
          <w:rFonts w:ascii="Arial" w:hAnsi="Arial" w:cs="Arial"/>
          <w:sz w:val="22"/>
          <w:szCs w:val="22"/>
        </w:rPr>
      </w:pPr>
      <w:r>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0DAA26BA" w14:textId="77777777" w:rsidR="00080A7E" w:rsidRPr="002F672C" w:rsidRDefault="00080A7E" w:rsidP="00080A7E">
      <w:pPr>
        <w:tabs>
          <w:tab w:val="left" w:pos="426"/>
        </w:tabs>
        <w:suppressAutoHyphens w:val="0"/>
        <w:spacing w:before="60" w:after="60"/>
        <w:ind w:left="357"/>
        <w:jc w:val="both"/>
        <w:rPr>
          <w:rFonts w:ascii="Arial" w:hAnsi="Arial" w:cs="Arial"/>
          <w:sz w:val="22"/>
          <w:szCs w:val="22"/>
        </w:rPr>
      </w:pPr>
    </w:p>
    <w:p w14:paraId="77292816" w14:textId="4743CC09" w:rsidR="00204558" w:rsidRDefault="00204558" w:rsidP="00204558">
      <w:pPr>
        <w:tabs>
          <w:tab w:val="left" w:pos="426"/>
        </w:tabs>
        <w:suppressAutoHyphens w:val="0"/>
        <w:spacing w:before="60" w:after="60"/>
        <w:jc w:val="center"/>
        <w:rPr>
          <w:rFonts w:ascii="Arial" w:hAnsi="Arial" w:cs="Arial"/>
          <w:b/>
          <w:sz w:val="22"/>
          <w:szCs w:val="22"/>
        </w:rPr>
      </w:pPr>
      <w:r>
        <w:rPr>
          <w:rFonts w:ascii="Arial" w:hAnsi="Arial" w:cs="Arial"/>
          <w:b/>
          <w:sz w:val="22"/>
          <w:szCs w:val="22"/>
        </w:rPr>
        <w:t>XV. Závěrečná ustanovení</w:t>
      </w:r>
      <w:r w:rsidR="00A5522A">
        <w:rPr>
          <w:rFonts w:ascii="Arial" w:hAnsi="Arial" w:cs="Arial"/>
          <w:b/>
          <w:sz w:val="22"/>
          <w:szCs w:val="22"/>
        </w:rPr>
        <w:br/>
      </w:r>
    </w:p>
    <w:p w14:paraId="00F3CF07" w14:textId="77777777" w:rsidR="00204558" w:rsidRPr="00655923" w:rsidRDefault="00204558" w:rsidP="00204558">
      <w:pPr>
        <w:pStyle w:val="Odstavecseseznamem"/>
        <w:numPr>
          <w:ilvl w:val="0"/>
          <w:numId w:val="30"/>
        </w:numPr>
        <w:ind w:left="426" w:hanging="426"/>
        <w:jc w:val="both"/>
        <w:rPr>
          <w:rFonts w:ascii="Arial" w:hAnsi="Arial" w:cs="Arial"/>
          <w:sz w:val="22"/>
          <w:szCs w:val="22"/>
        </w:rPr>
      </w:pPr>
      <w:r>
        <w:rPr>
          <w:rFonts w:ascii="Arial" w:hAnsi="Arial" w:cs="Arial"/>
          <w:sz w:val="22"/>
          <w:szCs w:val="22"/>
        </w:rPr>
        <w:t xml:space="preserve">Objednatel tímto potvrzuje, že uzavření této Smlouvy bylo odsouhlaseno Radou města Ústí nad Labem usnesením </w:t>
      </w:r>
      <w:permStart w:id="1185890106" w:edGrp="everyone"/>
      <w:r>
        <w:rPr>
          <w:rFonts w:ascii="Arial" w:hAnsi="Arial" w:cs="Arial"/>
          <w:sz w:val="22"/>
          <w:szCs w:val="22"/>
        </w:rPr>
        <w:t xml:space="preserve">č. </w:t>
      </w:r>
      <w:r>
        <w:rPr>
          <w:rFonts w:ascii="Arial" w:hAnsi="Arial" w:cs="Arial"/>
          <w:i/>
          <w:sz w:val="22"/>
          <w:szCs w:val="22"/>
        </w:rPr>
        <w:t>…</w:t>
      </w:r>
      <w:proofErr w:type="gramStart"/>
      <w:r>
        <w:rPr>
          <w:rFonts w:ascii="Arial" w:hAnsi="Arial" w:cs="Arial"/>
          <w:i/>
          <w:sz w:val="22"/>
          <w:szCs w:val="22"/>
        </w:rPr>
        <w:t>…….</w:t>
      </w:r>
      <w:proofErr w:type="gramEnd"/>
      <w:r>
        <w:rPr>
          <w:rFonts w:ascii="Arial" w:hAnsi="Arial" w:cs="Arial"/>
          <w:i/>
          <w:sz w:val="22"/>
          <w:szCs w:val="22"/>
        </w:rPr>
        <w:t xml:space="preserve">. </w:t>
      </w:r>
      <w:r>
        <w:rPr>
          <w:rFonts w:ascii="Arial" w:hAnsi="Arial" w:cs="Arial"/>
          <w:sz w:val="22"/>
          <w:szCs w:val="22"/>
        </w:rPr>
        <w:t xml:space="preserve"> ze dne ………</w:t>
      </w:r>
      <w:proofErr w:type="gramStart"/>
      <w:r>
        <w:rPr>
          <w:rFonts w:ascii="Arial" w:hAnsi="Arial" w:cs="Arial"/>
          <w:sz w:val="22"/>
          <w:szCs w:val="22"/>
        </w:rPr>
        <w:t>…….</w:t>
      </w:r>
      <w:proofErr w:type="gramEnd"/>
      <w:r>
        <w:rPr>
          <w:rFonts w:ascii="Arial" w:hAnsi="Arial" w:cs="Arial"/>
          <w:sz w:val="22"/>
          <w:szCs w:val="22"/>
        </w:rPr>
        <w:t xml:space="preserve">. </w:t>
      </w:r>
      <w:r>
        <w:rPr>
          <w:rFonts w:ascii="Arial" w:hAnsi="Arial" w:cs="Arial"/>
          <w:i/>
          <w:sz w:val="22"/>
          <w:szCs w:val="22"/>
        </w:rPr>
        <w:t>(doplní Objednatel)</w:t>
      </w:r>
      <w:r>
        <w:rPr>
          <w:rFonts w:ascii="Arial" w:hAnsi="Arial" w:cs="Arial"/>
          <w:sz w:val="22"/>
          <w:szCs w:val="22"/>
        </w:rPr>
        <w:t>.</w:t>
      </w:r>
      <w:permEnd w:id="1185890106"/>
    </w:p>
    <w:p w14:paraId="2459FCE9" w14:textId="77777777" w:rsidR="00204558" w:rsidRDefault="00204558" w:rsidP="00204558">
      <w:pPr>
        <w:pStyle w:val="Zkladntext2"/>
        <w:numPr>
          <w:ilvl w:val="0"/>
          <w:numId w:val="30"/>
        </w:numPr>
        <w:tabs>
          <w:tab w:val="left" w:pos="426"/>
        </w:tabs>
        <w:spacing w:before="60" w:after="60"/>
        <w:ind w:left="426" w:hanging="426"/>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2B48476C"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0EE8B1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63D243B4" w14:textId="77777777" w:rsidR="00204558" w:rsidRPr="00E530CE" w:rsidRDefault="00204558" w:rsidP="00204558">
      <w:pPr>
        <w:numPr>
          <w:ilvl w:val="0"/>
          <w:numId w:val="19"/>
        </w:numPr>
        <w:tabs>
          <w:tab w:val="left" w:pos="426"/>
        </w:tabs>
        <w:suppressAutoHyphens w:val="0"/>
        <w:spacing w:before="60" w:after="60"/>
        <w:ind w:left="426" w:hanging="426"/>
        <w:jc w:val="both"/>
        <w:rPr>
          <w:rFonts w:ascii="Arial" w:hAnsi="Arial" w:cs="Arial"/>
          <w:sz w:val="20"/>
          <w:szCs w:val="22"/>
        </w:rPr>
      </w:pPr>
      <w:r w:rsidRPr="00E530CE">
        <w:rPr>
          <w:rFonts w:ascii="Arial" w:hAnsi="Arial" w:cs="Arial"/>
          <w:sz w:val="22"/>
        </w:rPr>
        <w:t xml:space="preserve">Je-li nebo stane-li se některé ustanovení této </w:t>
      </w:r>
      <w:r>
        <w:rPr>
          <w:rFonts w:ascii="Arial" w:hAnsi="Arial" w:cs="Arial"/>
          <w:sz w:val="22"/>
        </w:rPr>
        <w:t>Smlouvy</w:t>
      </w:r>
      <w:r w:rsidRPr="00E530CE">
        <w:rPr>
          <w:rFonts w:ascii="Arial" w:hAnsi="Arial" w:cs="Arial"/>
          <w:sz w:val="22"/>
        </w:rPr>
        <w:t xml:space="preserve"> neplatné či neúčinné, nedotýká se to ostatních ustanovení této </w:t>
      </w:r>
      <w:r>
        <w:rPr>
          <w:rFonts w:ascii="Arial" w:hAnsi="Arial" w:cs="Arial"/>
          <w:sz w:val="22"/>
        </w:rPr>
        <w:t>Smlouvy</w:t>
      </w:r>
      <w:r w:rsidRPr="00E530CE">
        <w:rPr>
          <w:rFonts w:ascii="Arial" w:hAnsi="Arial" w:cs="Arial"/>
          <w:sz w:val="22"/>
        </w:rPr>
        <w:t>, která zůstávají platná a účinná. Smluvní strany se v tomto případě zavazují dohodou nahradit ustanovení neplatné a neúčinné novým ustanovením platným a účinným, které nejlépe odpovídá původně zamýšlenému účelu ustanovení neplatného a neúčinného. Do té doby platí odpovídající úprava platných obecně závazných právních předpisů České republiky</w:t>
      </w:r>
      <w:r>
        <w:rPr>
          <w:rFonts w:ascii="Arial" w:hAnsi="Arial" w:cs="Arial"/>
          <w:sz w:val="22"/>
        </w:rPr>
        <w:t>.</w:t>
      </w:r>
    </w:p>
    <w:p w14:paraId="147C336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7BCD0B39"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04347F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6D1A52B8"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25E44C57" w14:textId="77777777" w:rsidR="00204558" w:rsidRDefault="00204558" w:rsidP="00204558">
      <w:pPr>
        <w:numPr>
          <w:ilvl w:val="0"/>
          <w:numId w:val="20"/>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425163DF"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477139AD"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8" w:name="_Ref417563925"/>
      <w:r>
        <w:rPr>
          <w:rFonts w:ascii="Arial" w:hAnsi="Arial" w:cs="Arial"/>
          <w:sz w:val="22"/>
          <w:szCs w:val="22"/>
        </w:rPr>
        <w:t xml:space="preserve">Tuto Smlouvu lze měnit, doplňovat nebo rušit pouze formou písemných vzestupně číslovaných dodatků podepsaných Smluvními stranami. </w:t>
      </w:r>
      <w:bookmarkEnd w:id="18"/>
      <w:r>
        <w:rPr>
          <w:rFonts w:ascii="Arial" w:hAnsi="Arial" w:cs="Arial"/>
          <w:sz w:val="22"/>
          <w:szCs w:val="22"/>
        </w:rPr>
        <w:t xml:space="preserve">Dodatky nabývají platnosti v den, kdy byly podepsány oběma Smluvními stranami a účinnosti v den, kdy byly zveřejněny v registru smluv. </w:t>
      </w:r>
    </w:p>
    <w:p w14:paraId="5DBE8F9E" w14:textId="77777777" w:rsidR="00204558" w:rsidRPr="00371F51"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bookmarkStart w:id="19" w:name="_Ref212697317"/>
      <w:bookmarkStart w:id="20" w:name="_Ref210200068"/>
      <w:r>
        <w:rPr>
          <w:rFonts w:ascii="Arial" w:hAnsi="Arial" w:cs="Arial"/>
          <w:sz w:val="22"/>
          <w:szCs w:val="22"/>
        </w:rPr>
        <w:t xml:space="preserve">Tato Smlouva představuje úplnou dohodu Smluvních stran o předmětu této </w:t>
      </w:r>
      <w:bookmarkEnd w:id="19"/>
      <w:bookmarkEnd w:id="20"/>
      <w:r>
        <w:rPr>
          <w:rFonts w:ascii="Arial" w:hAnsi="Arial" w:cs="Arial"/>
          <w:sz w:val="22"/>
          <w:szCs w:val="22"/>
        </w:rPr>
        <w:t>Smlouvy a je vyhotovena ve třech vyhotoveních s platností originálu, z nichž dvě obdrží Objednatel a jedno Zhotovitel.</w:t>
      </w:r>
    </w:p>
    <w:p w14:paraId="72987E35" w14:textId="77777777" w:rsidR="00204558" w:rsidRDefault="00204558" w:rsidP="00204558">
      <w:pPr>
        <w:numPr>
          <w:ilvl w:val="0"/>
          <w:numId w:val="1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Součást Smlouvy tvoří tyto přílohy:</w:t>
      </w:r>
    </w:p>
    <w:p w14:paraId="5F2EA0FA" w14:textId="77777777" w:rsidR="00204558" w:rsidRPr="0012656F" w:rsidRDefault="00204558" w:rsidP="0012656F">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1 – Seznam poddodavatelů (</w:t>
      </w:r>
      <w:r w:rsidRPr="0012656F">
        <w:rPr>
          <w:rFonts w:ascii="Arial" w:hAnsi="Arial" w:cs="Arial"/>
          <w:i/>
          <w:iCs/>
          <w:sz w:val="22"/>
          <w:szCs w:val="22"/>
        </w:rPr>
        <w:t>pokud jsou</w:t>
      </w:r>
      <w:r w:rsidRPr="0012656F">
        <w:rPr>
          <w:rFonts w:ascii="Arial" w:hAnsi="Arial" w:cs="Arial"/>
          <w:sz w:val="22"/>
          <w:szCs w:val="22"/>
        </w:rPr>
        <w:t>)</w:t>
      </w:r>
    </w:p>
    <w:p w14:paraId="1AE27C0D" w14:textId="77777777" w:rsidR="00204558" w:rsidRPr="0012656F" w:rsidRDefault="00204558" w:rsidP="0012656F">
      <w:pPr>
        <w:pStyle w:val="Odstavecseseznamem"/>
        <w:numPr>
          <w:ilvl w:val="0"/>
          <w:numId w:val="26"/>
        </w:numPr>
        <w:suppressAutoHyphens w:val="0"/>
        <w:spacing w:line="276" w:lineRule="auto"/>
        <w:ind w:left="1066" w:hanging="357"/>
        <w:jc w:val="both"/>
        <w:rPr>
          <w:rFonts w:ascii="Arial" w:hAnsi="Arial" w:cs="Arial"/>
          <w:sz w:val="22"/>
          <w:szCs w:val="22"/>
        </w:rPr>
      </w:pPr>
      <w:r w:rsidRPr="0012656F">
        <w:rPr>
          <w:rFonts w:ascii="Arial" w:hAnsi="Arial" w:cs="Arial"/>
          <w:sz w:val="22"/>
          <w:szCs w:val="22"/>
        </w:rPr>
        <w:t>Příloha č. 2 – Cenová nabídka Zhotovitele (Krycí list nabídky)</w:t>
      </w:r>
    </w:p>
    <w:p w14:paraId="1496B217" w14:textId="7CD29C27" w:rsidR="000F2216" w:rsidRPr="000F2216" w:rsidRDefault="00204558" w:rsidP="000F2216">
      <w:pPr>
        <w:pStyle w:val="Odstavecseseznamem"/>
        <w:numPr>
          <w:ilvl w:val="0"/>
          <w:numId w:val="26"/>
        </w:numPr>
        <w:suppressAutoHyphens w:val="0"/>
        <w:spacing w:line="276" w:lineRule="auto"/>
        <w:ind w:left="1066" w:hanging="357"/>
        <w:contextualSpacing w:val="0"/>
        <w:jc w:val="both"/>
        <w:rPr>
          <w:rFonts w:ascii="Arial" w:hAnsi="Arial" w:cs="Arial"/>
          <w:sz w:val="22"/>
          <w:szCs w:val="22"/>
        </w:rPr>
      </w:pPr>
      <w:r w:rsidRPr="0012656F">
        <w:rPr>
          <w:rFonts w:ascii="Arial" w:hAnsi="Arial" w:cs="Arial"/>
          <w:sz w:val="22"/>
          <w:szCs w:val="22"/>
        </w:rPr>
        <w:t>Příloha č. 3 – Naceněný výkaz výměr</w:t>
      </w:r>
    </w:p>
    <w:p w14:paraId="2F5BF8D7" w14:textId="77777777" w:rsidR="00F70978" w:rsidRDefault="00F70978" w:rsidP="00204558">
      <w:pPr>
        <w:tabs>
          <w:tab w:val="left" w:pos="426"/>
        </w:tabs>
        <w:suppressAutoHyphens w:val="0"/>
        <w:spacing w:before="60" w:after="60"/>
        <w:jc w:val="both"/>
        <w:rPr>
          <w:rFonts w:ascii="Arial" w:hAnsi="Arial" w:cs="Arial"/>
          <w:b/>
          <w:sz w:val="22"/>
          <w:szCs w:val="22"/>
        </w:rPr>
      </w:pPr>
    </w:p>
    <w:p w14:paraId="11C8D29B" w14:textId="77777777" w:rsidR="00412174" w:rsidRDefault="00412174" w:rsidP="00204558">
      <w:pPr>
        <w:tabs>
          <w:tab w:val="left" w:pos="426"/>
        </w:tabs>
        <w:suppressAutoHyphens w:val="0"/>
        <w:spacing w:before="60" w:after="60"/>
        <w:jc w:val="both"/>
        <w:rPr>
          <w:rFonts w:ascii="Arial" w:hAnsi="Arial" w:cs="Arial"/>
          <w:b/>
          <w:sz w:val="22"/>
          <w:szCs w:val="22"/>
        </w:rPr>
      </w:pPr>
    </w:p>
    <w:p w14:paraId="355EDD35" w14:textId="77777777" w:rsidR="00412174" w:rsidRDefault="00412174" w:rsidP="00204558">
      <w:pPr>
        <w:tabs>
          <w:tab w:val="left" w:pos="426"/>
        </w:tabs>
        <w:suppressAutoHyphens w:val="0"/>
        <w:spacing w:before="60" w:after="60"/>
        <w:jc w:val="both"/>
        <w:rPr>
          <w:rFonts w:ascii="Arial" w:hAnsi="Arial" w:cs="Arial"/>
          <w:b/>
          <w:sz w:val="22"/>
          <w:szCs w:val="22"/>
        </w:rPr>
      </w:pPr>
    </w:p>
    <w:p w14:paraId="5B25713C" w14:textId="77777777" w:rsidR="00412174" w:rsidRDefault="00412174" w:rsidP="00204558">
      <w:pPr>
        <w:tabs>
          <w:tab w:val="left" w:pos="426"/>
        </w:tabs>
        <w:suppressAutoHyphens w:val="0"/>
        <w:spacing w:before="60" w:after="60"/>
        <w:jc w:val="both"/>
        <w:rPr>
          <w:rFonts w:ascii="Arial" w:hAnsi="Arial" w:cs="Arial"/>
          <w:b/>
          <w:sz w:val="22"/>
          <w:szCs w:val="22"/>
        </w:rPr>
      </w:pPr>
    </w:p>
    <w:p w14:paraId="35D67B9C" w14:textId="77777777" w:rsidR="00412174" w:rsidRDefault="00412174" w:rsidP="00204558">
      <w:pPr>
        <w:tabs>
          <w:tab w:val="left" w:pos="426"/>
        </w:tabs>
        <w:suppressAutoHyphens w:val="0"/>
        <w:spacing w:before="60" w:after="60"/>
        <w:jc w:val="both"/>
        <w:rPr>
          <w:rFonts w:ascii="Arial" w:hAnsi="Arial" w:cs="Arial"/>
          <w:b/>
          <w:sz w:val="22"/>
          <w:szCs w:val="22"/>
        </w:rPr>
      </w:pPr>
    </w:p>
    <w:p w14:paraId="391B6F48" w14:textId="77777777" w:rsidR="00412174" w:rsidRDefault="00412174" w:rsidP="00204558">
      <w:pPr>
        <w:tabs>
          <w:tab w:val="left" w:pos="426"/>
        </w:tabs>
        <w:suppressAutoHyphens w:val="0"/>
        <w:spacing w:before="60" w:after="60"/>
        <w:jc w:val="both"/>
        <w:rPr>
          <w:rFonts w:ascii="Arial" w:hAnsi="Arial" w:cs="Arial"/>
          <w:b/>
          <w:sz w:val="22"/>
          <w:szCs w:val="22"/>
        </w:rPr>
      </w:pPr>
    </w:p>
    <w:p w14:paraId="5E196D73" w14:textId="77777777" w:rsidR="00412174" w:rsidRDefault="00412174" w:rsidP="00204558">
      <w:pPr>
        <w:tabs>
          <w:tab w:val="left" w:pos="426"/>
        </w:tabs>
        <w:suppressAutoHyphens w:val="0"/>
        <w:spacing w:before="60" w:after="60"/>
        <w:jc w:val="both"/>
        <w:rPr>
          <w:rFonts w:ascii="Arial" w:hAnsi="Arial" w:cs="Arial"/>
          <w:b/>
          <w:sz w:val="22"/>
          <w:szCs w:val="22"/>
        </w:rPr>
      </w:pPr>
    </w:p>
    <w:p w14:paraId="6B84FCAF" w14:textId="77777777" w:rsidR="00412174" w:rsidRDefault="00412174" w:rsidP="00204558">
      <w:pPr>
        <w:tabs>
          <w:tab w:val="left" w:pos="426"/>
        </w:tabs>
        <w:suppressAutoHyphens w:val="0"/>
        <w:spacing w:before="60" w:after="60"/>
        <w:jc w:val="both"/>
        <w:rPr>
          <w:rFonts w:ascii="Arial" w:hAnsi="Arial" w:cs="Arial"/>
          <w:b/>
          <w:sz w:val="22"/>
          <w:szCs w:val="22"/>
        </w:rPr>
      </w:pPr>
    </w:p>
    <w:p w14:paraId="6376AD2A" w14:textId="77777777" w:rsidR="00412174" w:rsidRDefault="00412174" w:rsidP="00204558">
      <w:pPr>
        <w:tabs>
          <w:tab w:val="left" w:pos="426"/>
        </w:tabs>
        <w:suppressAutoHyphens w:val="0"/>
        <w:spacing w:before="60" w:after="60"/>
        <w:jc w:val="both"/>
        <w:rPr>
          <w:rFonts w:ascii="Arial" w:hAnsi="Arial" w:cs="Arial"/>
          <w:b/>
          <w:sz w:val="22"/>
          <w:szCs w:val="22"/>
        </w:rPr>
      </w:pPr>
    </w:p>
    <w:p w14:paraId="15F60261" w14:textId="77777777" w:rsidR="00412174" w:rsidRDefault="00412174" w:rsidP="00204558">
      <w:pPr>
        <w:tabs>
          <w:tab w:val="left" w:pos="426"/>
        </w:tabs>
        <w:suppressAutoHyphens w:val="0"/>
        <w:spacing w:before="60" w:after="60"/>
        <w:jc w:val="both"/>
        <w:rPr>
          <w:rFonts w:ascii="Arial" w:hAnsi="Arial" w:cs="Arial"/>
          <w:b/>
          <w:sz w:val="22"/>
          <w:szCs w:val="22"/>
        </w:rPr>
      </w:pPr>
    </w:p>
    <w:p w14:paraId="5D5C9C35" w14:textId="77777777" w:rsidR="00412174" w:rsidRDefault="00412174" w:rsidP="00204558">
      <w:pPr>
        <w:tabs>
          <w:tab w:val="left" w:pos="426"/>
        </w:tabs>
        <w:suppressAutoHyphens w:val="0"/>
        <w:spacing w:before="60" w:after="60"/>
        <w:jc w:val="both"/>
        <w:rPr>
          <w:rFonts w:ascii="Arial" w:hAnsi="Arial" w:cs="Arial"/>
          <w:b/>
          <w:sz w:val="22"/>
          <w:szCs w:val="22"/>
        </w:rPr>
      </w:pPr>
    </w:p>
    <w:p w14:paraId="1B406743" w14:textId="77777777" w:rsidR="00412174" w:rsidRDefault="00412174" w:rsidP="00204558">
      <w:pPr>
        <w:tabs>
          <w:tab w:val="left" w:pos="426"/>
        </w:tabs>
        <w:suppressAutoHyphens w:val="0"/>
        <w:spacing w:before="60" w:after="60"/>
        <w:jc w:val="both"/>
        <w:rPr>
          <w:rFonts w:ascii="Arial" w:hAnsi="Arial" w:cs="Arial"/>
          <w:b/>
          <w:sz w:val="22"/>
          <w:szCs w:val="22"/>
        </w:rPr>
      </w:pPr>
    </w:p>
    <w:p w14:paraId="1CDC4E51" w14:textId="77777777" w:rsidR="00412174" w:rsidRDefault="00412174" w:rsidP="00204558">
      <w:pPr>
        <w:tabs>
          <w:tab w:val="left" w:pos="426"/>
        </w:tabs>
        <w:suppressAutoHyphens w:val="0"/>
        <w:spacing w:before="60" w:after="60"/>
        <w:jc w:val="both"/>
        <w:rPr>
          <w:rFonts w:ascii="Arial" w:hAnsi="Arial" w:cs="Arial"/>
          <w:b/>
          <w:sz w:val="22"/>
          <w:szCs w:val="22"/>
        </w:rPr>
      </w:pPr>
    </w:p>
    <w:p w14:paraId="24EFBB6D" w14:textId="77777777" w:rsidR="00412174" w:rsidRDefault="00412174" w:rsidP="00204558">
      <w:pPr>
        <w:tabs>
          <w:tab w:val="left" w:pos="426"/>
        </w:tabs>
        <w:suppressAutoHyphens w:val="0"/>
        <w:spacing w:before="60" w:after="60"/>
        <w:jc w:val="both"/>
        <w:rPr>
          <w:rFonts w:ascii="Arial" w:hAnsi="Arial" w:cs="Arial"/>
          <w:b/>
          <w:sz w:val="22"/>
          <w:szCs w:val="22"/>
        </w:rPr>
      </w:pPr>
    </w:p>
    <w:p w14:paraId="4973BD75" w14:textId="77777777" w:rsidR="00412174" w:rsidRDefault="00412174" w:rsidP="00204558">
      <w:pPr>
        <w:tabs>
          <w:tab w:val="left" w:pos="426"/>
        </w:tabs>
        <w:suppressAutoHyphens w:val="0"/>
        <w:spacing w:before="60" w:after="60"/>
        <w:jc w:val="both"/>
        <w:rPr>
          <w:rFonts w:ascii="Arial" w:hAnsi="Arial" w:cs="Arial"/>
          <w:b/>
          <w:sz w:val="22"/>
          <w:szCs w:val="22"/>
        </w:rPr>
      </w:pPr>
    </w:p>
    <w:p w14:paraId="1A00D62B" w14:textId="77777777" w:rsidR="00412174" w:rsidRDefault="00412174" w:rsidP="00204558">
      <w:pPr>
        <w:tabs>
          <w:tab w:val="left" w:pos="426"/>
        </w:tabs>
        <w:suppressAutoHyphens w:val="0"/>
        <w:spacing w:before="60" w:after="60"/>
        <w:jc w:val="both"/>
        <w:rPr>
          <w:rFonts w:ascii="Arial" w:hAnsi="Arial" w:cs="Arial"/>
          <w:b/>
          <w:sz w:val="22"/>
          <w:szCs w:val="22"/>
        </w:rPr>
      </w:pPr>
    </w:p>
    <w:p w14:paraId="7CD2749C" w14:textId="77777777" w:rsidR="00412174" w:rsidRDefault="00412174" w:rsidP="00204558">
      <w:pPr>
        <w:tabs>
          <w:tab w:val="left" w:pos="426"/>
        </w:tabs>
        <w:suppressAutoHyphens w:val="0"/>
        <w:spacing w:before="60" w:after="60"/>
        <w:jc w:val="both"/>
        <w:rPr>
          <w:rFonts w:ascii="Arial" w:hAnsi="Arial" w:cs="Arial"/>
          <w:b/>
          <w:sz w:val="22"/>
          <w:szCs w:val="22"/>
        </w:rPr>
      </w:pPr>
    </w:p>
    <w:p w14:paraId="4B0A912C" w14:textId="77777777" w:rsidR="00412174" w:rsidRDefault="00412174" w:rsidP="00204558">
      <w:pPr>
        <w:tabs>
          <w:tab w:val="left" w:pos="426"/>
        </w:tabs>
        <w:suppressAutoHyphens w:val="0"/>
        <w:spacing w:before="60" w:after="60"/>
        <w:jc w:val="both"/>
        <w:rPr>
          <w:rFonts w:ascii="Arial" w:hAnsi="Arial" w:cs="Arial"/>
          <w:b/>
          <w:sz w:val="22"/>
          <w:szCs w:val="22"/>
        </w:rPr>
      </w:pPr>
    </w:p>
    <w:p w14:paraId="3CABA732" w14:textId="77777777" w:rsidR="00412174" w:rsidRDefault="00412174" w:rsidP="00204558">
      <w:pPr>
        <w:tabs>
          <w:tab w:val="left" w:pos="426"/>
        </w:tabs>
        <w:suppressAutoHyphens w:val="0"/>
        <w:spacing w:before="60" w:after="60"/>
        <w:jc w:val="both"/>
        <w:rPr>
          <w:rFonts w:ascii="Arial" w:hAnsi="Arial" w:cs="Arial"/>
          <w:b/>
          <w:sz w:val="22"/>
          <w:szCs w:val="22"/>
        </w:rPr>
      </w:pPr>
    </w:p>
    <w:p w14:paraId="693F3550" w14:textId="77777777" w:rsidR="00412174" w:rsidRDefault="00412174" w:rsidP="00204558">
      <w:pPr>
        <w:tabs>
          <w:tab w:val="left" w:pos="426"/>
        </w:tabs>
        <w:suppressAutoHyphens w:val="0"/>
        <w:spacing w:before="60" w:after="60"/>
        <w:jc w:val="both"/>
        <w:rPr>
          <w:rFonts w:ascii="Arial" w:hAnsi="Arial" w:cs="Arial"/>
          <w:b/>
          <w:sz w:val="22"/>
          <w:szCs w:val="22"/>
        </w:rPr>
      </w:pPr>
    </w:p>
    <w:p w14:paraId="7F3E5699" w14:textId="77777777" w:rsidR="00412174" w:rsidRDefault="00412174" w:rsidP="00204558">
      <w:pPr>
        <w:tabs>
          <w:tab w:val="left" w:pos="426"/>
        </w:tabs>
        <w:suppressAutoHyphens w:val="0"/>
        <w:spacing w:before="60" w:after="60"/>
        <w:jc w:val="both"/>
        <w:rPr>
          <w:rFonts w:ascii="Arial" w:hAnsi="Arial" w:cs="Arial"/>
          <w:b/>
          <w:sz w:val="22"/>
          <w:szCs w:val="22"/>
        </w:rPr>
      </w:pPr>
    </w:p>
    <w:p w14:paraId="62B61CB2" w14:textId="77777777" w:rsidR="00412174" w:rsidRDefault="00412174" w:rsidP="00204558">
      <w:pPr>
        <w:tabs>
          <w:tab w:val="left" w:pos="426"/>
        </w:tabs>
        <w:suppressAutoHyphens w:val="0"/>
        <w:spacing w:before="60" w:after="60"/>
        <w:jc w:val="both"/>
        <w:rPr>
          <w:rFonts w:ascii="Arial" w:hAnsi="Arial" w:cs="Arial"/>
          <w:b/>
          <w:sz w:val="22"/>
          <w:szCs w:val="22"/>
        </w:rPr>
      </w:pPr>
    </w:p>
    <w:p w14:paraId="33463424" w14:textId="77777777" w:rsidR="00412174" w:rsidRDefault="00412174" w:rsidP="00204558">
      <w:pPr>
        <w:tabs>
          <w:tab w:val="left" w:pos="426"/>
        </w:tabs>
        <w:suppressAutoHyphens w:val="0"/>
        <w:spacing w:before="60" w:after="60"/>
        <w:jc w:val="both"/>
        <w:rPr>
          <w:rFonts w:ascii="Arial" w:hAnsi="Arial" w:cs="Arial"/>
          <w:b/>
          <w:sz w:val="22"/>
          <w:szCs w:val="22"/>
        </w:rPr>
      </w:pPr>
    </w:p>
    <w:p w14:paraId="0784AEB0" w14:textId="77777777" w:rsidR="00412174" w:rsidRDefault="00412174" w:rsidP="00204558">
      <w:pPr>
        <w:tabs>
          <w:tab w:val="left" w:pos="426"/>
        </w:tabs>
        <w:suppressAutoHyphens w:val="0"/>
        <w:spacing w:before="60" w:after="60"/>
        <w:jc w:val="both"/>
        <w:rPr>
          <w:rFonts w:ascii="Arial" w:hAnsi="Arial" w:cs="Arial"/>
          <w:b/>
          <w:sz w:val="22"/>
          <w:szCs w:val="22"/>
        </w:rPr>
      </w:pPr>
    </w:p>
    <w:p w14:paraId="70C94FF0" w14:textId="77777777" w:rsidR="00412174" w:rsidRDefault="00412174" w:rsidP="00204558">
      <w:pPr>
        <w:tabs>
          <w:tab w:val="left" w:pos="426"/>
        </w:tabs>
        <w:suppressAutoHyphens w:val="0"/>
        <w:spacing w:before="60" w:after="60"/>
        <w:jc w:val="both"/>
        <w:rPr>
          <w:rFonts w:ascii="Arial" w:hAnsi="Arial" w:cs="Arial"/>
          <w:b/>
          <w:sz w:val="22"/>
          <w:szCs w:val="22"/>
        </w:rPr>
      </w:pPr>
    </w:p>
    <w:p w14:paraId="5E56570F" w14:textId="77777777" w:rsidR="00412174" w:rsidRDefault="00412174" w:rsidP="00204558">
      <w:pPr>
        <w:tabs>
          <w:tab w:val="left" w:pos="426"/>
        </w:tabs>
        <w:suppressAutoHyphens w:val="0"/>
        <w:spacing w:before="60" w:after="60"/>
        <w:jc w:val="both"/>
        <w:rPr>
          <w:rFonts w:ascii="Arial" w:hAnsi="Arial" w:cs="Arial"/>
          <w:b/>
          <w:sz w:val="22"/>
          <w:szCs w:val="22"/>
        </w:rPr>
      </w:pPr>
    </w:p>
    <w:p w14:paraId="66270E5D" w14:textId="77777777" w:rsidR="00412174" w:rsidRDefault="00412174" w:rsidP="00204558">
      <w:pPr>
        <w:tabs>
          <w:tab w:val="left" w:pos="426"/>
        </w:tabs>
        <w:suppressAutoHyphens w:val="0"/>
        <w:spacing w:before="60" w:after="60"/>
        <w:jc w:val="both"/>
        <w:rPr>
          <w:rFonts w:ascii="Arial" w:hAnsi="Arial" w:cs="Arial"/>
          <w:b/>
          <w:sz w:val="22"/>
          <w:szCs w:val="22"/>
        </w:rPr>
      </w:pPr>
    </w:p>
    <w:p w14:paraId="6C8A2E34" w14:textId="77777777" w:rsidR="00412174" w:rsidRDefault="00412174" w:rsidP="00204558">
      <w:pPr>
        <w:tabs>
          <w:tab w:val="left" w:pos="426"/>
        </w:tabs>
        <w:suppressAutoHyphens w:val="0"/>
        <w:spacing w:before="60" w:after="60"/>
        <w:jc w:val="both"/>
        <w:rPr>
          <w:rFonts w:ascii="Arial" w:hAnsi="Arial" w:cs="Arial"/>
          <w:b/>
          <w:sz w:val="22"/>
          <w:szCs w:val="22"/>
        </w:rPr>
      </w:pPr>
    </w:p>
    <w:p w14:paraId="35880B87" w14:textId="49A0CE02" w:rsidR="00204558" w:rsidRDefault="00204558" w:rsidP="00204558">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3F2F1515" w14:textId="77777777" w:rsidR="00204558" w:rsidRDefault="00204558" w:rsidP="00204558">
      <w:pPr>
        <w:spacing w:before="60" w:after="60"/>
        <w:rPr>
          <w:rFonts w:ascii="Arial" w:hAnsi="Arial" w:cs="Arial"/>
          <w:b/>
          <w:sz w:val="22"/>
          <w:szCs w:val="22"/>
          <w:lang w:eastAsia="cs-CZ"/>
        </w:rPr>
      </w:pPr>
    </w:p>
    <w:p w14:paraId="0C4894B5" w14:textId="77777777" w:rsidR="00204558" w:rsidRPr="00FF206D" w:rsidRDefault="00204558" w:rsidP="00204558">
      <w:pPr>
        <w:spacing w:before="60" w:after="60"/>
        <w:rPr>
          <w:rFonts w:ascii="Arial" w:hAnsi="Arial" w:cs="Arial"/>
          <w:sz w:val="22"/>
          <w:szCs w:val="22"/>
          <w:lang w:eastAsia="cs-CZ"/>
        </w:rPr>
      </w:pPr>
      <w:permStart w:id="905389769"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w:t>
      </w:r>
      <w:proofErr w:type="gramStart"/>
      <w:r w:rsidRPr="00FF206D">
        <w:rPr>
          <w:rFonts w:ascii="Arial" w:hAnsi="Arial" w:cs="Arial"/>
          <w:sz w:val="22"/>
          <w:szCs w:val="22"/>
          <w:lang w:eastAsia="cs-CZ"/>
        </w:rPr>
        <w:t>…….</w:t>
      </w:r>
      <w:proofErr w:type="gramEnd"/>
      <w:r w:rsidRPr="00FF206D">
        <w:rPr>
          <w:rFonts w:ascii="Arial" w:hAnsi="Arial" w:cs="Arial"/>
          <w:sz w:val="22"/>
          <w:szCs w:val="22"/>
          <w:lang w:eastAsia="cs-CZ"/>
        </w:rPr>
        <w:t>.  dne ……………………</w:t>
      </w:r>
    </w:p>
    <w:p w14:paraId="577DA192" w14:textId="77777777" w:rsidR="00204558" w:rsidRPr="00FF206D" w:rsidRDefault="00204558" w:rsidP="00204558">
      <w:pPr>
        <w:spacing w:before="60" w:after="60"/>
        <w:rPr>
          <w:rFonts w:ascii="Arial" w:hAnsi="Arial" w:cs="Arial"/>
          <w:sz w:val="22"/>
          <w:szCs w:val="22"/>
          <w:lang w:eastAsia="cs-CZ"/>
        </w:rPr>
      </w:pPr>
    </w:p>
    <w:p w14:paraId="09AC3243" w14:textId="77777777" w:rsidR="00204558" w:rsidRPr="00FF206D" w:rsidRDefault="00204558" w:rsidP="00204558">
      <w:pPr>
        <w:spacing w:before="60" w:after="60"/>
        <w:rPr>
          <w:rFonts w:ascii="Arial" w:hAnsi="Arial" w:cs="Arial"/>
          <w:sz w:val="22"/>
          <w:szCs w:val="22"/>
          <w:lang w:eastAsia="cs-CZ"/>
        </w:rPr>
      </w:pPr>
      <w:r>
        <w:rPr>
          <w:rFonts w:ascii="Arial" w:hAnsi="Arial" w:cs="Arial"/>
          <w:sz w:val="22"/>
          <w:szCs w:val="22"/>
          <w:lang w:eastAsia="cs-CZ"/>
        </w:rPr>
        <w:t xml:space="preserve">Za </w:t>
      </w:r>
      <w:r w:rsidRPr="00FF206D">
        <w:rPr>
          <w:rFonts w:ascii="Arial" w:hAnsi="Arial" w:cs="Arial"/>
          <w:sz w:val="22"/>
          <w:szCs w:val="22"/>
          <w:lang w:eastAsia="cs-CZ"/>
        </w:rPr>
        <w:t>Objednatel</w:t>
      </w:r>
      <w:r>
        <w:rPr>
          <w:rFonts w:ascii="Arial" w:hAnsi="Arial" w:cs="Arial"/>
          <w:sz w:val="22"/>
          <w:szCs w:val="22"/>
          <w:lang w:eastAsia="cs-CZ"/>
        </w:rPr>
        <w:t>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 xml:space="preserve">Za </w:t>
      </w:r>
      <w:r w:rsidRPr="00FF206D">
        <w:rPr>
          <w:rFonts w:ascii="Arial" w:hAnsi="Arial" w:cs="Arial"/>
          <w:sz w:val="22"/>
          <w:szCs w:val="22"/>
          <w:lang w:eastAsia="cs-CZ"/>
        </w:rPr>
        <w:t>Zhotovitel</w:t>
      </w:r>
      <w:r>
        <w:rPr>
          <w:rFonts w:ascii="Arial" w:hAnsi="Arial" w:cs="Arial"/>
          <w:sz w:val="22"/>
          <w:szCs w:val="22"/>
          <w:lang w:eastAsia="cs-CZ"/>
        </w:rPr>
        <w:t>e</w:t>
      </w:r>
      <w:r w:rsidRPr="00FF206D">
        <w:rPr>
          <w:rFonts w:ascii="Arial" w:hAnsi="Arial" w:cs="Arial"/>
          <w:sz w:val="22"/>
          <w:szCs w:val="22"/>
          <w:lang w:eastAsia="cs-CZ"/>
        </w:rPr>
        <w:t>:</w:t>
      </w:r>
    </w:p>
    <w:p w14:paraId="2E10EE1C" w14:textId="77777777" w:rsidR="00204558" w:rsidRPr="00FF206D" w:rsidRDefault="00204558" w:rsidP="00204558">
      <w:pPr>
        <w:spacing w:before="60" w:after="60"/>
        <w:rPr>
          <w:rFonts w:ascii="Arial" w:hAnsi="Arial" w:cs="Arial"/>
          <w:sz w:val="22"/>
          <w:szCs w:val="22"/>
          <w:lang w:eastAsia="cs-CZ"/>
        </w:rPr>
      </w:pPr>
    </w:p>
    <w:p w14:paraId="5A8B83BC" w14:textId="77777777" w:rsidR="00204558" w:rsidRDefault="00204558" w:rsidP="00204558">
      <w:pPr>
        <w:spacing w:before="60" w:after="60"/>
        <w:rPr>
          <w:rFonts w:ascii="Arial" w:hAnsi="Arial" w:cs="Arial"/>
          <w:sz w:val="22"/>
          <w:szCs w:val="22"/>
          <w:lang w:eastAsia="cs-CZ"/>
        </w:rPr>
      </w:pPr>
    </w:p>
    <w:p w14:paraId="4E4CE0E4" w14:textId="77777777" w:rsidR="00F70978" w:rsidRPr="00FF206D" w:rsidRDefault="00F70978" w:rsidP="00204558">
      <w:pPr>
        <w:spacing w:before="60" w:after="60"/>
        <w:rPr>
          <w:rFonts w:ascii="Arial" w:hAnsi="Arial" w:cs="Arial"/>
          <w:sz w:val="22"/>
          <w:szCs w:val="22"/>
          <w:lang w:eastAsia="cs-CZ"/>
        </w:rPr>
      </w:pPr>
    </w:p>
    <w:p w14:paraId="35499BCA" w14:textId="77777777" w:rsidR="00204558" w:rsidRPr="00FF206D" w:rsidRDefault="00204558" w:rsidP="00204558">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Pr>
          <w:rFonts w:ascii="Arial" w:hAnsi="Arial" w:cs="Arial"/>
          <w:sz w:val="22"/>
          <w:szCs w:val="22"/>
          <w:lang w:eastAsia="cs-CZ"/>
        </w:rPr>
        <w:t xml:space="preserve">                                                                                </w:t>
      </w:r>
      <w:r w:rsidRPr="00FF206D">
        <w:rPr>
          <w:rFonts w:ascii="Arial" w:hAnsi="Arial" w:cs="Arial"/>
          <w:sz w:val="22"/>
          <w:szCs w:val="22"/>
          <w:lang w:eastAsia="cs-CZ"/>
        </w:rPr>
        <w:t xml:space="preserve"> </w:t>
      </w:r>
      <w:r w:rsidRPr="00FF206D">
        <w:rPr>
          <w:rFonts w:ascii="Arial" w:hAnsi="Arial" w:cs="Arial"/>
          <w:sz w:val="22"/>
          <w:szCs w:val="22"/>
          <w:lang w:eastAsia="cs-CZ"/>
        </w:rPr>
        <w:tab/>
        <w:t>…………………………………………….</w:t>
      </w:r>
      <w:r>
        <w:rPr>
          <w:rFonts w:ascii="Arial" w:hAnsi="Arial" w:cs="Arial"/>
          <w:sz w:val="22"/>
          <w:szCs w:val="22"/>
          <w:lang w:eastAsia="cs-CZ"/>
        </w:rPr>
        <w:t xml:space="preserve">                       </w:t>
      </w:r>
      <w:r w:rsidRPr="00FF206D">
        <w:rPr>
          <w:rFonts w:ascii="Arial" w:hAnsi="Arial" w:cs="Arial"/>
          <w:sz w:val="22"/>
          <w:szCs w:val="22"/>
          <w:lang w:eastAsia="cs-CZ"/>
        </w:rPr>
        <w:t>…………………………….……….</w:t>
      </w:r>
    </w:p>
    <w:p w14:paraId="63EA5BB6" w14:textId="4E0B6F79" w:rsidR="00204558" w:rsidRPr="00FF206D" w:rsidRDefault="00204558" w:rsidP="00204558">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Pr>
          <w:rFonts w:ascii="Arial" w:hAnsi="Arial" w:cs="Arial"/>
          <w:b/>
          <w:sz w:val="22"/>
          <w:szCs w:val="22"/>
          <w:lang w:eastAsia="cs-CZ"/>
        </w:rPr>
        <w:t xml:space="preserve">      PhDr. Ing. Petr Nedvědický                                            </w:t>
      </w:r>
      <w:r w:rsidR="00FC61A2">
        <w:rPr>
          <w:rFonts w:ascii="Arial" w:hAnsi="Arial" w:cs="Arial"/>
          <w:b/>
          <w:sz w:val="22"/>
          <w:szCs w:val="22"/>
          <w:lang w:eastAsia="cs-CZ"/>
        </w:rPr>
        <w:t xml:space="preserve"> </w:t>
      </w:r>
      <w:r>
        <w:rPr>
          <w:rFonts w:ascii="Arial" w:hAnsi="Arial" w:cs="Arial"/>
          <w:b/>
          <w:sz w:val="22"/>
          <w:szCs w:val="22"/>
          <w:lang w:eastAsia="cs-CZ"/>
        </w:rPr>
        <w:t xml:space="preserve"> Jméno a příjmení</w:t>
      </w:r>
    </w:p>
    <w:p w14:paraId="30CD5253" w14:textId="77777777" w:rsidR="00204558" w:rsidRPr="00FF206D" w:rsidRDefault="00204558" w:rsidP="00204558">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primátor                                                           osoba oprávněná jednat za </w:t>
      </w:r>
    </w:p>
    <w:p w14:paraId="4FDC01A2" w14:textId="77777777" w:rsidR="00204558" w:rsidRPr="00FF206D" w:rsidRDefault="00204558" w:rsidP="00204558">
      <w:pPr>
        <w:tabs>
          <w:tab w:val="center" w:pos="1985"/>
          <w:tab w:val="center" w:pos="7371"/>
        </w:tabs>
        <w:rPr>
          <w:rFonts w:ascii="Arial" w:hAnsi="Arial" w:cs="Arial"/>
          <w:sz w:val="22"/>
          <w:szCs w:val="22"/>
          <w:lang w:eastAsia="cs-CZ"/>
        </w:rPr>
      </w:pPr>
      <w:r w:rsidRPr="00FF206D">
        <w:rPr>
          <w:rFonts w:ascii="Arial" w:hAnsi="Arial" w:cs="Arial"/>
          <w:sz w:val="22"/>
          <w:szCs w:val="22"/>
          <w:lang w:eastAsia="cs-CZ"/>
        </w:rPr>
        <w:tab/>
      </w:r>
      <w:r>
        <w:rPr>
          <w:rFonts w:ascii="Arial" w:hAnsi="Arial" w:cs="Arial"/>
          <w:sz w:val="22"/>
          <w:szCs w:val="22"/>
          <w:lang w:eastAsia="cs-CZ"/>
        </w:rPr>
        <w:t xml:space="preserve">   Statutárního</w:t>
      </w:r>
      <w:r w:rsidRPr="00FF206D">
        <w:rPr>
          <w:rFonts w:ascii="Arial" w:hAnsi="Arial" w:cs="Arial"/>
          <w:sz w:val="22"/>
          <w:szCs w:val="22"/>
          <w:lang w:eastAsia="cs-CZ"/>
        </w:rPr>
        <w:t xml:space="preserve"> města Ústí nad La</w:t>
      </w:r>
      <w:r>
        <w:rPr>
          <w:rFonts w:ascii="Arial" w:hAnsi="Arial" w:cs="Arial"/>
          <w:sz w:val="22"/>
          <w:szCs w:val="22"/>
          <w:lang w:eastAsia="cs-CZ"/>
        </w:rPr>
        <w:t>bem                                                Zhotovitele</w:t>
      </w:r>
      <w:r w:rsidRPr="00FF206D">
        <w:rPr>
          <w:rFonts w:ascii="Arial" w:hAnsi="Arial" w:cs="Arial"/>
          <w:sz w:val="22"/>
          <w:szCs w:val="22"/>
          <w:lang w:eastAsia="cs-CZ"/>
        </w:rPr>
        <w:tab/>
      </w:r>
    </w:p>
    <w:permEnd w:id="905389769"/>
    <w:p w14:paraId="463788A1" w14:textId="77777777" w:rsidR="00204558" w:rsidRDefault="00204558" w:rsidP="00204558">
      <w:pPr>
        <w:tabs>
          <w:tab w:val="left" w:pos="2340"/>
        </w:tabs>
        <w:rPr>
          <w:rFonts w:ascii="Arial" w:hAnsi="Arial" w:cs="Arial"/>
          <w:sz w:val="22"/>
          <w:szCs w:val="22"/>
        </w:rPr>
      </w:pPr>
    </w:p>
    <w:p w14:paraId="2828B515" w14:textId="77777777" w:rsidR="00204558" w:rsidRPr="00FF206D" w:rsidRDefault="00204558" w:rsidP="00204558">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204558" w:rsidRPr="00F14B89" w14:paraId="6D86F1F6" w14:textId="77777777" w:rsidTr="00256BF1">
        <w:trPr>
          <w:trHeight w:val="499"/>
        </w:trPr>
        <w:tc>
          <w:tcPr>
            <w:tcW w:w="1562" w:type="dxa"/>
          </w:tcPr>
          <w:p w14:paraId="3CB7BAB3" w14:textId="77777777" w:rsidR="00204558" w:rsidRPr="00F14B89" w:rsidRDefault="00204558" w:rsidP="00256BF1">
            <w:pPr>
              <w:rPr>
                <w:rFonts w:ascii="Arial" w:eastAsia="Calibri" w:hAnsi="Arial" w:cs="Arial"/>
              </w:rPr>
            </w:pPr>
          </w:p>
        </w:tc>
        <w:tc>
          <w:tcPr>
            <w:tcW w:w="1562" w:type="dxa"/>
          </w:tcPr>
          <w:p w14:paraId="6F82373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Jméno a příjmení</w:t>
            </w:r>
          </w:p>
        </w:tc>
        <w:tc>
          <w:tcPr>
            <w:tcW w:w="1562" w:type="dxa"/>
          </w:tcPr>
          <w:p w14:paraId="718D698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funkce</w:t>
            </w:r>
          </w:p>
        </w:tc>
        <w:tc>
          <w:tcPr>
            <w:tcW w:w="1562" w:type="dxa"/>
          </w:tcPr>
          <w:p w14:paraId="59159E5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odbor</w:t>
            </w:r>
          </w:p>
        </w:tc>
        <w:tc>
          <w:tcPr>
            <w:tcW w:w="1563" w:type="dxa"/>
          </w:tcPr>
          <w:p w14:paraId="2D67F155"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datum</w:t>
            </w:r>
          </w:p>
        </w:tc>
        <w:tc>
          <w:tcPr>
            <w:tcW w:w="1564" w:type="dxa"/>
          </w:tcPr>
          <w:p w14:paraId="07A2042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podpis</w:t>
            </w:r>
          </w:p>
        </w:tc>
      </w:tr>
      <w:tr w:rsidR="00204558" w:rsidRPr="00F14B89" w14:paraId="369C6E2B" w14:textId="77777777" w:rsidTr="00256BF1">
        <w:trPr>
          <w:trHeight w:val="499"/>
        </w:trPr>
        <w:tc>
          <w:tcPr>
            <w:tcW w:w="1562" w:type="dxa"/>
          </w:tcPr>
          <w:p w14:paraId="6CFD4C5F"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Zpracovatel</w:t>
            </w:r>
          </w:p>
          <w:p w14:paraId="4C67C8D4" w14:textId="77777777" w:rsidR="00204558" w:rsidRPr="00F14B89" w:rsidRDefault="00204558" w:rsidP="00256BF1">
            <w:pPr>
              <w:rPr>
                <w:rFonts w:ascii="Arial" w:eastAsia="Calibri" w:hAnsi="Arial" w:cs="Arial"/>
              </w:rPr>
            </w:pPr>
          </w:p>
        </w:tc>
        <w:tc>
          <w:tcPr>
            <w:tcW w:w="1562" w:type="dxa"/>
          </w:tcPr>
          <w:p w14:paraId="449051A5" w14:textId="77777777" w:rsidR="00204558" w:rsidRPr="00F14B89" w:rsidRDefault="00204558" w:rsidP="00256BF1">
            <w:pPr>
              <w:rPr>
                <w:rFonts w:ascii="Arial" w:eastAsia="Calibri" w:hAnsi="Arial" w:cs="Arial"/>
              </w:rPr>
            </w:pPr>
          </w:p>
        </w:tc>
        <w:tc>
          <w:tcPr>
            <w:tcW w:w="1562" w:type="dxa"/>
          </w:tcPr>
          <w:p w14:paraId="6F98FE9B" w14:textId="77777777" w:rsidR="00204558" w:rsidRPr="00F14B89" w:rsidRDefault="00204558" w:rsidP="00256BF1">
            <w:pPr>
              <w:rPr>
                <w:rFonts w:ascii="Arial" w:eastAsia="Calibri" w:hAnsi="Arial" w:cs="Arial"/>
              </w:rPr>
            </w:pPr>
          </w:p>
        </w:tc>
        <w:tc>
          <w:tcPr>
            <w:tcW w:w="1562" w:type="dxa"/>
          </w:tcPr>
          <w:p w14:paraId="5B6C6E14" w14:textId="77777777" w:rsidR="00204558" w:rsidRPr="00F14B89" w:rsidRDefault="00204558" w:rsidP="00256BF1">
            <w:pPr>
              <w:rPr>
                <w:rFonts w:ascii="Arial" w:eastAsia="Calibri" w:hAnsi="Arial" w:cs="Arial"/>
              </w:rPr>
            </w:pPr>
          </w:p>
        </w:tc>
        <w:tc>
          <w:tcPr>
            <w:tcW w:w="1563" w:type="dxa"/>
          </w:tcPr>
          <w:p w14:paraId="69C7D326" w14:textId="77777777" w:rsidR="00204558" w:rsidRPr="00F14B89" w:rsidRDefault="00204558" w:rsidP="00256BF1">
            <w:pPr>
              <w:rPr>
                <w:rFonts w:ascii="Arial" w:eastAsia="Calibri" w:hAnsi="Arial" w:cs="Arial"/>
              </w:rPr>
            </w:pPr>
          </w:p>
        </w:tc>
        <w:tc>
          <w:tcPr>
            <w:tcW w:w="1564" w:type="dxa"/>
          </w:tcPr>
          <w:p w14:paraId="31FC497F" w14:textId="77777777" w:rsidR="00204558" w:rsidRPr="00F14B89" w:rsidRDefault="00204558" w:rsidP="00256BF1">
            <w:pPr>
              <w:rPr>
                <w:rFonts w:ascii="Arial" w:eastAsia="Calibri" w:hAnsi="Arial" w:cs="Arial"/>
              </w:rPr>
            </w:pPr>
          </w:p>
        </w:tc>
      </w:tr>
      <w:tr w:rsidR="00204558" w:rsidRPr="00F14B89" w14:paraId="33B5E84B" w14:textId="77777777" w:rsidTr="00256BF1">
        <w:trPr>
          <w:trHeight w:val="513"/>
        </w:trPr>
        <w:tc>
          <w:tcPr>
            <w:tcW w:w="1562" w:type="dxa"/>
          </w:tcPr>
          <w:p w14:paraId="2A3B4A14"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Vedoucí odboru</w:t>
            </w:r>
          </w:p>
        </w:tc>
        <w:tc>
          <w:tcPr>
            <w:tcW w:w="1562" w:type="dxa"/>
          </w:tcPr>
          <w:p w14:paraId="3F95AEAB" w14:textId="77777777" w:rsidR="00204558" w:rsidRPr="00F14B89" w:rsidRDefault="00204558" w:rsidP="00256BF1">
            <w:pPr>
              <w:rPr>
                <w:rFonts w:ascii="Arial" w:eastAsia="Calibri" w:hAnsi="Arial" w:cs="Arial"/>
              </w:rPr>
            </w:pPr>
          </w:p>
        </w:tc>
        <w:tc>
          <w:tcPr>
            <w:tcW w:w="1562" w:type="dxa"/>
          </w:tcPr>
          <w:p w14:paraId="6C5AA1F2" w14:textId="77777777" w:rsidR="00204558" w:rsidRPr="00F14B89" w:rsidRDefault="00204558" w:rsidP="00256BF1">
            <w:pPr>
              <w:rPr>
                <w:rFonts w:ascii="Arial" w:eastAsia="Calibri" w:hAnsi="Arial" w:cs="Arial"/>
              </w:rPr>
            </w:pPr>
          </w:p>
        </w:tc>
        <w:tc>
          <w:tcPr>
            <w:tcW w:w="1562" w:type="dxa"/>
          </w:tcPr>
          <w:p w14:paraId="6C03BA38" w14:textId="77777777" w:rsidR="00204558" w:rsidRPr="00F14B89" w:rsidRDefault="00204558" w:rsidP="00256BF1">
            <w:pPr>
              <w:rPr>
                <w:rFonts w:ascii="Arial" w:eastAsia="Calibri" w:hAnsi="Arial" w:cs="Arial"/>
              </w:rPr>
            </w:pPr>
          </w:p>
        </w:tc>
        <w:tc>
          <w:tcPr>
            <w:tcW w:w="1563" w:type="dxa"/>
          </w:tcPr>
          <w:p w14:paraId="660BF98B" w14:textId="77777777" w:rsidR="00204558" w:rsidRPr="00F14B89" w:rsidRDefault="00204558" w:rsidP="00256BF1">
            <w:pPr>
              <w:rPr>
                <w:rFonts w:ascii="Arial" w:eastAsia="Calibri" w:hAnsi="Arial" w:cs="Arial"/>
              </w:rPr>
            </w:pPr>
          </w:p>
        </w:tc>
        <w:tc>
          <w:tcPr>
            <w:tcW w:w="1564" w:type="dxa"/>
          </w:tcPr>
          <w:p w14:paraId="7471256E" w14:textId="77777777" w:rsidR="00204558" w:rsidRPr="00F14B89" w:rsidRDefault="00204558" w:rsidP="00256BF1">
            <w:pPr>
              <w:rPr>
                <w:rFonts w:ascii="Arial" w:eastAsia="Calibri" w:hAnsi="Arial" w:cs="Arial"/>
              </w:rPr>
            </w:pPr>
          </w:p>
        </w:tc>
      </w:tr>
      <w:tr w:rsidR="00204558" w:rsidRPr="00F14B89" w14:paraId="723B3028" w14:textId="77777777" w:rsidTr="00256BF1">
        <w:trPr>
          <w:trHeight w:val="499"/>
        </w:trPr>
        <w:tc>
          <w:tcPr>
            <w:tcW w:w="1562" w:type="dxa"/>
          </w:tcPr>
          <w:p w14:paraId="649D5E7C"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Správce rozpočtu</w:t>
            </w:r>
          </w:p>
        </w:tc>
        <w:tc>
          <w:tcPr>
            <w:tcW w:w="1562" w:type="dxa"/>
          </w:tcPr>
          <w:p w14:paraId="043EA1B4" w14:textId="77777777" w:rsidR="00204558" w:rsidRPr="00F14B89" w:rsidRDefault="00204558" w:rsidP="00256BF1">
            <w:pPr>
              <w:rPr>
                <w:rFonts w:ascii="Arial" w:eastAsia="Calibri" w:hAnsi="Arial" w:cs="Arial"/>
              </w:rPr>
            </w:pPr>
          </w:p>
        </w:tc>
        <w:tc>
          <w:tcPr>
            <w:tcW w:w="1562" w:type="dxa"/>
          </w:tcPr>
          <w:p w14:paraId="71CE2405" w14:textId="77777777" w:rsidR="00204558" w:rsidRPr="00F14B89" w:rsidRDefault="00204558" w:rsidP="00256BF1">
            <w:pPr>
              <w:rPr>
                <w:rFonts w:ascii="Arial" w:eastAsia="Calibri" w:hAnsi="Arial" w:cs="Arial"/>
              </w:rPr>
            </w:pPr>
          </w:p>
        </w:tc>
        <w:tc>
          <w:tcPr>
            <w:tcW w:w="1562" w:type="dxa"/>
          </w:tcPr>
          <w:p w14:paraId="0C48C569" w14:textId="77777777" w:rsidR="00204558" w:rsidRPr="00F14B89" w:rsidRDefault="00204558" w:rsidP="00256BF1">
            <w:pPr>
              <w:rPr>
                <w:rFonts w:ascii="Arial" w:eastAsia="Calibri" w:hAnsi="Arial" w:cs="Arial"/>
              </w:rPr>
            </w:pPr>
          </w:p>
        </w:tc>
        <w:tc>
          <w:tcPr>
            <w:tcW w:w="1563" w:type="dxa"/>
          </w:tcPr>
          <w:p w14:paraId="5ECA0EB5" w14:textId="77777777" w:rsidR="00204558" w:rsidRPr="00F14B89" w:rsidRDefault="00204558" w:rsidP="00256BF1">
            <w:pPr>
              <w:rPr>
                <w:rFonts w:ascii="Arial" w:eastAsia="Calibri" w:hAnsi="Arial" w:cs="Arial"/>
              </w:rPr>
            </w:pPr>
          </w:p>
        </w:tc>
        <w:tc>
          <w:tcPr>
            <w:tcW w:w="1564" w:type="dxa"/>
          </w:tcPr>
          <w:p w14:paraId="08A30D20" w14:textId="77777777" w:rsidR="00204558" w:rsidRPr="00F14B89" w:rsidRDefault="00204558" w:rsidP="00256BF1">
            <w:pPr>
              <w:rPr>
                <w:rFonts w:ascii="Arial" w:eastAsia="Calibri" w:hAnsi="Arial" w:cs="Arial"/>
              </w:rPr>
            </w:pPr>
          </w:p>
        </w:tc>
      </w:tr>
      <w:tr w:rsidR="00204558" w:rsidRPr="00F14B89" w14:paraId="16801DDC" w14:textId="77777777" w:rsidTr="00256BF1">
        <w:trPr>
          <w:trHeight w:val="513"/>
        </w:trPr>
        <w:tc>
          <w:tcPr>
            <w:tcW w:w="1562" w:type="dxa"/>
          </w:tcPr>
          <w:p w14:paraId="63B35CD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Právně posoudil</w:t>
            </w:r>
          </w:p>
        </w:tc>
        <w:tc>
          <w:tcPr>
            <w:tcW w:w="1562" w:type="dxa"/>
          </w:tcPr>
          <w:p w14:paraId="72FCF2E0" w14:textId="77777777" w:rsidR="00204558" w:rsidRPr="00F14B89" w:rsidRDefault="00204558" w:rsidP="00256BF1">
            <w:pPr>
              <w:rPr>
                <w:rFonts w:ascii="Arial" w:eastAsia="Calibri" w:hAnsi="Arial" w:cs="Arial"/>
              </w:rPr>
            </w:pPr>
          </w:p>
        </w:tc>
        <w:tc>
          <w:tcPr>
            <w:tcW w:w="1562" w:type="dxa"/>
          </w:tcPr>
          <w:p w14:paraId="6CFE6E9D" w14:textId="77777777" w:rsidR="00204558" w:rsidRPr="00F14B89" w:rsidRDefault="00204558" w:rsidP="00256BF1">
            <w:pPr>
              <w:rPr>
                <w:rFonts w:ascii="Arial" w:eastAsia="Calibri" w:hAnsi="Arial" w:cs="Arial"/>
              </w:rPr>
            </w:pPr>
          </w:p>
        </w:tc>
        <w:tc>
          <w:tcPr>
            <w:tcW w:w="1562" w:type="dxa"/>
          </w:tcPr>
          <w:p w14:paraId="77E664F5" w14:textId="77777777" w:rsidR="00204558" w:rsidRPr="00F14B89" w:rsidRDefault="00204558" w:rsidP="00256BF1">
            <w:pPr>
              <w:rPr>
                <w:rFonts w:ascii="Arial" w:eastAsia="Calibri" w:hAnsi="Arial" w:cs="Arial"/>
              </w:rPr>
            </w:pPr>
          </w:p>
        </w:tc>
        <w:tc>
          <w:tcPr>
            <w:tcW w:w="1563" w:type="dxa"/>
          </w:tcPr>
          <w:p w14:paraId="5CBC08CF" w14:textId="77777777" w:rsidR="00204558" w:rsidRPr="00F14B89" w:rsidRDefault="00204558" w:rsidP="00256BF1">
            <w:pPr>
              <w:rPr>
                <w:rFonts w:ascii="Arial" w:eastAsia="Calibri" w:hAnsi="Arial" w:cs="Arial"/>
              </w:rPr>
            </w:pPr>
          </w:p>
        </w:tc>
        <w:tc>
          <w:tcPr>
            <w:tcW w:w="1564" w:type="dxa"/>
          </w:tcPr>
          <w:p w14:paraId="34AAC624" w14:textId="77777777" w:rsidR="00204558" w:rsidRPr="00F14B89" w:rsidRDefault="00204558" w:rsidP="00256BF1">
            <w:pPr>
              <w:rPr>
                <w:rFonts w:ascii="Arial" w:eastAsia="Calibri" w:hAnsi="Arial" w:cs="Arial"/>
              </w:rPr>
            </w:pPr>
          </w:p>
        </w:tc>
      </w:tr>
      <w:tr w:rsidR="00204558" w:rsidRPr="00F14B89" w14:paraId="1A9648BF" w14:textId="77777777" w:rsidTr="00256BF1">
        <w:trPr>
          <w:trHeight w:val="499"/>
        </w:trPr>
        <w:tc>
          <w:tcPr>
            <w:tcW w:w="1562" w:type="dxa"/>
          </w:tcPr>
          <w:p w14:paraId="4C063F09"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Projednáno </w:t>
            </w:r>
          </w:p>
          <w:p w14:paraId="26AD2C5D" w14:textId="77777777" w:rsidR="00204558" w:rsidRPr="00F14B89" w:rsidRDefault="00204558" w:rsidP="00256BF1">
            <w:pPr>
              <w:rPr>
                <w:rFonts w:ascii="Arial" w:eastAsia="Calibri" w:hAnsi="Arial" w:cs="Arial"/>
              </w:rPr>
            </w:pPr>
          </w:p>
        </w:tc>
        <w:tc>
          <w:tcPr>
            <w:tcW w:w="1562" w:type="dxa"/>
          </w:tcPr>
          <w:p w14:paraId="5C8BBB6F" w14:textId="77777777" w:rsidR="00204558" w:rsidRPr="00F14B89" w:rsidRDefault="00204558" w:rsidP="00256BF1">
            <w:pPr>
              <w:rPr>
                <w:rFonts w:ascii="Arial" w:eastAsia="Calibri" w:hAnsi="Arial" w:cs="Arial"/>
              </w:rPr>
            </w:pPr>
          </w:p>
        </w:tc>
        <w:tc>
          <w:tcPr>
            <w:tcW w:w="1562" w:type="dxa"/>
          </w:tcPr>
          <w:p w14:paraId="77A26E62" w14:textId="77777777" w:rsidR="00204558" w:rsidRPr="00F14B89" w:rsidRDefault="00204558" w:rsidP="00256BF1">
            <w:pPr>
              <w:rPr>
                <w:rFonts w:ascii="Arial" w:eastAsia="Calibri" w:hAnsi="Arial" w:cs="Arial"/>
              </w:rPr>
            </w:pPr>
          </w:p>
        </w:tc>
        <w:tc>
          <w:tcPr>
            <w:tcW w:w="1562" w:type="dxa"/>
          </w:tcPr>
          <w:p w14:paraId="2D71965F" w14:textId="77777777" w:rsidR="00204558" w:rsidRPr="00F14B89" w:rsidRDefault="00204558" w:rsidP="00256BF1">
            <w:pPr>
              <w:rPr>
                <w:rFonts w:ascii="Arial" w:eastAsia="Calibri" w:hAnsi="Arial" w:cs="Arial"/>
              </w:rPr>
            </w:pPr>
          </w:p>
        </w:tc>
        <w:tc>
          <w:tcPr>
            <w:tcW w:w="1563" w:type="dxa"/>
            <w:tcBorders>
              <w:bottom w:val="single" w:sz="4" w:space="0" w:color="auto"/>
            </w:tcBorders>
          </w:tcPr>
          <w:p w14:paraId="79A27C38" w14:textId="77777777" w:rsidR="00204558" w:rsidRPr="00F14B89" w:rsidRDefault="00204558" w:rsidP="00256BF1">
            <w:pPr>
              <w:rPr>
                <w:rFonts w:ascii="Arial" w:eastAsia="Calibri" w:hAnsi="Arial" w:cs="Arial"/>
              </w:rPr>
            </w:pPr>
          </w:p>
        </w:tc>
        <w:tc>
          <w:tcPr>
            <w:tcW w:w="1564" w:type="dxa"/>
            <w:tcBorders>
              <w:bottom w:val="single" w:sz="4" w:space="0" w:color="auto"/>
            </w:tcBorders>
          </w:tcPr>
          <w:p w14:paraId="69847C02" w14:textId="77777777" w:rsidR="00204558" w:rsidRPr="00F14B89" w:rsidRDefault="00204558" w:rsidP="00256BF1">
            <w:pPr>
              <w:rPr>
                <w:rFonts w:ascii="Arial" w:eastAsia="Calibri" w:hAnsi="Arial" w:cs="Arial"/>
              </w:rPr>
            </w:pPr>
          </w:p>
        </w:tc>
      </w:tr>
      <w:tr w:rsidR="00204558" w:rsidRPr="00F14B89" w14:paraId="2D569DA0" w14:textId="77777777" w:rsidTr="00256BF1">
        <w:trPr>
          <w:trHeight w:val="499"/>
        </w:trPr>
        <w:tc>
          <w:tcPr>
            <w:tcW w:w="1562" w:type="dxa"/>
          </w:tcPr>
          <w:p w14:paraId="12719012"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Č. usnesení RM/ZM</w:t>
            </w:r>
          </w:p>
        </w:tc>
        <w:tc>
          <w:tcPr>
            <w:tcW w:w="3124" w:type="dxa"/>
            <w:gridSpan w:val="2"/>
          </w:tcPr>
          <w:p w14:paraId="29B0BD5C" w14:textId="77777777" w:rsidR="00204558" w:rsidRPr="00F14B89" w:rsidRDefault="00204558" w:rsidP="00256BF1">
            <w:pPr>
              <w:rPr>
                <w:rFonts w:ascii="Arial" w:eastAsia="Calibri" w:hAnsi="Arial" w:cs="Arial"/>
              </w:rPr>
            </w:pPr>
          </w:p>
        </w:tc>
        <w:tc>
          <w:tcPr>
            <w:tcW w:w="1562" w:type="dxa"/>
          </w:tcPr>
          <w:p w14:paraId="7C5D3C73"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tc>
        <w:tc>
          <w:tcPr>
            <w:tcW w:w="3127" w:type="dxa"/>
            <w:gridSpan w:val="2"/>
            <w:tcBorders>
              <w:tl2br w:val="nil"/>
              <w:tr2bl w:val="nil"/>
            </w:tcBorders>
          </w:tcPr>
          <w:p w14:paraId="1FE4F34D" w14:textId="77777777" w:rsidR="00204558" w:rsidRPr="00F14B89" w:rsidRDefault="00204558" w:rsidP="00256BF1">
            <w:pPr>
              <w:rPr>
                <w:rFonts w:ascii="Arial" w:eastAsia="Calibri" w:hAnsi="Arial" w:cs="Arial"/>
              </w:rPr>
            </w:pPr>
          </w:p>
        </w:tc>
      </w:tr>
      <w:tr w:rsidR="00204558" w:rsidRPr="00F14B89" w14:paraId="672AEB93" w14:textId="77777777" w:rsidTr="00256BF1">
        <w:trPr>
          <w:trHeight w:val="513"/>
        </w:trPr>
        <w:tc>
          <w:tcPr>
            <w:tcW w:w="1562" w:type="dxa"/>
            <w:tcBorders>
              <w:bottom w:val="single" w:sz="4" w:space="0" w:color="auto"/>
            </w:tcBorders>
          </w:tcPr>
          <w:p w14:paraId="6EE9D5FE" w14:textId="63960670" w:rsidR="00204558" w:rsidRPr="00F14B89" w:rsidRDefault="00204558" w:rsidP="00256BF1">
            <w:pPr>
              <w:rPr>
                <w:rFonts w:ascii="Arial" w:eastAsia="Calibri" w:hAnsi="Arial" w:cs="Arial"/>
              </w:rPr>
            </w:pPr>
            <w:r w:rsidRPr="00F14B89">
              <w:rPr>
                <w:rFonts w:ascii="Arial" w:eastAsia="Calibri" w:hAnsi="Arial" w:cs="Arial"/>
                <w:sz w:val="22"/>
                <w:szCs w:val="22"/>
              </w:rPr>
              <w:t xml:space="preserve">Č. </w:t>
            </w:r>
            <w:r w:rsidR="00A733BA">
              <w:rPr>
                <w:rFonts w:ascii="Arial" w:eastAsia="Calibri" w:hAnsi="Arial" w:cs="Arial"/>
                <w:sz w:val="22"/>
                <w:szCs w:val="22"/>
              </w:rPr>
              <w:t>S</w:t>
            </w:r>
            <w:r w:rsidRPr="00F14B89">
              <w:rPr>
                <w:rFonts w:ascii="Arial" w:eastAsia="Calibri" w:hAnsi="Arial" w:cs="Arial"/>
                <w:sz w:val="22"/>
                <w:szCs w:val="22"/>
              </w:rPr>
              <w:t>mlouvy v RS</w:t>
            </w:r>
          </w:p>
        </w:tc>
        <w:tc>
          <w:tcPr>
            <w:tcW w:w="3124" w:type="dxa"/>
            <w:gridSpan w:val="2"/>
            <w:tcBorders>
              <w:bottom w:val="single" w:sz="4" w:space="0" w:color="auto"/>
            </w:tcBorders>
          </w:tcPr>
          <w:p w14:paraId="1BC36D6F" w14:textId="77777777" w:rsidR="00204558" w:rsidRPr="00F14B89" w:rsidRDefault="00204558" w:rsidP="00256BF1">
            <w:pPr>
              <w:rPr>
                <w:rFonts w:ascii="Arial" w:eastAsia="Calibri" w:hAnsi="Arial" w:cs="Arial"/>
              </w:rPr>
            </w:pPr>
          </w:p>
        </w:tc>
        <w:tc>
          <w:tcPr>
            <w:tcW w:w="1562" w:type="dxa"/>
            <w:tcBorders>
              <w:bottom w:val="single" w:sz="4" w:space="0" w:color="auto"/>
            </w:tcBorders>
          </w:tcPr>
          <w:p w14:paraId="3349EE0D"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dne</w:t>
            </w:r>
          </w:p>
          <w:p w14:paraId="363E4170" w14:textId="77777777" w:rsidR="00204558" w:rsidRPr="00F14B89" w:rsidRDefault="00204558" w:rsidP="00256BF1">
            <w:pPr>
              <w:rPr>
                <w:rFonts w:ascii="Arial" w:eastAsia="Calibri" w:hAnsi="Arial" w:cs="Arial"/>
              </w:rPr>
            </w:pPr>
          </w:p>
        </w:tc>
        <w:tc>
          <w:tcPr>
            <w:tcW w:w="3127" w:type="dxa"/>
            <w:gridSpan w:val="2"/>
            <w:tcBorders>
              <w:bottom w:val="single" w:sz="4" w:space="0" w:color="auto"/>
            </w:tcBorders>
          </w:tcPr>
          <w:p w14:paraId="0D6141ED" w14:textId="77777777" w:rsidR="00204558" w:rsidRPr="00F14B89" w:rsidRDefault="00204558" w:rsidP="00256BF1">
            <w:pPr>
              <w:rPr>
                <w:rFonts w:ascii="Arial" w:eastAsia="Calibri" w:hAnsi="Arial" w:cs="Arial"/>
              </w:rPr>
            </w:pPr>
          </w:p>
        </w:tc>
      </w:tr>
      <w:tr w:rsidR="00204558" w:rsidRPr="00F14B89" w14:paraId="5DC368B8" w14:textId="77777777" w:rsidTr="00256BF1">
        <w:trPr>
          <w:trHeight w:val="763"/>
        </w:trPr>
        <w:tc>
          <w:tcPr>
            <w:tcW w:w="1562" w:type="dxa"/>
          </w:tcPr>
          <w:p w14:paraId="749C555E" w14:textId="77777777" w:rsidR="00204558" w:rsidRPr="00F14B89" w:rsidRDefault="00204558" w:rsidP="00256BF1">
            <w:pPr>
              <w:rPr>
                <w:rFonts w:ascii="Arial" w:eastAsia="Calibri" w:hAnsi="Arial" w:cs="Arial"/>
              </w:rPr>
            </w:pPr>
            <w:r w:rsidRPr="00F14B89">
              <w:rPr>
                <w:rFonts w:ascii="Arial" w:eastAsia="Calibri" w:hAnsi="Arial" w:cs="Arial"/>
                <w:sz w:val="22"/>
                <w:szCs w:val="22"/>
              </w:rPr>
              <w:t xml:space="preserve">Odkaz na profil </w:t>
            </w:r>
            <w:r>
              <w:rPr>
                <w:rFonts w:ascii="Arial" w:eastAsia="Calibri" w:hAnsi="Arial" w:cs="Arial"/>
                <w:sz w:val="22"/>
                <w:szCs w:val="22"/>
              </w:rPr>
              <w:t>zada</w:t>
            </w:r>
            <w:r w:rsidRPr="00F14B89">
              <w:rPr>
                <w:rFonts w:ascii="Arial" w:eastAsia="Calibri" w:hAnsi="Arial" w:cs="Arial"/>
                <w:sz w:val="22"/>
                <w:szCs w:val="22"/>
              </w:rPr>
              <w:t>vatele</w:t>
            </w:r>
          </w:p>
        </w:tc>
        <w:tc>
          <w:tcPr>
            <w:tcW w:w="7813" w:type="dxa"/>
            <w:gridSpan w:val="5"/>
            <w:vAlign w:val="center"/>
          </w:tcPr>
          <w:p w14:paraId="62249BF9" w14:textId="261F7F58" w:rsidR="001160BE" w:rsidRPr="001160BE" w:rsidRDefault="001160BE" w:rsidP="001160BE">
            <w:pPr>
              <w:spacing w:before="240"/>
              <w:rPr>
                <w:rFonts w:ascii="Arial" w:eastAsia="Calibri" w:hAnsi="Arial" w:cs="Arial"/>
                <w:sz w:val="22"/>
                <w:szCs w:val="22"/>
              </w:rPr>
            </w:pPr>
            <w:hyperlink r:id="rId7" w:history="1">
              <w:r w:rsidRPr="001160BE">
                <w:rPr>
                  <w:rStyle w:val="Hypertextovodkaz"/>
                  <w:rFonts w:ascii="Arial" w:eastAsia="Calibri" w:hAnsi="Arial" w:cs="Arial"/>
                  <w:color w:val="auto"/>
                  <w:sz w:val="22"/>
                  <w:szCs w:val="22"/>
                  <w:u w:val="none"/>
                </w:rPr>
                <w:t>https://zakazky.usti.cz/contract_display_2223.html</w:t>
              </w:r>
            </w:hyperlink>
          </w:p>
          <w:p w14:paraId="2C83F7BA" w14:textId="562F0382" w:rsidR="001160BE" w:rsidRPr="001160BE" w:rsidRDefault="001160BE" w:rsidP="00256BF1">
            <w:pPr>
              <w:rPr>
                <w:rFonts w:ascii="Arial" w:eastAsia="Calibri" w:hAnsi="Arial" w:cs="Arial"/>
                <w:sz w:val="22"/>
                <w:szCs w:val="22"/>
              </w:rPr>
            </w:pPr>
          </w:p>
        </w:tc>
      </w:tr>
    </w:tbl>
    <w:p w14:paraId="324BB45B" w14:textId="77777777" w:rsidR="002F672C" w:rsidRDefault="002F672C" w:rsidP="006013EE">
      <w:pPr>
        <w:suppressAutoHyphens w:val="0"/>
        <w:spacing w:line="276" w:lineRule="auto"/>
        <w:rPr>
          <w:rFonts w:ascii="Arial" w:hAnsi="Arial" w:cs="Arial"/>
          <w:b/>
          <w:sz w:val="22"/>
          <w:szCs w:val="22"/>
          <w:lang w:eastAsia="cs-CZ"/>
        </w:rPr>
      </w:pPr>
    </w:p>
    <w:p w14:paraId="6A11C14D" w14:textId="77777777" w:rsidR="007F4814" w:rsidRDefault="007F4814" w:rsidP="006013EE">
      <w:pPr>
        <w:suppressAutoHyphens w:val="0"/>
        <w:spacing w:line="276" w:lineRule="auto"/>
        <w:rPr>
          <w:rFonts w:ascii="Arial" w:hAnsi="Arial" w:cs="Arial"/>
          <w:b/>
          <w:sz w:val="22"/>
          <w:szCs w:val="22"/>
          <w:lang w:eastAsia="cs-CZ"/>
        </w:rPr>
      </w:pPr>
    </w:p>
    <w:p w14:paraId="15AF03C5" w14:textId="7904A8AB" w:rsidR="00805523" w:rsidRDefault="00805523" w:rsidP="006013EE">
      <w:pPr>
        <w:suppressAutoHyphens w:val="0"/>
        <w:spacing w:line="276" w:lineRule="auto"/>
        <w:rPr>
          <w:rFonts w:ascii="Arial" w:hAnsi="Arial" w:cs="Arial"/>
          <w:b/>
          <w:sz w:val="22"/>
          <w:szCs w:val="22"/>
          <w:lang w:eastAsia="cs-CZ"/>
        </w:rPr>
      </w:pPr>
    </w:p>
    <w:p w14:paraId="3DE052E2" w14:textId="77777777" w:rsidR="00805523" w:rsidRDefault="00805523" w:rsidP="006013EE">
      <w:pPr>
        <w:suppressAutoHyphens w:val="0"/>
        <w:spacing w:line="276" w:lineRule="auto"/>
        <w:rPr>
          <w:rFonts w:ascii="Arial" w:hAnsi="Arial" w:cs="Arial"/>
          <w:b/>
          <w:sz w:val="22"/>
          <w:szCs w:val="22"/>
          <w:lang w:eastAsia="cs-CZ"/>
        </w:rPr>
      </w:pPr>
    </w:p>
    <w:p w14:paraId="0516B96E" w14:textId="77777777" w:rsidR="00805523" w:rsidRDefault="00805523" w:rsidP="006013EE">
      <w:pPr>
        <w:suppressAutoHyphens w:val="0"/>
        <w:spacing w:line="276" w:lineRule="auto"/>
        <w:rPr>
          <w:rFonts w:ascii="Arial" w:hAnsi="Arial" w:cs="Arial"/>
          <w:b/>
          <w:sz w:val="22"/>
          <w:szCs w:val="22"/>
          <w:lang w:eastAsia="cs-CZ"/>
        </w:rPr>
      </w:pPr>
    </w:p>
    <w:p w14:paraId="4BC9E500" w14:textId="77777777" w:rsidR="00412174" w:rsidRDefault="00412174" w:rsidP="006013EE">
      <w:pPr>
        <w:suppressAutoHyphens w:val="0"/>
        <w:spacing w:line="276" w:lineRule="auto"/>
        <w:rPr>
          <w:rFonts w:ascii="Arial" w:hAnsi="Arial" w:cs="Arial"/>
          <w:b/>
          <w:sz w:val="22"/>
          <w:szCs w:val="22"/>
          <w:lang w:eastAsia="cs-CZ"/>
        </w:rPr>
      </w:pPr>
    </w:p>
    <w:p w14:paraId="4172CDFA" w14:textId="77777777" w:rsidR="00412174" w:rsidRDefault="00412174" w:rsidP="006013EE">
      <w:pPr>
        <w:suppressAutoHyphens w:val="0"/>
        <w:spacing w:line="276" w:lineRule="auto"/>
        <w:rPr>
          <w:rFonts w:ascii="Arial" w:hAnsi="Arial" w:cs="Arial"/>
          <w:b/>
          <w:sz w:val="22"/>
          <w:szCs w:val="22"/>
          <w:lang w:eastAsia="cs-CZ"/>
        </w:rPr>
      </w:pPr>
    </w:p>
    <w:p w14:paraId="0AB8165B" w14:textId="77777777" w:rsidR="00412174" w:rsidRDefault="00412174" w:rsidP="006013EE">
      <w:pPr>
        <w:suppressAutoHyphens w:val="0"/>
        <w:spacing w:line="276" w:lineRule="auto"/>
        <w:rPr>
          <w:rFonts w:ascii="Arial" w:hAnsi="Arial" w:cs="Arial"/>
          <w:b/>
          <w:sz w:val="22"/>
          <w:szCs w:val="22"/>
          <w:lang w:eastAsia="cs-CZ"/>
        </w:rPr>
      </w:pPr>
    </w:p>
    <w:p w14:paraId="1A5D5083" w14:textId="77777777" w:rsidR="00412174" w:rsidRDefault="00412174" w:rsidP="006013EE">
      <w:pPr>
        <w:suppressAutoHyphens w:val="0"/>
        <w:spacing w:line="276" w:lineRule="auto"/>
        <w:rPr>
          <w:rFonts w:ascii="Arial" w:hAnsi="Arial" w:cs="Arial"/>
          <w:b/>
          <w:sz w:val="22"/>
          <w:szCs w:val="22"/>
          <w:lang w:eastAsia="cs-CZ"/>
        </w:rPr>
      </w:pPr>
    </w:p>
    <w:p w14:paraId="0B2A3E8E" w14:textId="77777777" w:rsidR="00412174" w:rsidRDefault="00412174" w:rsidP="006013EE">
      <w:pPr>
        <w:suppressAutoHyphens w:val="0"/>
        <w:spacing w:line="276" w:lineRule="auto"/>
        <w:rPr>
          <w:rFonts w:ascii="Arial" w:hAnsi="Arial" w:cs="Arial"/>
          <w:b/>
          <w:sz w:val="22"/>
          <w:szCs w:val="22"/>
          <w:lang w:eastAsia="cs-CZ"/>
        </w:rPr>
      </w:pPr>
    </w:p>
    <w:p w14:paraId="2BAEF185" w14:textId="77777777" w:rsidR="00805523" w:rsidRDefault="00805523" w:rsidP="006013EE">
      <w:pPr>
        <w:suppressAutoHyphens w:val="0"/>
        <w:spacing w:line="276" w:lineRule="auto"/>
        <w:rPr>
          <w:rFonts w:ascii="Arial" w:hAnsi="Arial" w:cs="Arial"/>
          <w:b/>
          <w:sz w:val="22"/>
          <w:szCs w:val="22"/>
          <w:lang w:eastAsia="cs-CZ"/>
        </w:rPr>
      </w:pPr>
    </w:p>
    <w:p w14:paraId="6A37DA1F" w14:textId="77777777" w:rsidR="00805523" w:rsidRDefault="00805523" w:rsidP="006013EE">
      <w:pPr>
        <w:suppressAutoHyphens w:val="0"/>
        <w:spacing w:line="276" w:lineRule="auto"/>
        <w:rPr>
          <w:rFonts w:ascii="Arial" w:hAnsi="Arial" w:cs="Arial"/>
          <w:b/>
          <w:sz w:val="22"/>
          <w:szCs w:val="22"/>
          <w:lang w:eastAsia="cs-CZ"/>
        </w:rPr>
      </w:pPr>
    </w:p>
    <w:p w14:paraId="4C973B91" w14:textId="77777777" w:rsidR="00805523" w:rsidRDefault="00805523" w:rsidP="006013EE">
      <w:pPr>
        <w:suppressAutoHyphens w:val="0"/>
        <w:spacing w:line="276" w:lineRule="auto"/>
        <w:rPr>
          <w:rFonts w:ascii="Arial" w:hAnsi="Arial" w:cs="Arial"/>
          <w:b/>
          <w:sz w:val="22"/>
          <w:szCs w:val="22"/>
          <w:lang w:eastAsia="cs-CZ"/>
        </w:rPr>
      </w:pPr>
    </w:p>
    <w:p w14:paraId="5A6F5B66" w14:textId="77777777" w:rsidR="007F4814" w:rsidRDefault="007F4814" w:rsidP="006013EE">
      <w:pPr>
        <w:suppressAutoHyphens w:val="0"/>
        <w:spacing w:line="276" w:lineRule="auto"/>
        <w:rPr>
          <w:rFonts w:ascii="Arial" w:hAnsi="Arial" w:cs="Arial"/>
          <w:b/>
          <w:sz w:val="22"/>
          <w:szCs w:val="22"/>
          <w:lang w:eastAsia="cs-CZ"/>
        </w:rPr>
      </w:pPr>
    </w:p>
    <w:p w14:paraId="59FEE9C8" w14:textId="77777777" w:rsidR="00204558" w:rsidRPr="00FF206D" w:rsidRDefault="00204558" w:rsidP="00204558">
      <w:pPr>
        <w:suppressAutoHyphens w:val="0"/>
        <w:spacing w:after="200" w:line="276" w:lineRule="auto"/>
        <w:rPr>
          <w:rFonts w:ascii="Arial" w:hAnsi="Arial" w:cs="Arial"/>
          <w:b/>
          <w:sz w:val="22"/>
          <w:szCs w:val="22"/>
          <w:lang w:eastAsia="cs-CZ"/>
        </w:rPr>
      </w:pPr>
      <w:permStart w:id="1600718196" w:edGrp="everyone"/>
      <w:r w:rsidRPr="00FF206D">
        <w:rPr>
          <w:rFonts w:ascii="Arial" w:hAnsi="Arial" w:cs="Arial"/>
          <w:b/>
          <w:sz w:val="22"/>
          <w:szCs w:val="22"/>
          <w:lang w:eastAsia="cs-CZ"/>
        </w:rPr>
        <w:lastRenderedPageBreak/>
        <w:t>Příloha – seznam poddodavatelů</w:t>
      </w:r>
    </w:p>
    <w:p w14:paraId="235B77F2" w14:textId="77777777" w:rsidR="00204558" w:rsidRPr="00FF206D" w:rsidRDefault="00204558" w:rsidP="00204558">
      <w:pPr>
        <w:numPr>
          <w:ilvl w:val="1"/>
          <w:numId w:val="0"/>
        </w:numPr>
        <w:suppressAutoHyphens w:val="0"/>
        <w:autoSpaceDE w:val="0"/>
        <w:autoSpaceDN w:val="0"/>
        <w:ind w:left="426" w:hanging="426"/>
        <w:jc w:val="both"/>
        <w:rPr>
          <w:rFonts w:ascii="Arial" w:hAnsi="Arial" w:cs="Arial"/>
          <w:b/>
          <w:sz w:val="22"/>
          <w:szCs w:val="22"/>
          <w:lang w:eastAsia="cs-CZ"/>
        </w:rPr>
      </w:pPr>
    </w:p>
    <w:p w14:paraId="07155409" w14:textId="77777777" w:rsidR="00204558" w:rsidRPr="00FF206D" w:rsidRDefault="00204558" w:rsidP="00204558">
      <w:pPr>
        <w:rPr>
          <w:rFonts w:ascii="Arial" w:hAnsi="Arial" w:cs="Arial"/>
          <w:b/>
          <w:sz w:val="22"/>
          <w:szCs w:val="22"/>
        </w:rPr>
      </w:pPr>
      <w:r w:rsidRPr="00FF206D">
        <w:rPr>
          <w:rFonts w:ascii="Arial" w:hAnsi="Arial" w:cs="Arial"/>
          <w:b/>
          <w:sz w:val="22"/>
          <w:szCs w:val="22"/>
        </w:rPr>
        <w:t>1)</w:t>
      </w:r>
    </w:p>
    <w:p w14:paraId="58459DEE"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01C8AA4D"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0A3A0299"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(doplní</w:t>
      </w:r>
      <w:r>
        <w:rPr>
          <w:rFonts w:ascii="Arial" w:hAnsi="Arial" w:cs="Arial"/>
          <w:b/>
          <w:sz w:val="22"/>
          <w:szCs w:val="22"/>
          <w:lang w:eastAsia="cs-CZ"/>
        </w:rPr>
        <w:t xml:space="preserve"> Z</w:t>
      </w:r>
      <w:r w:rsidRPr="00FF206D">
        <w:rPr>
          <w:rFonts w:ascii="Arial" w:hAnsi="Arial" w:cs="Arial"/>
          <w:b/>
          <w:sz w:val="22"/>
          <w:szCs w:val="22"/>
          <w:lang w:eastAsia="cs-CZ"/>
        </w:rPr>
        <w:t>hotovitel)</w:t>
      </w:r>
    </w:p>
    <w:p w14:paraId="6E826B0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C507B9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56A155CC" w14:textId="77777777" w:rsidR="00204558" w:rsidRPr="00FF206D" w:rsidRDefault="00204558" w:rsidP="00204558">
      <w:pPr>
        <w:rPr>
          <w:rFonts w:ascii="Arial" w:hAnsi="Arial" w:cs="Arial"/>
          <w:b/>
          <w:sz w:val="22"/>
          <w:szCs w:val="22"/>
        </w:rPr>
      </w:pPr>
    </w:p>
    <w:p w14:paraId="06655113" w14:textId="77777777" w:rsidR="00204558" w:rsidRPr="00FF206D" w:rsidRDefault="00204558" w:rsidP="00204558">
      <w:pPr>
        <w:rPr>
          <w:rFonts w:ascii="Arial" w:hAnsi="Arial" w:cs="Arial"/>
          <w:b/>
          <w:sz w:val="22"/>
          <w:szCs w:val="22"/>
        </w:rPr>
      </w:pPr>
      <w:r w:rsidRPr="00FF206D">
        <w:rPr>
          <w:rFonts w:ascii="Arial" w:hAnsi="Arial" w:cs="Arial"/>
          <w:b/>
          <w:sz w:val="22"/>
          <w:szCs w:val="22"/>
        </w:rPr>
        <w:t>2)</w:t>
      </w:r>
    </w:p>
    <w:p w14:paraId="77E3F0D5" w14:textId="77777777" w:rsidR="00204558" w:rsidRPr="00FF206D" w:rsidRDefault="00204558" w:rsidP="00204558">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 xml:space="preserve">hotovitel) </w:t>
      </w:r>
    </w:p>
    <w:p w14:paraId="7E9B1EA6"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1FF3CF80"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676C2B74" w14:textId="77777777" w:rsidR="00204558" w:rsidRPr="00FF206D" w:rsidRDefault="00204558" w:rsidP="00204558">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 w14:paraId="3BCBE5B2" w14:textId="77777777" w:rsidR="00204558" w:rsidRPr="00FF206D" w:rsidRDefault="00204558" w:rsidP="00204558">
      <w:pPr>
        <w:tabs>
          <w:tab w:val="left" w:pos="2340"/>
        </w:tabs>
        <w:rPr>
          <w:rFonts w:ascii="Arial" w:hAnsi="Arial" w:cs="Arial"/>
          <w:b/>
          <w:sz w:val="22"/>
          <w:szCs w:val="22"/>
        </w:rPr>
      </w:pPr>
      <w:r w:rsidRPr="00FF206D">
        <w:rPr>
          <w:rFonts w:ascii="Arial" w:hAnsi="Arial" w:cs="Arial"/>
          <w:b/>
          <w:sz w:val="22"/>
          <w:szCs w:val="22"/>
        </w:rPr>
        <w:t>Rozsah plnění Smlouvy: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w:t>
      </w:r>
      <w:r w:rsidRPr="00FF206D">
        <w:rPr>
          <w:rFonts w:ascii="Arial" w:hAnsi="Arial" w:cs="Arial"/>
          <w:b/>
          <w:sz w:val="22"/>
          <w:szCs w:val="22"/>
          <w:lang w:eastAsia="cs-CZ"/>
        </w:rPr>
        <w:t>hotovitel)</w:t>
      </w:r>
    </w:p>
    <w:permEnd w:id="1600718196"/>
    <w:p w14:paraId="1837AE5D" w14:textId="77777777" w:rsidR="00204558" w:rsidRPr="00DF31F8" w:rsidRDefault="00204558" w:rsidP="00204558">
      <w:pPr>
        <w:suppressAutoHyphens w:val="0"/>
        <w:spacing w:after="160" w:line="259" w:lineRule="auto"/>
        <w:rPr>
          <w:rFonts w:ascii="Arial" w:hAnsi="Arial" w:cs="Arial"/>
          <w:sz w:val="22"/>
          <w:szCs w:val="22"/>
          <w:lang w:eastAsia="cs-CZ"/>
        </w:rPr>
      </w:pPr>
    </w:p>
    <w:p w14:paraId="3F1D6DEC" w14:textId="77777777" w:rsidR="00C27EB6" w:rsidRDefault="00C27EB6"/>
    <w:sectPr w:rsidR="00C27EB6" w:rsidSect="00204558">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9C7F" w14:textId="77777777" w:rsidR="00C6217A" w:rsidRDefault="00C6217A">
      <w:r>
        <w:separator/>
      </w:r>
    </w:p>
  </w:endnote>
  <w:endnote w:type="continuationSeparator" w:id="0">
    <w:p w14:paraId="370FCA07" w14:textId="77777777" w:rsidR="00C6217A" w:rsidRDefault="00C6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957042"/>
      <w:docPartObj>
        <w:docPartGallery w:val="Page Numbers (Bottom of Page)"/>
        <w:docPartUnique/>
      </w:docPartObj>
    </w:sdtPr>
    <w:sdtContent>
      <w:p w14:paraId="2B28F151" w14:textId="77777777" w:rsidR="001B529B" w:rsidRDefault="00197FFD">
        <w:pPr>
          <w:pStyle w:val="Zpat"/>
          <w:jc w:val="center"/>
        </w:pPr>
        <w:r>
          <w:fldChar w:fldCharType="begin"/>
        </w:r>
        <w:r>
          <w:instrText>PAGE   \* MERGEFORMAT</w:instrText>
        </w:r>
        <w:r>
          <w:fldChar w:fldCharType="separate"/>
        </w:r>
        <w:r w:rsidR="00DF7A55">
          <w:rPr>
            <w:noProof/>
          </w:rPr>
          <w:t>2</w:t>
        </w:r>
        <w:r>
          <w:fldChar w:fldCharType="end"/>
        </w:r>
      </w:p>
    </w:sdtContent>
  </w:sdt>
  <w:p w14:paraId="5CBE677F" w14:textId="0A070C15" w:rsidR="001B529B" w:rsidRPr="007F2087" w:rsidRDefault="001B529B" w:rsidP="007F2087">
    <w:pPr>
      <w:pStyle w:val="Zpat"/>
      <w:jc w:val="both"/>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14AA" w14:textId="77777777" w:rsidR="001B529B" w:rsidRDefault="001B529B">
    <w:pPr>
      <w:pStyle w:val="Zpat"/>
      <w:jc w:val="center"/>
    </w:pPr>
  </w:p>
  <w:p w14:paraId="2BCC9700" w14:textId="77777777" w:rsidR="001B529B" w:rsidRDefault="001B52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9A7F" w14:textId="77777777" w:rsidR="00C6217A" w:rsidRDefault="00C6217A">
      <w:r>
        <w:separator/>
      </w:r>
    </w:p>
  </w:footnote>
  <w:footnote w:type="continuationSeparator" w:id="0">
    <w:p w14:paraId="4ED62442" w14:textId="77777777" w:rsidR="00C6217A" w:rsidRDefault="00C6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2FE" w14:textId="3898E914" w:rsidR="001B529B" w:rsidRPr="00066730" w:rsidRDefault="00197FFD" w:rsidP="006D62B9">
    <w:pPr>
      <w:tabs>
        <w:tab w:val="center" w:pos="4536"/>
        <w:tab w:val="right" w:pos="9072"/>
      </w:tabs>
      <w:rPr>
        <w:rFonts w:ascii="Arial" w:eastAsiaTheme="minorHAnsi" w:hAnsi="Arial" w:cs="Arial"/>
        <w:sz w:val="18"/>
        <w:szCs w:val="18"/>
        <w:lang w:eastAsia="en-US"/>
      </w:rPr>
    </w:pPr>
    <w:r w:rsidRPr="00066730">
      <w:rPr>
        <w:rFonts w:eastAsiaTheme="minorHAnsi"/>
        <w:noProof/>
        <w:lang w:eastAsia="cs-CZ"/>
      </w:rPr>
      <w:drawing>
        <wp:anchor distT="0" distB="0" distL="114300" distR="114300" simplePos="0" relativeHeight="251659264" behindDoc="1" locked="0" layoutInCell="1" allowOverlap="1" wp14:anchorId="6B5739E0" wp14:editId="0C5437F8">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2DA5B0D9" w14:textId="77777777" w:rsidR="001B529B" w:rsidRDefault="001B529B" w:rsidP="006D62B9">
    <w:pPr>
      <w:pStyle w:val="Zhlav"/>
    </w:pPr>
  </w:p>
  <w:p w14:paraId="2C2AA15F" w14:textId="333255F0" w:rsidR="001B529B" w:rsidRPr="00F70978" w:rsidRDefault="00197FFD" w:rsidP="00F70978">
    <w:pPr>
      <w:pStyle w:val="Zhlav"/>
      <w:tabs>
        <w:tab w:val="clear" w:pos="4536"/>
        <w:tab w:val="left" w:pos="3969"/>
      </w:tabs>
      <w:rPr>
        <w:rFonts w:ascii="Arial" w:hAnsi="Arial" w:cs="Arial"/>
        <w:sz w:val="22"/>
        <w:szCs w:val="22"/>
        <w:lang w:eastAsia="en-US"/>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8A2"/>
    <w:multiLevelType w:val="hybridMultilevel"/>
    <w:tmpl w:val="F5A2F52C"/>
    <w:lvl w:ilvl="0" w:tplc="801C1878">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DED6CDE"/>
    <w:multiLevelType w:val="hybridMultilevel"/>
    <w:tmpl w:val="791CA692"/>
    <w:lvl w:ilvl="0" w:tplc="04050001">
      <w:start w:val="1"/>
      <w:numFmt w:val="bullet"/>
      <w:lvlText w:val=""/>
      <w:lvlJc w:val="left"/>
      <w:pPr>
        <w:ind w:left="644"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B30BA9"/>
    <w:multiLevelType w:val="multilevel"/>
    <w:tmpl w:val="763A124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D5151C"/>
    <w:multiLevelType w:val="hybridMultilevel"/>
    <w:tmpl w:val="EE8ABB84"/>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1F94197"/>
    <w:multiLevelType w:val="multilevel"/>
    <w:tmpl w:val="191458E4"/>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50938CE"/>
    <w:multiLevelType w:val="hybridMultilevel"/>
    <w:tmpl w:val="107019B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EED17B1"/>
    <w:multiLevelType w:val="multilevel"/>
    <w:tmpl w:val="907EC68C"/>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2" w15:restartNumberingAfterBreak="0">
    <w:nsid w:val="251008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F5B5799"/>
    <w:multiLevelType w:val="hybridMultilevel"/>
    <w:tmpl w:val="677C8DBC"/>
    <w:lvl w:ilvl="0" w:tplc="CB7CE6BA">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9" w15:restartNumberingAfterBreak="0">
    <w:nsid w:val="489A131E"/>
    <w:multiLevelType w:val="multilevel"/>
    <w:tmpl w:val="B91A9EB8"/>
    <w:lvl w:ilvl="0">
      <w:start w:val="1"/>
      <w:numFmt w:val="decimal"/>
      <w:lvlText w:val="%1."/>
      <w:lvlJc w:val="left"/>
      <w:pPr>
        <w:ind w:left="360" w:hanging="360"/>
      </w:pPr>
      <w:rPr>
        <w:color w:val="auto"/>
      </w:rPr>
    </w:lvl>
    <w:lvl w:ilvl="1">
      <w:start w:val="1"/>
      <w:numFmt w:val="decimal"/>
      <w:lvlText w:val="%1.%2."/>
      <w:lvlJc w:val="left"/>
      <w:pPr>
        <w:ind w:left="792" w:hanging="432"/>
      </w:pPr>
      <w:rPr>
        <w:sz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1"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33DA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DFC69E2"/>
    <w:multiLevelType w:val="hybridMultilevel"/>
    <w:tmpl w:val="94F274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2483310"/>
    <w:multiLevelType w:val="hybridMultilevel"/>
    <w:tmpl w:val="B47CA4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833301"/>
    <w:multiLevelType w:val="hybridMultilevel"/>
    <w:tmpl w:val="43FEB1C6"/>
    <w:lvl w:ilvl="0" w:tplc="FE56ABDA">
      <w:start w:val="1"/>
      <w:numFmt w:val="bullet"/>
      <w:lvlText w:val="-"/>
      <w:lvlJc w:val="left"/>
      <w:pPr>
        <w:ind w:left="1004" w:hanging="360"/>
      </w:pPr>
      <w:rPr>
        <w:rFonts w:ascii="Times New Roman"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FA2B29"/>
    <w:multiLevelType w:val="hybridMultilevel"/>
    <w:tmpl w:val="16BA6388"/>
    <w:lvl w:ilvl="0" w:tplc="EE8C273A">
      <w:start w:val="1"/>
      <w:numFmt w:val="decimal"/>
      <w:lvlText w:val="%1."/>
      <w:lvlJc w:val="left"/>
      <w:pPr>
        <w:ind w:left="1146" w:hanging="360"/>
      </w:pPr>
      <w:rPr>
        <w:strike w:val="0"/>
        <w:sz w:val="22"/>
        <w:szCs w:val="24"/>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E4E37C6"/>
    <w:multiLevelType w:val="hybridMultilevel"/>
    <w:tmpl w:val="EA7674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781851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0880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42456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74784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007796">
    <w:abstractNumId w:val="19"/>
  </w:num>
  <w:num w:numId="6" w16cid:durableId="19281486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7109897">
    <w:abstractNumId w:val="28"/>
  </w:num>
  <w:num w:numId="8" w16cid:durableId="1768692179">
    <w:abstractNumId w:val="12"/>
  </w:num>
  <w:num w:numId="9" w16cid:durableId="416363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44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513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339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623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376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1321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856386">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522923">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992801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8925441">
    <w:abstractNumId w:val="25"/>
  </w:num>
  <w:num w:numId="20" w16cid:durableId="1651982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0616405">
    <w:abstractNumId w:val="20"/>
  </w:num>
  <w:num w:numId="22" w16cid:durableId="682972191">
    <w:abstractNumId w:val="3"/>
  </w:num>
  <w:num w:numId="23" w16cid:durableId="1469785861">
    <w:abstractNumId w:val="1"/>
  </w:num>
  <w:num w:numId="24" w16cid:durableId="2136559517">
    <w:abstractNumId w:val="18"/>
  </w:num>
  <w:num w:numId="25" w16cid:durableId="1128859423">
    <w:abstractNumId w:val="4"/>
  </w:num>
  <w:num w:numId="26" w16cid:durableId="426970275">
    <w:abstractNumId w:val="6"/>
  </w:num>
  <w:num w:numId="27" w16cid:durableId="1939866420">
    <w:abstractNumId w:val="0"/>
  </w:num>
  <w:num w:numId="28" w16cid:durableId="1509438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6204043">
    <w:abstractNumId w:val="33"/>
  </w:num>
  <w:num w:numId="30" w16cid:durableId="15496107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213277">
    <w:abstractNumId w:val="16"/>
  </w:num>
  <w:num w:numId="32" w16cid:durableId="1286111195">
    <w:abstractNumId w:val="21"/>
  </w:num>
  <w:num w:numId="33" w16cid:durableId="423453288">
    <w:abstractNumId w:val="29"/>
  </w:num>
  <w:num w:numId="34" w16cid:durableId="1210536889">
    <w:abstractNumId w:val="32"/>
  </w:num>
  <w:num w:numId="35" w16cid:durableId="18867956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3249842">
    <w:abstractNumId w:val="22"/>
  </w:num>
  <w:num w:numId="37" w16cid:durableId="117341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2901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3328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313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933138">
    <w:abstractNumId w:val="8"/>
  </w:num>
  <w:num w:numId="42" w16cid:durableId="2006089477">
    <w:abstractNumId w:val="2"/>
  </w:num>
  <w:num w:numId="43" w16cid:durableId="27833891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249843">
    <w:abstractNumId w:val="35"/>
  </w:num>
  <w:num w:numId="45" w16cid:durableId="1098673992">
    <w:abstractNumId w:val="24"/>
  </w:num>
  <w:num w:numId="46" w16cid:durableId="269515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ABEZKH9K/PQWxKkx7hi8+8la0LmRhEVMSQ5P9Kfk1tFzrQMPFOeCYQ0c2HchHS2StxwxDKz+KULuaqs4VYm5Q==" w:salt="jtpoPYDowE6KCAJlKCzkH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FBC"/>
    <w:rsid w:val="00016191"/>
    <w:rsid w:val="00020129"/>
    <w:rsid w:val="00040719"/>
    <w:rsid w:val="00057E20"/>
    <w:rsid w:val="00080A7E"/>
    <w:rsid w:val="000856B7"/>
    <w:rsid w:val="0009360F"/>
    <w:rsid w:val="000A315C"/>
    <w:rsid w:val="000A6E1F"/>
    <w:rsid w:val="000B7485"/>
    <w:rsid w:val="000C2539"/>
    <w:rsid w:val="000D1B38"/>
    <w:rsid w:val="000E3FBC"/>
    <w:rsid w:val="000F2216"/>
    <w:rsid w:val="001160BE"/>
    <w:rsid w:val="00125E0A"/>
    <w:rsid w:val="0012656F"/>
    <w:rsid w:val="001438CA"/>
    <w:rsid w:val="001453E5"/>
    <w:rsid w:val="00156C95"/>
    <w:rsid w:val="00163D98"/>
    <w:rsid w:val="00187BCA"/>
    <w:rsid w:val="00193606"/>
    <w:rsid w:val="00197FFD"/>
    <w:rsid w:val="001A1913"/>
    <w:rsid w:val="001A5CE9"/>
    <w:rsid w:val="001A718B"/>
    <w:rsid w:val="001B4699"/>
    <w:rsid w:val="001B529B"/>
    <w:rsid w:val="00204558"/>
    <w:rsid w:val="00220189"/>
    <w:rsid w:val="00253D48"/>
    <w:rsid w:val="00255105"/>
    <w:rsid w:val="00271F0E"/>
    <w:rsid w:val="002753A0"/>
    <w:rsid w:val="002863E3"/>
    <w:rsid w:val="002919C0"/>
    <w:rsid w:val="002A1D43"/>
    <w:rsid w:val="002A2AFF"/>
    <w:rsid w:val="002A487B"/>
    <w:rsid w:val="002B4B65"/>
    <w:rsid w:val="002B64C9"/>
    <w:rsid w:val="002C0B47"/>
    <w:rsid w:val="002C68AB"/>
    <w:rsid w:val="002D307A"/>
    <w:rsid w:val="002D3293"/>
    <w:rsid w:val="002D5343"/>
    <w:rsid w:val="002F2F2A"/>
    <w:rsid w:val="002F672C"/>
    <w:rsid w:val="00300559"/>
    <w:rsid w:val="00345EA9"/>
    <w:rsid w:val="00353EE2"/>
    <w:rsid w:val="00367BD3"/>
    <w:rsid w:val="00380CA7"/>
    <w:rsid w:val="003874D2"/>
    <w:rsid w:val="003905A2"/>
    <w:rsid w:val="003914EF"/>
    <w:rsid w:val="003A19EE"/>
    <w:rsid w:val="003C17B8"/>
    <w:rsid w:val="003C799C"/>
    <w:rsid w:val="00412174"/>
    <w:rsid w:val="00430D01"/>
    <w:rsid w:val="004322F4"/>
    <w:rsid w:val="004677B0"/>
    <w:rsid w:val="004773D5"/>
    <w:rsid w:val="004A0BF7"/>
    <w:rsid w:val="004D6227"/>
    <w:rsid w:val="004E1419"/>
    <w:rsid w:val="004E60A2"/>
    <w:rsid w:val="004F40E7"/>
    <w:rsid w:val="005170E5"/>
    <w:rsid w:val="00520BC7"/>
    <w:rsid w:val="005323E0"/>
    <w:rsid w:val="0054209E"/>
    <w:rsid w:val="005464E1"/>
    <w:rsid w:val="0055326E"/>
    <w:rsid w:val="00570275"/>
    <w:rsid w:val="00570597"/>
    <w:rsid w:val="005C2CE9"/>
    <w:rsid w:val="005D7505"/>
    <w:rsid w:val="005F2045"/>
    <w:rsid w:val="006013EE"/>
    <w:rsid w:val="00617429"/>
    <w:rsid w:val="00635057"/>
    <w:rsid w:val="006549C1"/>
    <w:rsid w:val="0065766C"/>
    <w:rsid w:val="00671CF8"/>
    <w:rsid w:val="00677924"/>
    <w:rsid w:val="006B2B40"/>
    <w:rsid w:val="006C3EFB"/>
    <w:rsid w:val="006D405D"/>
    <w:rsid w:val="006E2EDC"/>
    <w:rsid w:val="006E79D9"/>
    <w:rsid w:val="006F4089"/>
    <w:rsid w:val="0070198D"/>
    <w:rsid w:val="00706A29"/>
    <w:rsid w:val="00757BE7"/>
    <w:rsid w:val="0079627F"/>
    <w:rsid w:val="007C0D7A"/>
    <w:rsid w:val="007E19CF"/>
    <w:rsid w:val="007E4638"/>
    <w:rsid w:val="007F2087"/>
    <w:rsid w:val="007F4814"/>
    <w:rsid w:val="00800A1C"/>
    <w:rsid w:val="00805523"/>
    <w:rsid w:val="00807CA8"/>
    <w:rsid w:val="0081519D"/>
    <w:rsid w:val="00825DA9"/>
    <w:rsid w:val="00847D76"/>
    <w:rsid w:val="00873CF4"/>
    <w:rsid w:val="008F7666"/>
    <w:rsid w:val="0090214A"/>
    <w:rsid w:val="00907F4F"/>
    <w:rsid w:val="00911D82"/>
    <w:rsid w:val="00914907"/>
    <w:rsid w:val="00920D64"/>
    <w:rsid w:val="00926D47"/>
    <w:rsid w:val="00940581"/>
    <w:rsid w:val="00940F59"/>
    <w:rsid w:val="00944F94"/>
    <w:rsid w:val="00995789"/>
    <w:rsid w:val="00996E44"/>
    <w:rsid w:val="00A01F0D"/>
    <w:rsid w:val="00A42B9C"/>
    <w:rsid w:val="00A5522A"/>
    <w:rsid w:val="00A72EA1"/>
    <w:rsid w:val="00A733BA"/>
    <w:rsid w:val="00AB05A2"/>
    <w:rsid w:val="00AC2532"/>
    <w:rsid w:val="00AC2D3F"/>
    <w:rsid w:val="00AC6C60"/>
    <w:rsid w:val="00AE3BD6"/>
    <w:rsid w:val="00B02856"/>
    <w:rsid w:val="00B12A7B"/>
    <w:rsid w:val="00B23FF2"/>
    <w:rsid w:val="00B2487D"/>
    <w:rsid w:val="00B310A2"/>
    <w:rsid w:val="00B47EED"/>
    <w:rsid w:val="00B60E61"/>
    <w:rsid w:val="00B7256D"/>
    <w:rsid w:val="00B91721"/>
    <w:rsid w:val="00B97276"/>
    <w:rsid w:val="00BA602B"/>
    <w:rsid w:val="00BF2F63"/>
    <w:rsid w:val="00BF3F28"/>
    <w:rsid w:val="00C03A7B"/>
    <w:rsid w:val="00C21FE3"/>
    <w:rsid w:val="00C27EB6"/>
    <w:rsid w:val="00C4768D"/>
    <w:rsid w:val="00C54046"/>
    <w:rsid w:val="00C60310"/>
    <w:rsid w:val="00C6217A"/>
    <w:rsid w:val="00C63111"/>
    <w:rsid w:val="00C652FD"/>
    <w:rsid w:val="00C66D6F"/>
    <w:rsid w:val="00C70652"/>
    <w:rsid w:val="00C80327"/>
    <w:rsid w:val="00CB1C24"/>
    <w:rsid w:val="00CE7DEB"/>
    <w:rsid w:val="00CF48FE"/>
    <w:rsid w:val="00D00BCF"/>
    <w:rsid w:val="00D017A3"/>
    <w:rsid w:val="00D05813"/>
    <w:rsid w:val="00D401DA"/>
    <w:rsid w:val="00D40B45"/>
    <w:rsid w:val="00D53A61"/>
    <w:rsid w:val="00D54FCB"/>
    <w:rsid w:val="00D63AB4"/>
    <w:rsid w:val="00D84102"/>
    <w:rsid w:val="00D87B31"/>
    <w:rsid w:val="00D90D99"/>
    <w:rsid w:val="00D941BA"/>
    <w:rsid w:val="00DA6D78"/>
    <w:rsid w:val="00DA7C3D"/>
    <w:rsid w:val="00DB05E0"/>
    <w:rsid w:val="00DD2151"/>
    <w:rsid w:val="00DF7A55"/>
    <w:rsid w:val="00E307CB"/>
    <w:rsid w:val="00E43483"/>
    <w:rsid w:val="00E60553"/>
    <w:rsid w:val="00E63EFC"/>
    <w:rsid w:val="00E83FE8"/>
    <w:rsid w:val="00EC25F0"/>
    <w:rsid w:val="00EC3350"/>
    <w:rsid w:val="00EC4A26"/>
    <w:rsid w:val="00EC5FE6"/>
    <w:rsid w:val="00EC7343"/>
    <w:rsid w:val="00ED08FD"/>
    <w:rsid w:val="00ED5545"/>
    <w:rsid w:val="00EE3AB3"/>
    <w:rsid w:val="00F00FE1"/>
    <w:rsid w:val="00F22674"/>
    <w:rsid w:val="00F43084"/>
    <w:rsid w:val="00F511C0"/>
    <w:rsid w:val="00F70978"/>
    <w:rsid w:val="00F919E1"/>
    <w:rsid w:val="00F92B20"/>
    <w:rsid w:val="00FB20C1"/>
    <w:rsid w:val="00FC23E4"/>
    <w:rsid w:val="00FC61A2"/>
    <w:rsid w:val="00FD456B"/>
    <w:rsid w:val="00FF1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A5C97"/>
  <w15:chartTrackingRefBased/>
  <w15:docId w15:val="{1A2431A5-55D0-4DA1-8A76-5E3B6297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558"/>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0E3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E3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E3FB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E3FB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E3FB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E3FB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3FB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3FB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3FB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3F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E3F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E3FB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3FB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3FB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3F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3F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3F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3FBC"/>
    <w:rPr>
      <w:rFonts w:eastAsiaTheme="majorEastAsia" w:cstheme="majorBidi"/>
      <w:color w:val="272727" w:themeColor="text1" w:themeTint="D8"/>
    </w:rPr>
  </w:style>
  <w:style w:type="paragraph" w:styleId="Nzev">
    <w:name w:val="Title"/>
    <w:basedOn w:val="Normln"/>
    <w:next w:val="Normln"/>
    <w:link w:val="NzevChar"/>
    <w:uiPriority w:val="10"/>
    <w:qFormat/>
    <w:rsid w:val="000E3FB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3F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3F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3F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3FBC"/>
    <w:pPr>
      <w:spacing w:before="160"/>
      <w:jc w:val="center"/>
    </w:pPr>
    <w:rPr>
      <w:i/>
      <w:iCs/>
      <w:color w:val="404040" w:themeColor="text1" w:themeTint="BF"/>
    </w:rPr>
  </w:style>
  <w:style w:type="character" w:customStyle="1" w:styleId="CittChar">
    <w:name w:val="Citát Char"/>
    <w:basedOn w:val="Standardnpsmoodstavce"/>
    <w:link w:val="Citt"/>
    <w:uiPriority w:val="29"/>
    <w:rsid w:val="000E3FBC"/>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0E3FBC"/>
    <w:pPr>
      <w:ind w:left="720"/>
      <w:contextualSpacing/>
    </w:pPr>
  </w:style>
  <w:style w:type="character" w:styleId="Zdraznnintenzivn">
    <w:name w:val="Intense Emphasis"/>
    <w:basedOn w:val="Standardnpsmoodstavce"/>
    <w:uiPriority w:val="21"/>
    <w:qFormat/>
    <w:rsid w:val="000E3FBC"/>
    <w:rPr>
      <w:i/>
      <w:iCs/>
      <w:color w:val="0F4761" w:themeColor="accent1" w:themeShade="BF"/>
    </w:rPr>
  </w:style>
  <w:style w:type="paragraph" w:styleId="Vrazncitt">
    <w:name w:val="Intense Quote"/>
    <w:basedOn w:val="Normln"/>
    <w:next w:val="Normln"/>
    <w:link w:val="VrazncittChar"/>
    <w:uiPriority w:val="30"/>
    <w:qFormat/>
    <w:rsid w:val="000E3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3FBC"/>
    <w:rPr>
      <w:i/>
      <w:iCs/>
      <w:color w:val="0F4761" w:themeColor="accent1" w:themeShade="BF"/>
    </w:rPr>
  </w:style>
  <w:style w:type="character" w:styleId="Odkazintenzivn">
    <w:name w:val="Intense Reference"/>
    <w:basedOn w:val="Standardnpsmoodstavce"/>
    <w:uiPriority w:val="32"/>
    <w:qFormat/>
    <w:rsid w:val="000E3FBC"/>
    <w:rPr>
      <w:b/>
      <w:bCs/>
      <w:smallCaps/>
      <w:color w:val="0F4761" w:themeColor="accent1" w:themeShade="BF"/>
      <w:spacing w:val="5"/>
    </w:rPr>
  </w:style>
  <w:style w:type="paragraph" w:styleId="Zkladntext2">
    <w:name w:val="Body Text 2"/>
    <w:basedOn w:val="Normln"/>
    <w:link w:val="Zkladntext2Char"/>
    <w:unhideWhenUsed/>
    <w:rsid w:val="00204558"/>
    <w:pPr>
      <w:suppressAutoHyphens w:val="0"/>
      <w:jc w:val="both"/>
    </w:pPr>
    <w:rPr>
      <w:szCs w:val="20"/>
    </w:rPr>
  </w:style>
  <w:style w:type="character" w:customStyle="1" w:styleId="Zkladntext2Char">
    <w:name w:val="Základní text 2 Char"/>
    <w:basedOn w:val="Standardnpsmoodstavce"/>
    <w:link w:val="Zkladntext2"/>
    <w:rsid w:val="00204558"/>
    <w:rPr>
      <w:rFonts w:ascii="Times New Roman" w:eastAsia="Times New Roman" w:hAnsi="Times New Roman" w:cs="Times New Roman"/>
      <w:kern w:val="0"/>
      <w:sz w:val="24"/>
      <w:szCs w:val="20"/>
      <w:lang w:eastAsia="ar-SA"/>
      <w14:ligatures w14:val="none"/>
    </w:rPr>
  </w:style>
  <w:style w:type="character" w:customStyle="1" w:styleId="RLProhlensmluvnchstranChar">
    <w:name w:val="RL Prohlášení smluvních stran Char"/>
    <w:link w:val="RLProhlensmluvnchstran"/>
    <w:locked/>
    <w:rsid w:val="00204558"/>
    <w:rPr>
      <w:rFonts w:ascii="Times New Roman" w:eastAsia="Times New Roman" w:hAnsi="Times New Roman" w:cs="Times New Roman"/>
      <w:b/>
      <w:szCs w:val="24"/>
    </w:rPr>
  </w:style>
  <w:style w:type="paragraph" w:customStyle="1" w:styleId="RLProhlensmluvnchstran">
    <w:name w:val="RL Prohlášení smluvních stran"/>
    <w:basedOn w:val="Normln"/>
    <w:link w:val="RLProhlensmluvnchstranChar"/>
    <w:rsid w:val="00204558"/>
    <w:pPr>
      <w:suppressAutoHyphens w:val="0"/>
      <w:spacing w:after="120" w:line="280" w:lineRule="exact"/>
      <w:jc w:val="center"/>
    </w:pPr>
    <w:rPr>
      <w:b/>
      <w:kern w:val="2"/>
      <w:sz w:val="22"/>
      <w:lang w:eastAsia="en-US"/>
      <w14:ligatures w14:val="standardContextual"/>
    </w:rPr>
  </w:style>
  <w:style w:type="character" w:customStyle="1" w:styleId="RLTextlnkuslovanChar">
    <w:name w:val="RL Text článku číslovaný Char"/>
    <w:link w:val="RLTextlnkuslovan"/>
    <w:locked/>
    <w:rsid w:val="00204558"/>
    <w:rPr>
      <w:rFonts w:ascii="Times New Roman" w:eastAsia="Times New Roman" w:hAnsi="Times New Roman" w:cs="Times New Roman"/>
      <w:szCs w:val="24"/>
    </w:rPr>
  </w:style>
  <w:style w:type="paragraph" w:customStyle="1" w:styleId="RLTextlnkuslovan">
    <w:name w:val="RL Text článku číslovaný"/>
    <w:basedOn w:val="Normln"/>
    <w:link w:val="RLTextlnkuslovanChar"/>
    <w:qFormat/>
    <w:rsid w:val="00204558"/>
    <w:pPr>
      <w:numPr>
        <w:ilvl w:val="1"/>
        <w:numId w:val="1"/>
      </w:numPr>
      <w:suppressAutoHyphens w:val="0"/>
      <w:spacing w:after="120" w:line="280" w:lineRule="exact"/>
      <w:jc w:val="both"/>
    </w:pPr>
    <w:rPr>
      <w:kern w:val="2"/>
      <w:sz w:val="22"/>
      <w:lang w:eastAsia="en-US"/>
      <w14:ligatures w14:val="standardContextual"/>
    </w:rPr>
  </w:style>
  <w:style w:type="paragraph" w:customStyle="1" w:styleId="RLlneksmlouvy">
    <w:name w:val="RL Článek smlouvy"/>
    <w:basedOn w:val="Normln"/>
    <w:next w:val="RLTextlnkuslovan"/>
    <w:qFormat/>
    <w:rsid w:val="00204558"/>
    <w:pPr>
      <w:keepNext/>
      <w:numPr>
        <w:numId w:val="1"/>
      </w:numPr>
      <w:spacing w:before="360" w:after="120" w:line="280" w:lineRule="exact"/>
      <w:jc w:val="both"/>
      <w:outlineLvl w:val="0"/>
    </w:pPr>
    <w:rPr>
      <w:rFonts w:ascii="Calibri" w:hAnsi="Calibri"/>
      <w:b/>
      <w:sz w:val="22"/>
      <w:lang w:eastAsia="en-US"/>
    </w:rPr>
  </w:style>
  <w:style w:type="character" w:styleId="Zstupntext">
    <w:name w:val="Placeholder Text"/>
    <w:basedOn w:val="Standardnpsmoodstavce"/>
    <w:uiPriority w:val="99"/>
    <w:semiHidden/>
    <w:rsid w:val="00204558"/>
    <w:rPr>
      <w:color w:val="808080"/>
    </w:rPr>
  </w:style>
  <w:style w:type="character" w:styleId="Hypertextovodkaz">
    <w:name w:val="Hyperlink"/>
    <w:basedOn w:val="Standardnpsmoodstavce"/>
    <w:uiPriority w:val="99"/>
    <w:unhideWhenUsed/>
    <w:rsid w:val="00204558"/>
    <w:rPr>
      <w:color w:val="467886" w:themeColor="hyperlink"/>
      <w:u w:val="single"/>
    </w:rPr>
  </w:style>
  <w:style w:type="character" w:customStyle="1" w:styleId="Nevyeenzmnka1">
    <w:name w:val="Nevyřešená zmínka1"/>
    <w:basedOn w:val="Standardnpsmoodstavce"/>
    <w:uiPriority w:val="99"/>
    <w:semiHidden/>
    <w:unhideWhenUsed/>
    <w:rsid w:val="00204558"/>
    <w:rPr>
      <w:color w:val="605E5C"/>
      <w:shd w:val="clear" w:color="auto" w:fill="E1DFDD"/>
    </w:rPr>
  </w:style>
  <w:style w:type="paragraph" w:styleId="Revize">
    <w:name w:val="Revision"/>
    <w:hidden/>
    <w:uiPriority w:val="99"/>
    <w:semiHidden/>
    <w:rsid w:val="00204558"/>
    <w:pPr>
      <w:spacing w:after="0" w:line="240" w:lineRule="auto"/>
    </w:pPr>
    <w:rPr>
      <w:rFonts w:ascii="Times New Roman" w:eastAsia="Times New Roman" w:hAnsi="Times New Roman" w:cs="Times New Roman"/>
      <w:kern w:val="0"/>
      <w:sz w:val="24"/>
      <w:szCs w:val="24"/>
      <w:lang w:eastAsia="ar-SA"/>
      <w14:ligatures w14:val="none"/>
    </w:rPr>
  </w:style>
  <w:style w:type="paragraph" w:styleId="Zhlav">
    <w:name w:val="header"/>
    <w:basedOn w:val="Normln"/>
    <w:link w:val="ZhlavChar"/>
    <w:uiPriority w:val="99"/>
    <w:unhideWhenUsed/>
    <w:rsid w:val="00204558"/>
    <w:pPr>
      <w:tabs>
        <w:tab w:val="center" w:pos="4536"/>
        <w:tab w:val="right" w:pos="9072"/>
      </w:tabs>
    </w:pPr>
  </w:style>
  <w:style w:type="character" w:customStyle="1" w:styleId="ZhlavChar">
    <w:name w:val="Záhlaví Char"/>
    <w:basedOn w:val="Standardnpsmoodstavce"/>
    <w:link w:val="Zhlav"/>
    <w:uiPriority w:val="99"/>
    <w:rsid w:val="00204558"/>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204558"/>
    <w:pPr>
      <w:tabs>
        <w:tab w:val="center" w:pos="4536"/>
        <w:tab w:val="right" w:pos="9072"/>
      </w:tabs>
    </w:pPr>
  </w:style>
  <w:style w:type="character" w:customStyle="1" w:styleId="ZpatChar">
    <w:name w:val="Zápatí Char"/>
    <w:basedOn w:val="Standardnpsmoodstavce"/>
    <w:link w:val="Zpat"/>
    <w:uiPriority w:val="99"/>
    <w:rsid w:val="00204558"/>
    <w:rPr>
      <w:rFonts w:ascii="Times New Roman" w:eastAsia="Times New Roman" w:hAnsi="Times New Roman" w:cs="Times New Roman"/>
      <w:kern w:val="0"/>
      <w:sz w:val="24"/>
      <w:szCs w:val="24"/>
      <w:lang w:eastAsia="ar-SA"/>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204558"/>
  </w:style>
  <w:style w:type="paragraph" w:customStyle="1" w:styleId="Nadpis">
    <w:name w:val="Nadpis"/>
    <w:basedOn w:val="Odstavecseseznamem"/>
    <w:next w:val="Zkladntext"/>
    <w:qFormat/>
    <w:rsid w:val="00204558"/>
    <w:pPr>
      <w:keepNext/>
      <w:numPr>
        <w:numId w:val="25"/>
      </w:numPr>
      <w:tabs>
        <w:tab w:val="left" w:pos="4065"/>
      </w:tabs>
      <w:spacing w:before="120" w:after="120"/>
      <w:ind w:left="357" w:hanging="357"/>
      <w:contextualSpacing w:val="0"/>
      <w:jc w:val="center"/>
    </w:pPr>
    <w:rPr>
      <w:rFonts w:ascii="Arial" w:eastAsia="Calibri" w:hAnsi="Arial" w:cs="Arial"/>
      <w:b/>
      <w:bCs/>
      <w:sz w:val="20"/>
      <w:lang w:eastAsia="cs-CZ"/>
    </w:rPr>
  </w:style>
  <w:style w:type="paragraph" w:styleId="Zkladntext">
    <w:name w:val="Body Text"/>
    <w:basedOn w:val="Normln"/>
    <w:link w:val="ZkladntextChar"/>
    <w:uiPriority w:val="99"/>
    <w:semiHidden/>
    <w:unhideWhenUsed/>
    <w:rsid w:val="00204558"/>
    <w:pPr>
      <w:spacing w:after="120"/>
    </w:pPr>
  </w:style>
  <w:style w:type="character" w:customStyle="1" w:styleId="ZkladntextChar">
    <w:name w:val="Základní text Char"/>
    <w:basedOn w:val="Standardnpsmoodstavce"/>
    <w:link w:val="Zkladntext"/>
    <w:uiPriority w:val="99"/>
    <w:semiHidden/>
    <w:rsid w:val="00204558"/>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2045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558"/>
    <w:rPr>
      <w:rFonts w:ascii="Segoe UI" w:eastAsia="Times New Roman" w:hAnsi="Segoe UI" w:cs="Segoe UI"/>
      <w:kern w:val="0"/>
      <w:sz w:val="18"/>
      <w:szCs w:val="18"/>
      <w:lang w:eastAsia="ar-SA"/>
      <w14:ligatures w14:val="none"/>
    </w:rPr>
  </w:style>
  <w:style w:type="character" w:styleId="Odkaznakoment">
    <w:name w:val="annotation reference"/>
    <w:basedOn w:val="Standardnpsmoodstavce"/>
    <w:uiPriority w:val="99"/>
    <w:semiHidden/>
    <w:unhideWhenUsed/>
    <w:rsid w:val="00204558"/>
    <w:rPr>
      <w:sz w:val="16"/>
      <w:szCs w:val="16"/>
    </w:rPr>
  </w:style>
  <w:style w:type="paragraph" w:styleId="Textkomente">
    <w:name w:val="annotation text"/>
    <w:basedOn w:val="Normln"/>
    <w:link w:val="TextkomenteChar"/>
    <w:uiPriority w:val="99"/>
    <w:unhideWhenUsed/>
    <w:rsid w:val="00204558"/>
    <w:rPr>
      <w:sz w:val="20"/>
      <w:szCs w:val="20"/>
    </w:rPr>
  </w:style>
  <w:style w:type="character" w:customStyle="1" w:styleId="TextkomenteChar">
    <w:name w:val="Text komentáře Char"/>
    <w:basedOn w:val="Standardnpsmoodstavce"/>
    <w:link w:val="Textkomente"/>
    <w:uiPriority w:val="99"/>
    <w:rsid w:val="00204558"/>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204558"/>
    <w:rPr>
      <w:b/>
      <w:bCs/>
    </w:rPr>
  </w:style>
  <w:style w:type="character" w:customStyle="1" w:styleId="PedmtkomenteChar">
    <w:name w:val="Předmět komentáře Char"/>
    <w:basedOn w:val="TextkomenteChar"/>
    <w:link w:val="Pedmtkomente"/>
    <w:uiPriority w:val="99"/>
    <w:semiHidden/>
    <w:rsid w:val="00204558"/>
    <w:rPr>
      <w:rFonts w:ascii="Times New Roman" w:eastAsia="Times New Roman" w:hAnsi="Times New Roman" w:cs="Times New Roman"/>
      <w:b/>
      <w:bCs/>
      <w:kern w:val="0"/>
      <w:sz w:val="20"/>
      <w:szCs w:val="20"/>
      <w:lang w:eastAsia="ar-SA"/>
      <w14:ligatures w14:val="none"/>
    </w:rPr>
  </w:style>
  <w:style w:type="paragraph" w:styleId="Bezmezer">
    <w:name w:val="No Spacing"/>
    <w:uiPriority w:val="1"/>
    <w:qFormat/>
    <w:rsid w:val="00204558"/>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7F2087"/>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7F2087"/>
    <w:rPr>
      <w:kern w:val="0"/>
      <w:sz w:val="20"/>
      <w:szCs w:val="20"/>
      <w14:ligatures w14:val="none"/>
    </w:rPr>
  </w:style>
  <w:style w:type="character" w:styleId="Znakapoznpodarou">
    <w:name w:val="footnote reference"/>
    <w:basedOn w:val="Standardnpsmoodstavce"/>
    <w:uiPriority w:val="99"/>
    <w:semiHidden/>
    <w:unhideWhenUsed/>
    <w:rsid w:val="007F2087"/>
    <w:rPr>
      <w:vertAlign w:val="superscript"/>
    </w:rPr>
  </w:style>
  <w:style w:type="character" w:styleId="Nevyeenzmnka">
    <w:name w:val="Unresolved Mention"/>
    <w:basedOn w:val="Standardnpsmoodstavce"/>
    <w:uiPriority w:val="99"/>
    <w:semiHidden/>
    <w:unhideWhenUsed/>
    <w:rsid w:val="002D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4253">
      <w:bodyDiv w:val="1"/>
      <w:marLeft w:val="0"/>
      <w:marRight w:val="0"/>
      <w:marTop w:val="0"/>
      <w:marBottom w:val="0"/>
      <w:divBdr>
        <w:top w:val="none" w:sz="0" w:space="0" w:color="auto"/>
        <w:left w:val="none" w:sz="0" w:space="0" w:color="auto"/>
        <w:bottom w:val="none" w:sz="0" w:space="0" w:color="auto"/>
        <w:right w:val="none" w:sz="0" w:space="0" w:color="auto"/>
      </w:divBdr>
    </w:div>
    <w:div w:id="363749429">
      <w:bodyDiv w:val="1"/>
      <w:marLeft w:val="0"/>
      <w:marRight w:val="0"/>
      <w:marTop w:val="0"/>
      <w:marBottom w:val="0"/>
      <w:divBdr>
        <w:top w:val="none" w:sz="0" w:space="0" w:color="auto"/>
        <w:left w:val="none" w:sz="0" w:space="0" w:color="auto"/>
        <w:bottom w:val="none" w:sz="0" w:space="0" w:color="auto"/>
        <w:right w:val="none" w:sz="0" w:space="0" w:color="auto"/>
      </w:divBdr>
    </w:div>
    <w:div w:id="573783454">
      <w:bodyDiv w:val="1"/>
      <w:marLeft w:val="0"/>
      <w:marRight w:val="0"/>
      <w:marTop w:val="0"/>
      <w:marBottom w:val="0"/>
      <w:divBdr>
        <w:top w:val="none" w:sz="0" w:space="0" w:color="auto"/>
        <w:left w:val="none" w:sz="0" w:space="0" w:color="auto"/>
        <w:bottom w:val="none" w:sz="0" w:space="0" w:color="auto"/>
        <w:right w:val="none" w:sz="0" w:space="0" w:color="auto"/>
      </w:divBdr>
    </w:div>
    <w:div w:id="999506321">
      <w:bodyDiv w:val="1"/>
      <w:marLeft w:val="0"/>
      <w:marRight w:val="0"/>
      <w:marTop w:val="0"/>
      <w:marBottom w:val="0"/>
      <w:divBdr>
        <w:top w:val="none" w:sz="0" w:space="0" w:color="auto"/>
        <w:left w:val="none" w:sz="0" w:space="0" w:color="auto"/>
        <w:bottom w:val="none" w:sz="0" w:space="0" w:color="auto"/>
        <w:right w:val="none" w:sz="0" w:space="0" w:color="auto"/>
      </w:divBdr>
    </w:div>
    <w:div w:id="1179154632">
      <w:bodyDiv w:val="1"/>
      <w:marLeft w:val="0"/>
      <w:marRight w:val="0"/>
      <w:marTop w:val="0"/>
      <w:marBottom w:val="0"/>
      <w:divBdr>
        <w:top w:val="none" w:sz="0" w:space="0" w:color="auto"/>
        <w:left w:val="none" w:sz="0" w:space="0" w:color="auto"/>
        <w:bottom w:val="none" w:sz="0" w:space="0" w:color="auto"/>
        <w:right w:val="none" w:sz="0" w:space="0" w:color="auto"/>
      </w:divBdr>
    </w:div>
    <w:div w:id="1239289722">
      <w:bodyDiv w:val="1"/>
      <w:marLeft w:val="0"/>
      <w:marRight w:val="0"/>
      <w:marTop w:val="0"/>
      <w:marBottom w:val="0"/>
      <w:divBdr>
        <w:top w:val="none" w:sz="0" w:space="0" w:color="auto"/>
        <w:left w:val="none" w:sz="0" w:space="0" w:color="auto"/>
        <w:bottom w:val="none" w:sz="0" w:space="0" w:color="auto"/>
        <w:right w:val="none" w:sz="0" w:space="0" w:color="auto"/>
      </w:divBdr>
    </w:div>
    <w:div w:id="1365785816">
      <w:bodyDiv w:val="1"/>
      <w:marLeft w:val="0"/>
      <w:marRight w:val="0"/>
      <w:marTop w:val="0"/>
      <w:marBottom w:val="0"/>
      <w:divBdr>
        <w:top w:val="none" w:sz="0" w:space="0" w:color="auto"/>
        <w:left w:val="none" w:sz="0" w:space="0" w:color="auto"/>
        <w:bottom w:val="none" w:sz="0" w:space="0" w:color="auto"/>
        <w:right w:val="none" w:sz="0" w:space="0" w:color="auto"/>
      </w:divBdr>
    </w:div>
    <w:div w:id="1473061821">
      <w:bodyDiv w:val="1"/>
      <w:marLeft w:val="0"/>
      <w:marRight w:val="0"/>
      <w:marTop w:val="0"/>
      <w:marBottom w:val="0"/>
      <w:divBdr>
        <w:top w:val="none" w:sz="0" w:space="0" w:color="auto"/>
        <w:left w:val="none" w:sz="0" w:space="0" w:color="auto"/>
        <w:bottom w:val="none" w:sz="0" w:space="0" w:color="auto"/>
        <w:right w:val="none" w:sz="0" w:space="0" w:color="auto"/>
      </w:divBdr>
    </w:div>
    <w:div w:id="1475175035">
      <w:bodyDiv w:val="1"/>
      <w:marLeft w:val="0"/>
      <w:marRight w:val="0"/>
      <w:marTop w:val="0"/>
      <w:marBottom w:val="0"/>
      <w:divBdr>
        <w:top w:val="none" w:sz="0" w:space="0" w:color="auto"/>
        <w:left w:val="none" w:sz="0" w:space="0" w:color="auto"/>
        <w:bottom w:val="none" w:sz="0" w:space="0" w:color="auto"/>
        <w:right w:val="none" w:sz="0" w:space="0" w:color="auto"/>
      </w:divBdr>
    </w:div>
    <w:div w:id="1495150167">
      <w:bodyDiv w:val="1"/>
      <w:marLeft w:val="0"/>
      <w:marRight w:val="0"/>
      <w:marTop w:val="0"/>
      <w:marBottom w:val="0"/>
      <w:divBdr>
        <w:top w:val="none" w:sz="0" w:space="0" w:color="auto"/>
        <w:left w:val="none" w:sz="0" w:space="0" w:color="auto"/>
        <w:bottom w:val="none" w:sz="0" w:space="0" w:color="auto"/>
        <w:right w:val="none" w:sz="0" w:space="0" w:color="auto"/>
      </w:divBdr>
    </w:div>
    <w:div w:id="1530029088">
      <w:bodyDiv w:val="1"/>
      <w:marLeft w:val="0"/>
      <w:marRight w:val="0"/>
      <w:marTop w:val="0"/>
      <w:marBottom w:val="0"/>
      <w:divBdr>
        <w:top w:val="none" w:sz="0" w:space="0" w:color="auto"/>
        <w:left w:val="none" w:sz="0" w:space="0" w:color="auto"/>
        <w:bottom w:val="none" w:sz="0" w:space="0" w:color="auto"/>
        <w:right w:val="none" w:sz="0" w:space="0" w:color="auto"/>
      </w:divBdr>
    </w:div>
    <w:div w:id="1601134349">
      <w:bodyDiv w:val="1"/>
      <w:marLeft w:val="0"/>
      <w:marRight w:val="0"/>
      <w:marTop w:val="0"/>
      <w:marBottom w:val="0"/>
      <w:divBdr>
        <w:top w:val="none" w:sz="0" w:space="0" w:color="auto"/>
        <w:left w:val="none" w:sz="0" w:space="0" w:color="auto"/>
        <w:bottom w:val="none" w:sz="0" w:space="0" w:color="auto"/>
        <w:right w:val="none" w:sz="0" w:space="0" w:color="auto"/>
      </w:divBdr>
    </w:div>
    <w:div w:id="1769499209">
      <w:bodyDiv w:val="1"/>
      <w:marLeft w:val="0"/>
      <w:marRight w:val="0"/>
      <w:marTop w:val="0"/>
      <w:marBottom w:val="0"/>
      <w:divBdr>
        <w:top w:val="none" w:sz="0" w:space="0" w:color="auto"/>
        <w:left w:val="none" w:sz="0" w:space="0" w:color="auto"/>
        <w:bottom w:val="none" w:sz="0" w:space="0" w:color="auto"/>
        <w:right w:val="none" w:sz="0" w:space="0" w:color="auto"/>
      </w:divBdr>
    </w:div>
    <w:div w:id="1783376471">
      <w:bodyDiv w:val="1"/>
      <w:marLeft w:val="0"/>
      <w:marRight w:val="0"/>
      <w:marTop w:val="0"/>
      <w:marBottom w:val="0"/>
      <w:divBdr>
        <w:top w:val="none" w:sz="0" w:space="0" w:color="auto"/>
        <w:left w:val="none" w:sz="0" w:space="0" w:color="auto"/>
        <w:bottom w:val="none" w:sz="0" w:space="0" w:color="auto"/>
        <w:right w:val="none" w:sz="0" w:space="0" w:color="auto"/>
      </w:divBdr>
    </w:div>
    <w:div w:id="1869293735">
      <w:bodyDiv w:val="1"/>
      <w:marLeft w:val="0"/>
      <w:marRight w:val="0"/>
      <w:marTop w:val="0"/>
      <w:marBottom w:val="0"/>
      <w:divBdr>
        <w:top w:val="none" w:sz="0" w:space="0" w:color="auto"/>
        <w:left w:val="none" w:sz="0" w:space="0" w:color="auto"/>
        <w:bottom w:val="none" w:sz="0" w:space="0" w:color="auto"/>
        <w:right w:val="none" w:sz="0" w:space="0" w:color="auto"/>
      </w:divBdr>
    </w:div>
    <w:div w:id="2020350049">
      <w:bodyDiv w:val="1"/>
      <w:marLeft w:val="0"/>
      <w:marRight w:val="0"/>
      <w:marTop w:val="0"/>
      <w:marBottom w:val="0"/>
      <w:divBdr>
        <w:top w:val="none" w:sz="0" w:space="0" w:color="auto"/>
        <w:left w:val="none" w:sz="0" w:space="0" w:color="auto"/>
        <w:bottom w:val="none" w:sz="0" w:space="0" w:color="auto"/>
        <w:right w:val="none" w:sz="0" w:space="0" w:color="auto"/>
      </w:divBdr>
    </w:div>
    <w:div w:id="208294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azky.usti.cz/contract_display_222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6224</Words>
  <Characters>36722</Characters>
  <Application>Microsoft Office Word</Application>
  <DocSecurity>8</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19</cp:revision>
  <cp:lastPrinted>2025-07-14T11:11:00Z</cp:lastPrinted>
  <dcterms:created xsi:type="dcterms:W3CDTF">2025-08-01T07:10:00Z</dcterms:created>
  <dcterms:modified xsi:type="dcterms:W3CDTF">2026-04-01T06:53:00Z</dcterms:modified>
</cp:coreProperties>
</file>