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0EEC" w14:textId="77777777" w:rsidR="00622903" w:rsidRDefault="00000000">
      <w:pPr>
        <w:spacing w:before="60" w:after="60"/>
        <w:jc w:val="center"/>
      </w:pPr>
      <w:r>
        <w:rPr>
          <w:rFonts w:ascii="Arial" w:eastAsia="Arial" w:hAnsi="Arial" w:cs="Arial"/>
          <w:color w:val="555555"/>
          <w:sz w:val="16"/>
          <w:szCs w:val="16"/>
        </w:rPr>
        <w:t xml:space="preserve">Kulturní středisko města Ústí nad Labem, </w:t>
      </w:r>
      <w:proofErr w:type="spellStart"/>
      <w:r>
        <w:rPr>
          <w:rFonts w:ascii="Arial" w:eastAsia="Arial" w:hAnsi="Arial" w:cs="Arial"/>
          <w:color w:val="555555"/>
          <w:sz w:val="16"/>
          <w:szCs w:val="16"/>
        </w:rPr>
        <w:t>p.o</w:t>
      </w:r>
      <w:proofErr w:type="spellEnd"/>
      <w:r>
        <w:rPr>
          <w:rFonts w:ascii="Arial" w:eastAsia="Arial" w:hAnsi="Arial" w:cs="Arial"/>
          <w:color w:val="555555"/>
          <w:sz w:val="16"/>
          <w:szCs w:val="16"/>
        </w:rPr>
        <w:t xml:space="preserve">.  </w:t>
      </w:r>
      <w:proofErr w:type="gramStart"/>
      <w:r>
        <w:rPr>
          <w:rFonts w:ascii="Arial" w:eastAsia="Arial" w:hAnsi="Arial" w:cs="Arial"/>
          <w:color w:val="555555"/>
          <w:sz w:val="16"/>
          <w:szCs w:val="16"/>
        </w:rPr>
        <w:t>|  IČO</w:t>
      </w:r>
      <w:proofErr w:type="gramEnd"/>
      <w:r>
        <w:rPr>
          <w:rFonts w:ascii="Arial" w:eastAsia="Arial" w:hAnsi="Arial" w:cs="Arial"/>
          <w:color w:val="555555"/>
          <w:sz w:val="16"/>
          <w:szCs w:val="16"/>
        </w:rPr>
        <w:t xml:space="preserve">: </w:t>
      </w:r>
      <w:proofErr w:type="gramStart"/>
      <w:r>
        <w:rPr>
          <w:rFonts w:ascii="Arial" w:eastAsia="Arial" w:hAnsi="Arial" w:cs="Arial"/>
          <w:color w:val="555555"/>
          <w:sz w:val="16"/>
          <w:szCs w:val="16"/>
        </w:rPr>
        <w:t>00673803  |</w:t>
      </w:r>
      <w:proofErr w:type="gramEnd"/>
      <w:r>
        <w:rPr>
          <w:rFonts w:ascii="Arial" w:eastAsia="Arial" w:hAnsi="Arial" w:cs="Arial"/>
          <w:color w:val="555555"/>
          <w:sz w:val="16"/>
          <w:szCs w:val="16"/>
        </w:rPr>
        <w:t xml:space="preserve">  Velká Hradební 619/33, 400 01 Ústí nad Labem</w:t>
      </w:r>
    </w:p>
    <w:p w14:paraId="32C44B1A" w14:textId="77777777" w:rsidR="00622903" w:rsidRDefault="00000000">
      <w:pPr>
        <w:pBdr>
          <w:bottom w:val="single" w:sz="8" w:space="2" w:color="1F4E79"/>
        </w:pBdr>
        <w:spacing w:after="80"/>
        <w:jc w:val="center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Příloha č. 5 – Přehled pozemků areálu</w:t>
      </w:r>
    </w:p>
    <w:p w14:paraId="2F81F658" w14:textId="418583EE" w:rsidR="00622903" w:rsidRDefault="00000000">
      <w:pPr>
        <w:spacing w:before="60" w:after="80"/>
        <w:jc w:val="center"/>
      </w:pPr>
      <w:r>
        <w:rPr>
          <w:rFonts w:ascii="Arial" w:eastAsia="Arial" w:hAnsi="Arial" w:cs="Arial"/>
          <w:color w:val="555555"/>
          <w:sz w:val="18"/>
          <w:szCs w:val="18"/>
        </w:rPr>
        <w:t>Celoroční údržba areálu Letního kina Ústí nad Labem</w:t>
      </w:r>
    </w:p>
    <w:p w14:paraId="27D455E7" w14:textId="77777777" w:rsidR="00622903" w:rsidRDefault="00000000">
      <w:pPr>
        <w:spacing w:before="60" w:after="200"/>
        <w:jc w:val="center"/>
      </w:pPr>
      <w:r>
        <w:rPr>
          <w:rFonts w:ascii="Arial" w:eastAsia="Arial" w:hAnsi="Arial" w:cs="Arial"/>
          <w:b/>
          <w:bCs/>
          <w:color w:val="1F4E79"/>
          <w:sz w:val="18"/>
          <w:szCs w:val="18"/>
        </w:rPr>
        <w:t>Místo plnění: Areál Letního kina Ústí nad Labem, ul. Winstona Churchilla, Ústí nad Labem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1200"/>
        <w:gridCol w:w="1400"/>
        <w:gridCol w:w="3000"/>
        <w:gridCol w:w="2266"/>
      </w:tblGrid>
      <w:tr w:rsidR="00622903" w14:paraId="0C5B607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17F040C8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Typ plochy / název</w:t>
            </w:r>
          </w:p>
        </w:tc>
        <w:tc>
          <w:tcPr>
            <w:tcW w:w="1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76F20588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Parcela č.</w:t>
            </w:r>
          </w:p>
        </w:tc>
        <w:tc>
          <w:tcPr>
            <w:tcW w:w="1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3DCB1A2F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Výměra (m²)</w:t>
            </w:r>
          </w:p>
        </w:tc>
        <w:tc>
          <w:tcPr>
            <w:tcW w:w="3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33B84694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Specifikace</w:t>
            </w:r>
          </w:p>
        </w:tc>
        <w:tc>
          <w:tcPr>
            <w:tcW w:w="226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3F787CE0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Charakter povrchu</w:t>
            </w:r>
          </w:p>
        </w:tc>
      </w:tr>
      <w:tr w:rsidR="00622903" w14:paraId="4C900D8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288F71F8" w14:textId="77777777" w:rsidR="0062290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Hlediště / jeviště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2214034C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1857/4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74CF4A08" w14:textId="77777777" w:rsidR="00622903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3 912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4F58036D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Hlediště, pódium, podpalubí, šatny, WC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7E884370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Zpevněné + travnaté</w:t>
            </w:r>
          </w:p>
        </w:tc>
      </w:tr>
      <w:tr w:rsidR="00622903" w14:paraId="4734057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4D63FF56" w14:textId="77777777" w:rsidR="0062290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Cesty (ostatní plocha)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1047536C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1857/1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1B580D29" w14:textId="77777777" w:rsidR="00622903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557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1BFD96D8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Cesta na levé straně hlediště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6A9091BE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Zpevněné</w:t>
            </w:r>
          </w:p>
        </w:tc>
      </w:tr>
      <w:tr w:rsidR="00622903" w14:paraId="78AFE06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31C32942" w14:textId="77777777" w:rsidR="0062290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Zeleň (ostatní plocha)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2712A032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1826/2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10986221" w14:textId="77777777" w:rsidR="00622903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2 607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40F935CC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Plocha od levé strany hlediště k plotu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3391BA96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Travnaté / zeleň</w:t>
            </w:r>
          </w:p>
        </w:tc>
      </w:tr>
      <w:tr w:rsidR="00622903" w14:paraId="2E17D55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0E4106C5" w14:textId="77777777" w:rsidR="0062290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Zeleň a cesty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6FAD7952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1832/1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6D14431C" w14:textId="77777777" w:rsidR="00622903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3 915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3D5F80FC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Zeleň a cesty po celém areálu – spodní část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13E4081C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Travnaté + zpevněné</w:t>
            </w:r>
          </w:p>
        </w:tc>
      </w:tr>
      <w:tr w:rsidR="00622903" w14:paraId="27DA0D1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63613DA7" w14:textId="77777777" w:rsidR="0062290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Zeleň a cesty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24872CF3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1856/1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70D434BA" w14:textId="77777777" w:rsidR="00622903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18 666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17F7A43B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Zeleň a cesty po celém areálu – hlavní plocha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12642B33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Travnaté + zpevněné</w:t>
            </w:r>
          </w:p>
        </w:tc>
      </w:tr>
      <w:tr w:rsidR="00622903" w14:paraId="0B81CEF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7335ACE2" w14:textId="77777777" w:rsidR="0062290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Zeleň (ostatní plocha)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6D363F67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1856/2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552B426F" w14:textId="77777777" w:rsidR="00622903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2 452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77A08B71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Park / herní prvky u křižovatky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65125633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Travnaté / park</w:t>
            </w:r>
          </w:p>
        </w:tc>
      </w:tr>
      <w:tr w:rsidR="00622903" w14:paraId="357AF3B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0DED13C0" w14:textId="77777777" w:rsidR="0062290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Zeleň (ostatní plocha)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5B1B6D90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1857/2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46470BB9" w14:textId="77777777" w:rsidR="00622903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673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2E998CF4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Plocha horního náměstí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53C130D3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Travnaté / zeleň</w:t>
            </w:r>
          </w:p>
        </w:tc>
      </w:tr>
      <w:tr w:rsidR="00622903" w14:paraId="1158B3B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48E5280C" w14:textId="77777777" w:rsidR="0062290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Zeleň (ostatní plocha)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1A3E2968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1858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5DC73479" w14:textId="77777777" w:rsidR="00622903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2 219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3E3500EA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Plocha pod horním vstupem k plotu</w:t>
            </w:r>
          </w:p>
        </w:tc>
        <w:tc>
          <w:tcPr>
            <w:tcW w:w="2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1270ED9F" w14:textId="77777777" w:rsidR="00622903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Travnaté / zeleň</w:t>
            </w:r>
          </w:p>
        </w:tc>
      </w:tr>
      <w:tr w:rsidR="00622903" w14:paraId="0BA267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12F37436" w14:textId="77777777" w:rsidR="00622903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CELKOVÁ VÝMĚRA AREÁLU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20BDF158" w14:textId="77777777" w:rsidR="00622903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1F4E79"/>
                <w:sz w:val="19"/>
                <w:szCs w:val="19"/>
              </w:rPr>
              <w:t>35 001 m²</w:t>
            </w:r>
          </w:p>
        </w:tc>
        <w:tc>
          <w:tcPr>
            <w:tcW w:w="0" w:type="auto"/>
            <w:gridSpan w:val="2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2CC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31E07983" w14:textId="77777777" w:rsidR="00622903" w:rsidRDefault="00000000">
            <w:r>
              <w:rPr>
                <w:rFonts w:ascii="Arial" w:eastAsia="Arial" w:hAnsi="Arial" w:cs="Arial"/>
                <w:b/>
                <w:bCs/>
                <w:color w:val="1F4E79"/>
                <w:sz w:val="17"/>
                <w:szCs w:val="17"/>
              </w:rPr>
              <w:t xml:space="preserve">8 parcel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1F4E79"/>
                <w:sz w:val="17"/>
                <w:szCs w:val="17"/>
              </w:rPr>
              <w:t>celkem  |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F4E79"/>
                <w:sz w:val="17"/>
                <w:szCs w:val="17"/>
              </w:rPr>
              <w:t xml:space="preserve">  cca 3,5 ha</w:t>
            </w:r>
          </w:p>
        </w:tc>
      </w:tr>
    </w:tbl>
    <w:p w14:paraId="70670D26" w14:textId="77777777" w:rsidR="00622903" w:rsidRDefault="00622903">
      <w:pPr>
        <w:spacing w:before="60" w:after="160"/>
      </w:pPr>
    </w:p>
    <w:p w14:paraId="3C70665D" w14:textId="77777777" w:rsidR="00622903" w:rsidRDefault="00000000">
      <w:pPr>
        <w:pBdr>
          <w:bottom w:val="single" w:sz="4" w:space="2" w:color="1F4E79"/>
        </w:pBdr>
        <w:spacing w:before="200" w:after="80"/>
      </w:pPr>
      <w:r>
        <w:rPr>
          <w:rFonts w:ascii="Arial" w:eastAsia="Arial" w:hAnsi="Arial" w:cs="Arial"/>
          <w:b/>
          <w:bCs/>
          <w:color w:val="1F4E79"/>
          <w:sz w:val="21"/>
          <w:szCs w:val="21"/>
        </w:rPr>
        <w:t>Přehled ploch dle charakteru povrchu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800"/>
        <w:gridCol w:w="1600"/>
        <w:gridCol w:w="3866"/>
      </w:tblGrid>
      <w:tr w:rsidR="00622903" w14:paraId="1B4000E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2E75B6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3F13C57E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Typ povrchu</w:t>
            </w:r>
          </w:p>
        </w:tc>
        <w:tc>
          <w:tcPr>
            <w:tcW w:w="28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2E75B6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748C4617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Dotčené parcely</w:t>
            </w:r>
          </w:p>
        </w:tc>
        <w:tc>
          <w:tcPr>
            <w:tcW w:w="1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2E75B6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4469DFF5" w14:textId="77777777" w:rsidR="0062290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Orientační výměra</w:t>
            </w:r>
          </w:p>
        </w:tc>
        <w:tc>
          <w:tcPr>
            <w:tcW w:w="386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2E75B6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2CC1A0BB" w14:textId="77777777" w:rsidR="00622903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Hlavní činnosti</w:t>
            </w:r>
          </w:p>
        </w:tc>
      </w:tr>
      <w:tr w:rsidR="00622903" w14:paraId="75BC4F0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016F3EAA" w14:textId="77777777" w:rsidR="0062290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Travnaté plochy a zeleň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23C3C1B2" w14:textId="77777777" w:rsidR="00622903" w:rsidRDefault="00000000"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1826/2, 1832/1 (část), 1856/1 (část), 1856/2, 1857/2, 1858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27EA9D83" w14:textId="77777777" w:rsidR="00622903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cca 28 000 m²</w:t>
            </w:r>
          </w:p>
        </w:tc>
        <w:tc>
          <w:tcPr>
            <w:tcW w:w="3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6EA97361" w14:textId="77777777" w:rsidR="00622903" w:rsidRDefault="00000000"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Seč, mulčování, hrabání listí,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dotravňování</w:t>
            </w:r>
            <w:proofErr w:type="spellEnd"/>
          </w:p>
        </w:tc>
      </w:tr>
      <w:tr w:rsidR="00622903" w14:paraId="576D271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5431A33A" w14:textId="77777777" w:rsidR="0062290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Zpevněné cesty a komunikace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0F4FCB81" w14:textId="77777777" w:rsidR="00622903" w:rsidRDefault="00000000"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1857/1, 1832/1 (část), 1856/1 (část)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033EC8C4" w14:textId="77777777" w:rsidR="00622903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cca 3 500 m²</w:t>
            </w:r>
          </w:p>
        </w:tc>
        <w:tc>
          <w:tcPr>
            <w:tcW w:w="3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1AA8C3D3" w14:textId="77777777" w:rsidR="00622903" w:rsidRDefault="00000000"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Zametání, chemická likvidace plevele, dosypání mlatu</w:t>
            </w:r>
          </w:p>
        </w:tc>
      </w:tr>
      <w:tr w:rsidR="00622903" w14:paraId="1D267C5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11822328" w14:textId="77777777" w:rsidR="0062290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Hlediště, pódium, zpevněné plochy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488B8208" w14:textId="77777777" w:rsidR="00622903" w:rsidRDefault="00000000"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1857/4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F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2B085835" w14:textId="77777777" w:rsidR="00622903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3 912 m²</w:t>
            </w:r>
          </w:p>
        </w:tc>
        <w:tc>
          <w:tcPr>
            <w:tcW w:w="3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7A2CA0EC" w14:textId="77777777" w:rsidR="00622903" w:rsidRDefault="00000000"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Úklid po akcích, zametání, odvoz odpadu</w:t>
            </w:r>
          </w:p>
        </w:tc>
      </w:tr>
      <w:tr w:rsidR="00622903" w14:paraId="4478FDE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687DD4B9" w14:textId="77777777" w:rsidR="00622903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Dětské a herní hřiště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3E56AE59" w14:textId="77777777" w:rsidR="00622903" w:rsidRDefault="00000000"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část 1856/2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1E6B70D0" w14:textId="77777777" w:rsidR="00622903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cca 600 m²</w:t>
            </w:r>
          </w:p>
        </w:tc>
        <w:tc>
          <w:tcPr>
            <w:tcW w:w="3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1AD3A54B" w14:textId="77777777" w:rsidR="00622903" w:rsidRDefault="00000000"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 kontrola, mulčovací kůra, zametání</w:t>
            </w:r>
          </w:p>
        </w:tc>
      </w:tr>
    </w:tbl>
    <w:p w14:paraId="70B11740" w14:textId="77777777" w:rsidR="00622903" w:rsidRDefault="00622903">
      <w:pPr>
        <w:spacing w:before="60" w:after="160"/>
      </w:pPr>
    </w:p>
    <w:p w14:paraId="54D5E304" w14:textId="77777777" w:rsidR="00622903" w:rsidRDefault="00000000">
      <w:pPr>
        <w:pBdr>
          <w:bottom w:val="single" w:sz="4" w:space="2" w:color="1F4E79"/>
        </w:pBdr>
        <w:spacing w:before="160" w:after="60"/>
      </w:pPr>
      <w:r>
        <w:rPr>
          <w:rFonts w:ascii="Arial" w:eastAsia="Arial" w:hAnsi="Arial" w:cs="Arial"/>
          <w:b/>
          <w:bCs/>
          <w:color w:val="1F4E79"/>
          <w:sz w:val="21"/>
          <w:szCs w:val="21"/>
        </w:rPr>
        <w:t>Poznámky a podmínky</w:t>
      </w:r>
    </w:p>
    <w:p w14:paraId="2C72F888" w14:textId="77777777" w:rsidR="00622903" w:rsidRDefault="00000000">
      <w:pPr>
        <w:spacing w:before="40" w:after="60"/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→  Výměry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pozemků jsou převzaty z katastru nemovitostí. Pro zpracování cenové nabídky jsou závazné.</w:t>
      </w:r>
    </w:p>
    <w:p w14:paraId="303F77FD" w14:textId="77777777" w:rsidR="00622903" w:rsidRDefault="00000000">
      <w:pPr>
        <w:spacing w:before="40" w:after="60"/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→  Celková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výměra areálu 35 001 m² (cca 3,5 ha) zahrnuje veškeré plochy určené k celoroční údržbě.</w:t>
      </w:r>
    </w:p>
    <w:p w14:paraId="0DEAED98" w14:textId="77777777" w:rsidR="00622903" w:rsidRDefault="00000000">
      <w:pPr>
        <w:spacing w:before="40" w:after="60"/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→  Veškeré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pěstební zásahy na stromech provádí výhradně certifikovaný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arborista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.</w:t>
      </w:r>
    </w:p>
    <w:p w14:paraId="08A99B0B" w14:textId="77777777" w:rsidR="00622903" w:rsidRDefault="00000000">
      <w:pPr>
        <w:spacing w:before="40" w:after="60"/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→  Likvidace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invazních druhů (pajasan žláznatý aj.) není součástí nabídkové ceny – zajišťuje příslušný odbor města.</w:t>
      </w:r>
    </w:p>
    <w:p w14:paraId="6DAD98A9" w14:textId="77777777" w:rsidR="00622903" w:rsidRDefault="00622903">
      <w:pPr>
        <w:spacing w:before="60" w:after="200"/>
      </w:pPr>
    </w:p>
    <w:p w14:paraId="37C676EB" w14:textId="77777777" w:rsidR="00622903" w:rsidRDefault="00000000">
      <w:pPr>
        <w:pBdr>
          <w:top w:val="single" w:sz="2" w:space="4" w:color="CCCCCC"/>
        </w:pBdr>
        <w:spacing w:before="160" w:after="60"/>
        <w:jc w:val="center"/>
      </w:pPr>
      <w:r>
        <w:rPr>
          <w:rFonts w:ascii="Arial" w:eastAsia="Arial" w:hAnsi="Arial" w:cs="Arial"/>
          <w:i/>
          <w:iCs/>
          <w:color w:val="888888"/>
          <w:sz w:val="16"/>
          <w:szCs w:val="16"/>
        </w:rPr>
        <w:t>Příloha č. 5 tvoří závaznou součást zadávací dokumentace k veřejné zakázce „Celoroční údržba areálu Letního kina Ústí nad Labem".</w:t>
      </w:r>
    </w:p>
    <w:sectPr w:rsidR="00622903">
      <w:pgSz w:w="11906" w:h="16838"/>
      <w:pgMar w:top="1080" w:right="720" w:bottom="10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754D"/>
    <w:multiLevelType w:val="hybridMultilevel"/>
    <w:tmpl w:val="9238FFC4"/>
    <w:lvl w:ilvl="0" w:tplc="C7A48626">
      <w:start w:val="1"/>
      <w:numFmt w:val="bullet"/>
      <w:lvlText w:val="●"/>
      <w:lvlJc w:val="left"/>
      <w:pPr>
        <w:ind w:left="720" w:hanging="360"/>
      </w:pPr>
    </w:lvl>
    <w:lvl w:ilvl="1" w:tplc="EA3A5180">
      <w:start w:val="1"/>
      <w:numFmt w:val="bullet"/>
      <w:lvlText w:val="○"/>
      <w:lvlJc w:val="left"/>
      <w:pPr>
        <w:ind w:left="1440" w:hanging="360"/>
      </w:pPr>
    </w:lvl>
    <w:lvl w:ilvl="2" w:tplc="2F760FC6">
      <w:start w:val="1"/>
      <w:numFmt w:val="bullet"/>
      <w:lvlText w:val="■"/>
      <w:lvlJc w:val="left"/>
      <w:pPr>
        <w:ind w:left="2160" w:hanging="360"/>
      </w:pPr>
    </w:lvl>
    <w:lvl w:ilvl="3" w:tplc="65E0C546">
      <w:start w:val="1"/>
      <w:numFmt w:val="bullet"/>
      <w:lvlText w:val="●"/>
      <w:lvlJc w:val="left"/>
      <w:pPr>
        <w:ind w:left="2880" w:hanging="360"/>
      </w:pPr>
    </w:lvl>
    <w:lvl w:ilvl="4" w:tplc="C24A0A1A">
      <w:start w:val="1"/>
      <w:numFmt w:val="bullet"/>
      <w:lvlText w:val="○"/>
      <w:lvlJc w:val="left"/>
      <w:pPr>
        <w:ind w:left="3600" w:hanging="360"/>
      </w:pPr>
    </w:lvl>
    <w:lvl w:ilvl="5" w:tplc="E46459EA">
      <w:start w:val="1"/>
      <w:numFmt w:val="bullet"/>
      <w:lvlText w:val="■"/>
      <w:lvlJc w:val="left"/>
      <w:pPr>
        <w:ind w:left="4320" w:hanging="360"/>
      </w:pPr>
    </w:lvl>
    <w:lvl w:ilvl="6" w:tplc="C910267E">
      <w:start w:val="1"/>
      <w:numFmt w:val="bullet"/>
      <w:lvlText w:val="●"/>
      <w:lvlJc w:val="left"/>
      <w:pPr>
        <w:ind w:left="5040" w:hanging="360"/>
      </w:pPr>
    </w:lvl>
    <w:lvl w:ilvl="7" w:tplc="F794A6C6">
      <w:start w:val="1"/>
      <w:numFmt w:val="bullet"/>
      <w:lvlText w:val="●"/>
      <w:lvlJc w:val="left"/>
      <w:pPr>
        <w:ind w:left="5760" w:hanging="360"/>
      </w:pPr>
    </w:lvl>
    <w:lvl w:ilvl="8" w:tplc="8C181E12">
      <w:start w:val="1"/>
      <w:numFmt w:val="bullet"/>
      <w:lvlText w:val="●"/>
      <w:lvlJc w:val="left"/>
      <w:pPr>
        <w:ind w:left="6480" w:hanging="360"/>
      </w:pPr>
    </w:lvl>
  </w:abstractNum>
  <w:num w:numId="1" w16cid:durableId="12376627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03"/>
    <w:rsid w:val="0013550D"/>
    <w:rsid w:val="004B2D4E"/>
    <w:rsid w:val="006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F40C"/>
  <w15:docId w15:val="{3F99ED5B-1560-453D-8C0F-E400259D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Tomáš Pick</cp:lastModifiedBy>
  <cp:revision>3</cp:revision>
  <dcterms:created xsi:type="dcterms:W3CDTF">2026-03-20T12:35:00Z</dcterms:created>
  <dcterms:modified xsi:type="dcterms:W3CDTF">2026-03-20T12:42:00Z</dcterms:modified>
</cp:coreProperties>
</file>