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915" w:rsidR="00CC07A8" w:rsidP="00CC07A8" w:rsidRDefault="00CC07A8" w14:paraId="7D8F3FC8" w14:textId="2F8AF692">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rsidRPr="001B2ED4" w:rsidR="00CC07A8" w:rsidP="24E699A7" w:rsidRDefault="00CC07A8" w14:paraId="7B8ED124" w14:textId="68DD61BE">
      <w:pPr>
        <w:jc w:val="center"/>
        <w:rPr>
          <w:rFonts w:cs="Arial"/>
          <w:b/>
          <w:bCs/>
          <w:sz w:val="24"/>
          <w:szCs w:val="24"/>
        </w:rPr>
      </w:pPr>
      <w:bookmarkStart w:name="_Hlk140784859" w:id="0"/>
      <w:r w:rsidRPr="24E699A7">
        <w:rPr>
          <w:rFonts w:cs="Arial"/>
          <w:b/>
          <w:bCs/>
          <w:sz w:val="24"/>
          <w:szCs w:val="24"/>
        </w:rPr>
        <w:t>„Rozšíření stávající bezpečnostní dohledové infrastruktury a zavedení nástrojů pro pokročilé řízení a monitoring identit</w:t>
      </w:r>
      <w:r w:rsidRPr="24E699A7" w:rsidR="3D2DD806">
        <w:rPr>
          <w:rFonts w:cs="Arial"/>
          <w:b/>
          <w:bCs/>
          <w:sz w:val="24"/>
          <w:szCs w:val="24"/>
        </w:rPr>
        <w:t xml:space="preserve"> II</w:t>
      </w:r>
      <w:r w:rsidRPr="24E699A7">
        <w:rPr>
          <w:rFonts w:cs="Arial"/>
          <w:b/>
          <w:bCs/>
          <w:sz w:val="24"/>
          <w:szCs w:val="24"/>
        </w:rPr>
        <w:t>“</w:t>
      </w:r>
    </w:p>
    <w:p w:rsidRPr="00336915" w:rsidR="00CC07A8" w:rsidP="00CC07A8" w:rsidRDefault="00CC07A8" w14:paraId="30FA4B17" w14:textId="77777777">
      <w:pPr>
        <w:jc w:val="center"/>
        <w:rPr>
          <w:rFonts w:cs="Arial"/>
          <w:b/>
          <w:sz w:val="24"/>
        </w:rPr>
      </w:pPr>
    </w:p>
    <w:bookmarkEnd w:id="0"/>
    <w:p w:rsidR="00CC07A8" w:rsidP="00CC07A8" w:rsidRDefault="00CC07A8" w14:paraId="0D1F7252" w14:textId="77777777">
      <w:pPr>
        <w:pStyle w:val="Nzev"/>
        <w:spacing w:before="0" w:after="120"/>
        <w:rPr>
          <w:sz w:val="24"/>
          <w:szCs w:val="24"/>
        </w:rPr>
      </w:pPr>
    </w:p>
    <w:p w:rsidRPr="00722BDB" w:rsidR="00CC07A8" w:rsidP="00CC07A8" w:rsidRDefault="00CC07A8" w14:paraId="0A7179C7" w14:textId="77777777"/>
    <w:p w:rsidRPr="00F65600" w:rsidR="00502D21" w:rsidP="003F6636" w:rsidRDefault="00502D21" w14:paraId="69033A23" w14:textId="39788538">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rsidRPr="00F65600" w:rsidR="00553131" w:rsidP="003F6636" w:rsidRDefault="00553131" w14:paraId="2C7CAC33" w14:textId="5FFDEC1E">
      <w:pPr>
        <w:widowControl w:val="0"/>
        <w:overflowPunct w:val="0"/>
        <w:autoSpaceDE w:val="0"/>
        <w:autoSpaceDN w:val="0"/>
        <w:adjustRightInd w:val="0"/>
        <w:jc w:val="center"/>
        <w:rPr>
          <w:rFonts w:cstheme="minorHAnsi"/>
          <w:b/>
          <w:szCs w:val="24"/>
        </w:rPr>
      </w:pPr>
    </w:p>
    <w:p w:rsidRPr="00F65600" w:rsidR="004B4347" w:rsidP="003F6636" w:rsidRDefault="004B4347" w14:paraId="3BDA495A" w14:textId="33FBB6A7">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rsidR="004B4347" w:rsidP="003F6636" w:rsidRDefault="004B4347" w14:paraId="403CDD1C" w14:textId="77777777">
      <w:pPr>
        <w:widowControl w:val="0"/>
        <w:overflowPunct w:val="0"/>
        <w:autoSpaceDE w:val="0"/>
        <w:autoSpaceDN w:val="0"/>
        <w:adjustRightInd w:val="0"/>
        <w:jc w:val="both"/>
        <w:rPr>
          <w:rFonts w:cstheme="minorHAnsi"/>
          <w:szCs w:val="24"/>
        </w:rPr>
      </w:pPr>
    </w:p>
    <w:p w:rsidRPr="00ED12FD" w:rsidR="00CC07A8" w:rsidP="00CC07A8" w:rsidRDefault="00CC07A8" w14:paraId="2DBB1787" w14:textId="77777777">
      <w:r>
        <w:rPr>
          <w:b/>
          <w:bCs/>
        </w:rPr>
        <w:t>Metropolnet, a.s.</w:t>
      </w:r>
    </w:p>
    <w:p w:rsidRPr="006754BA" w:rsidR="00CC07A8" w:rsidP="00CC07A8" w:rsidRDefault="00CC07A8" w14:paraId="7D826F5B" w14:textId="77777777">
      <w:pPr>
        <w:rPr>
          <w:color w:val="000000"/>
        </w:rPr>
      </w:pPr>
      <w:r w:rsidRPr="006754BA">
        <w:t xml:space="preserve">se sídlem: </w:t>
      </w:r>
      <w:r>
        <w:tab/>
      </w:r>
      <w:r>
        <w:tab/>
      </w:r>
      <w:r w:rsidRPr="009409CA">
        <w:t>Mírové náměstí 3097/37</w:t>
      </w:r>
      <w:r>
        <w:t xml:space="preserve">, </w:t>
      </w:r>
      <w:r w:rsidRPr="009409CA">
        <w:t>400 01 Ústí nad Labem</w:t>
      </w:r>
    </w:p>
    <w:p w:rsidR="00CC07A8" w:rsidP="3B2677FC" w:rsidRDefault="17AB8CE8" w14:paraId="24B0353F" w14:textId="3732CEB0">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rsidR="00CC07A8" w:rsidP="00CC07A8" w:rsidRDefault="00CC07A8" w14:paraId="0FF6E3AF" w14:textId="311AA03B">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rsidR="00CC07A8" w:rsidP="00CC07A8" w:rsidRDefault="00CC07A8" w14:paraId="0D895A2A" w14:textId="77777777">
      <w:pPr>
        <w:rPr>
          <w:color w:val="000000"/>
        </w:rPr>
      </w:pPr>
      <w:r>
        <w:t>ID datové schránky:</w:t>
      </w:r>
      <w:r>
        <w:tab/>
      </w:r>
      <w:r w:rsidRPr="005707B9">
        <w:t>5r4e67q</w:t>
      </w:r>
    </w:p>
    <w:p w:rsidR="00CC07A8" w:rsidP="00CC07A8" w:rsidRDefault="00CC07A8" w14:paraId="6954A977" w14:textId="77777777">
      <w:r w:rsidRPr="00ED12FD">
        <w:t>zastoupen</w:t>
      </w:r>
      <w:r>
        <w:t xml:space="preserve"> ve věcech smluvních</w:t>
      </w:r>
      <w:r w:rsidRPr="00ED12FD">
        <w:t xml:space="preserve">: </w:t>
      </w:r>
      <w:r>
        <w:tab/>
      </w:r>
      <w:r>
        <w:t>Martin Konečný</w:t>
      </w:r>
      <w:r w:rsidRPr="009409CA">
        <w:t>, předseda představenstva</w:t>
      </w:r>
    </w:p>
    <w:p w:rsidR="00CC07A8" w:rsidP="00CC07A8" w:rsidRDefault="00CC07A8" w14:paraId="6FF61A83" w14:textId="77777777">
      <w:r>
        <w:tab/>
      </w:r>
      <w:r>
        <w:tab/>
      </w:r>
      <w:r>
        <w:tab/>
      </w:r>
      <w:r>
        <w:tab/>
      </w:r>
      <w:r>
        <w:tab/>
      </w:r>
      <w:r>
        <w:t>Ing. Jaroslav Novák, místopředseda představenstva</w:t>
      </w:r>
    </w:p>
    <w:p w:rsidRPr="00ED12FD" w:rsidR="00CC07A8" w:rsidP="00CC07A8" w:rsidRDefault="00CC07A8" w14:paraId="4F63FD17" w14:textId="68A11CCB">
      <w:r w:rsidRPr="3B2677FC">
        <w:rPr>
          <w:rFonts w:cs="Arial"/>
        </w:rPr>
        <w:t>zastoupen ve věcech technických:</w:t>
      </w:r>
      <w:r>
        <w:tab/>
      </w:r>
      <w:r w:rsidR="0A172163">
        <w:t>Bc. David Vejsada</w:t>
      </w:r>
    </w:p>
    <w:p w:rsidRPr="00ED12FD" w:rsidR="00CC07A8" w:rsidP="00CC07A8" w:rsidRDefault="00CC07A8" w14:paraId="49F12B9A" w14:textId="77777777">
      <w:r w:rsidRPr="00ED12FD">
        <w:t>(dále jen jako „</w:t>
      </w:r>
      <w:r>
        <w:t>Objednatel</w:t>
      </w:r>
      <w:r w:rsidRPr="00ED12FD">
        <w:t>“)</w:t>
      </w:r>
    </w:p>
    <w:p w:rsidR="000A52BD" w:rsidP="003F6636" w:rsidRDefault="000A52BD" w14:paraId="3ADEF67B" w14:textId="77777777"/>
    <w:p w:rsidR="00535B89" w:rsidP="003F6636" w:rsidRDefault="00535B89" w14:paraId="29409810" w14:textId="498628FB">
      <w:r>
        <w:t>a</w:t>
      </w:r>
    </w:p>
    <w:p w:rsidR="000A52BD" w:rsidP="003F6636" w:rsidRDefault="000A52BD" w14:paraId="79510F0C" w14:textId="77777777">
      <w:pPr>
        <w:rPr>
          <w:b/>
        </w:rPr>
      </w:pPr>
    </w:p>
    <w:p w:rsidRPr="007950C4" w:rsidR="00CC07A8" w:rsidP="00CC07A8" w:rsidRDefault="00CC07A8" w14:paraId="5789FA4D" w14:textId="77777777">
      <w:pPr>
        <w:rPr>
          <w:b/>
          <w:bCs/>
        </w:rPr>
      </w:pPr>
      <w:r w:rsidRPr="00722BDB">
        <w:rPr>
          <w:b/>
          <w:bCs/>
          <w:highlight w:val="yellow"/>
        </w:rPr>
        <w:t>[DOPLNÍ ÚČASTNÍK]</w:t>
      </w:r>
    </w:p>
    <w:p w:rsidR="00CC07A8" w:rsidP="00CC07A8" w:rsidRDefault="00CC07A8" w14:paraId="635444B9" w14:textId="77777777">
      <w:r w:rsidRPr="006754BA">
        <w:t xml:space="preserve">se sídlem: </w:t>
      </w:r>
      <w:r>
        <w:tab/>
      </w:r>
      <w:r>
        <w:tab/>
      </w:r>
      <w:r w:rsidRPr="00722BDB">
        <w:rPr>
          <w:highlight w:val="yellow"/>
        </w:rPr>
        <w:t>[DOPLNÍ ÚČASTNÍK]</w:t>
      </w:r>
    </w:p>
    <w:p w:rsidRPr="006754BA" w:rsidR="00CC07A8" w:rsidP="00CC07A8" w:rsidRDefault="00CC07A8" w14:paraId="32DD4FF7" w14:textId="77777777">
      <w:pPr>
        <w:rPr>
          <w:color w:val="000000"/>
        </w:rPr>
      </w:pPr>
      <w:r w:rsidRPr="00710E07">
        <w:t>zapsána v</w:t>
      </w:r>
      <w:r>
        <w:t xml:space="preserve"> OR:</w:t>
      </w:r>
      <w:r>
        <w:tab/>
      </w:r>
      <w:r>
        <w:tab/>
      </w:r>
      <w:r w:rsidRPr="00722BDB">
        <w:rPr>
          <w:highlight w:val="yellow"/>
        </w:rPr>
        <w:t>[DOPLNÍ ÚČASTNÍK]</w:t>
      </w:r>
    </w:p>
    <w:p w:rsidRPr="00ED12FD" w:rsidR="00CC07A8" w:rsidP="00CC07A8" w:rsidRDefault="00CC07A8" w14:paraId="6F5179A4" w14:textId="77777777">
      <w:r w:rsidRPr="00ED12FD">
        <w:t>IČO</w:t>
      </w:r>
      <w:r>
        <w:t xml:space="preserve"> / DIČ</w:t>
      </w:r>
      <w:r w:rsidRPr="00ED12FD">
        <w:t xml:space="preserve">: </w:t>
      </w:r>
      <w:r>
        <w:tab/>
      </w:r>
      <w:r>
        <w:tab/>
      </w:r>
      <w:r w:rsidRPr="00722BDB">
        <w:rPr>
          <w:highlight w:val="yellow"/>
        </w:rPr>
        <w:t>[DOPLNÍ ÚČASTNÍK]</w:t>
      </w:r>
    </w:p>
    <w:p w:rsidR="00CC07A8" w:rsidP="00CC07A8" w:rsidRDefault="00CC07A8" w14:paraId="23B46A49" w14:textId="77777777">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rsidR="00CC07A8" w:rsidP="00CC07A8" w:rsidRDefault="00CC07A8" w14:paraId="5B5E46F6" w14:textId="77777777">
      <w:pPr>
        <w:rPr>
          <w:color w:val="000000"/>
        </w:rPr>
      </w:pPr>
      <w:r>
        <w:t>ID datové schránky:</w:t>
      </w:r>
      <w:r>
        <w:tab/>
      </w:r>
      <w:r w:rsidRPr="00722BDB">
        <w:rPr>
          <w:highlight w:val="yellow"/>
        </w:rPr>
        <w:t>[DOPLNÍ ÚČASTNÍK]</w:t>
      </w:r>
    </w:p>
    <w:p w:rsidR="00CC07A8" w:rsidP="00CC07A8" w:rsidRDefault="00CC07A8" w14:paraId="4AD54068" w14:textId="77777777">
      <w:r w:rsidRPr="00ED12FD">
        <w:rPr>
          <w:color w:val="000000"/>
        </w:rPr>
        <w:t xml:space="preserve">bankovní spojení: </w:t>
      </w:r>
      <w:r>
        <w:rPr>
          <w:color w:val="000000"/>
        </w:rPr>
        <w:tab/>
      </w:r>
      <w:r w:rsidRPr="00722BDB">
        <w:rPr>
          <w:highlight w:val="yellow"/>
        </w:rPr>
        <w:t>[DOPLNÍ ÚČASTNÍK]</w:t>
      </w:r>
    </w:p>
    <w:p w:rsidRPr="00ED12FD" w:rsidR="00CC07A8" w:rsidP="00CC07A8" w:rsidRDefault="00CC07A8" w14:paraId="7214A4FA" w14:textId="77777777">
      <w:r>
        <w:t>číslo účtu:</w:t>
      </w:r>
      <w:r>
        <w:tab/>
      </w:r>
      <w:r>
        <w:tab/>
      </w:r>
      <w:r w:rsidRPr="00722BDB">
        <w:rPr>
          <w:highlight w:val="yellow"/>
        </w:rPr>
        <w:t>[DOPLNÍ ÚČASTNÍK]</w:t>
      </w:r>
    </w:p>
    <w:p w:rsidR="00CC07A8" w:rsidP="00CC07A8" w:rsidRDefault="00CC07A8" w14:paraId="1D0A0ACD" w14:textId="77777777">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rsidRPr="00ED12FD" w:rsidR="00CC07A8" w:rsidP="00CC07A8" w:rsidRDefault="00CC07A8" w14:paraId="254D173E" w14:textId="77777777">
      <w:r>
        <w:rPr>
          <w:rFonts w:cs="Arial"/>
          <w:bCs/>
          <w:szCs w:val="20"/>
        </w:rPr>
        <w:t>zastoupen ve věcech technických:</w:t>
      </w:r>
      <w:r>
        <w:rPr>
          <w:rFonts w:cs="Arial"/>
          <w:bCs/>
          <w:szCs w:val="20"/>
        </w:rPr>
        <w:tab/>
      </w:r>
      <w:r w:rsidRPr="00722BDB">
        <w:rPr>
          <w:highlight w:val="yellow"/>
        </w:rPr>
        <w:t>[DOPLNÍ ÚČASTNÍK]</w:t>
      </w:r>
    </w:p>
    <w:p w:rsidR="00CC07A8" w:rsidP="00CC07A8" w:rsidRDefault="00CC07A8" w14:paraId="198164EA" w14:textId="77777777">
      <w:r w:rsidRPr="00ED12FD">
        <w:t>(dále jen jako „</w:t>
      </w:r>
      <w:r>
        <w:t>Dodavatel</w:t>
      </w:r>
      <w:r w:rsidRPr="00ED12FD">
        <w:t>“)</w:t>
      </w:r>
    </w:p>
    <w:p w:rsidRPr="00722BDB" w:rsidR="00CC07A8" w:rsidP="00CC07A8" w:rsidRDefault="00CC07A8" w14:paraId="1409321D" w14:textId="77777777"/>
    <w:p w:rsidRPr="00F65600" w:rsidR="004B4347" w:rsidP="003F6636" w:rsidRDefault="004B4347" w14:paraId="5B6D4D90" w14:textId="253430CA">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rsidR="00E42BFF" w:rsidP="003F6636" w:rsidRDefault="00E42BFF" w14:paraId="5E407B97" w14:textId="731039B4">
      <w:pPr>
        <w:widowControl w:val="0"/>
        <w:overflowPunct w:val="0"/>
        <w:autoSpaceDE w:val="0"/>
        <w:autoSpaceDN w:val="0"/>
        <w:adjustRightInd w:val="0"/>
        <w:jc w:val="both"/>
        <w:rPr>
          <w:rFonts w:cstheme="minorHAnsi"/>
          <w:szCs w:val="24"/>
        </w:rPr>
      </w:pPr>
    </w:p>
    <w:p w:rsidR="00E76B07" w:rsidP="003F6636" w:rsidRDefault="00E76B07" w14:paraId="334C0F48" w14:textId="77777777">
      <w:pPr>
        <w:widowControl w:val="0"/>
        <w:overflowPunct w:val="0"/>
        <w:autoSpaceDE w:val="0"/>
        <w:autoSpaceDN w:val="0"/>
        <w:adjustRightInd w:val="0"/>
        <w:jc w:val="both"/>
        <w:rPr>
          <w:rFonts w:cstheme="minorHAnsi"/>
          <w:szCs w:val="24"/>
        </w:rPr>
      </w:pPr>
    </w:p>
    <w:p w:rsidRPr="00535B89" w:rsidR="00535B89" w:rsidP="00093C78" w:rsidRDefault="00535B89" w14:paraId="25BB571D" w14:textId="77777777">
      <w:pPr>
        <w:pStyle w:val="Nadpis1"/>
      </w:pPr>
      <w:r w:rsidRPr="00535B89">
        <w:t>Preambule</w:t>
      </w:r>
    </w:p>
    <w:p w:rsidRPr="00535B89" w:rsidR="00535B89" w:rsidP="24E699A7" w:rsidRDefault="00535B89" w14:paraId="729A54FD" w14:textId="56526CAE">
      <w:pPr>
        <w:widowControl w:val="0"/>
        <w:overflowPunct w:val="0"/>
        <w:autoSpaceDE w:val="0"/>
        <w:autoSpaceDN w:val="0"/>
        <w:adjustRightInd w:val="0"/>
        <w:jc w:val="both"/>
      </w:pPr>
      <w:bookmarkStart w:name="_Hlk510989193" w:id="1"/>
      <w:r w:rsidRPr="24E699A7">
        <w:t xml:space="preserve">Tato smlouva je uzavírána na základě výsledku zadávacího řízení </w:t>
      </w:r>
      <w:r w:rsidRPr="24E699A7" w:rsidR="00244286">
        <w:t xml:space="preserve">na veřejnou zakázku </w:t>
      </w:r>
      <w:r w:rsidRPr="24E699A7">
        <w:t xml:space="preserve">s názvem </w:t>
      </w:r>
      <w:r w:rsidRPr="24E699A7" w:rsidR="000A52BD">
        <w:t>„</w:t>
      </w:r>
      <w:r w:rsidRPr="24E699A7" w:rsidR="00CC07A8">
        <w:t>Rozšíření stávající bezpečnostní dohledové infrastruktury a zavedení nástrojů pro pokročilé řízení a monitoring identit</w:t>
      </w:r>
      <w:r w:rsidRPr="24E699A7" w:rsidR="47E8D6C9">
        <w:t xml:space="preserve"> II</w:t>
      </w:r>
      <w:r w:rsidRPr="24E699A7" w:rsidR="000A52BD">
        <w:t>“</w:t>
      </w:r>
      <w:r w:rsidRPr="24E699A7" w:rsidR="000A52BD">
        <w:rPr>
          <w:b/>
          <w:bCs/>
        </w:rPr>
        <w:t xml:space="preserve"> </w:t>
      </w:r>
      <w:r w:rsidRPr="24E699A7">
        <w:t>uveřejněného ve Věstníku veřejných zakázek pod evidenčním číslem [</w:t>
      </w:r>
      <w:r w:rsidRPr="24E699A7">
        <w:rPr>
          <w:highlight w:val="cyan"/>
        </w:rPr>
        <w:t>DOPLNÍ ZADAVATEL</w:t>
      </w:r>
      <w:r w:rsidRPr="24E699A7">
        <w:t>] (dále jen „</w:t>
      </w:r>
      <w:r w:rsidRPr="24E699A7">
        <w:rPr>
          <w:b/>
          <w:bCs/>
        </w:rPr>
        <w:t>Veřejná zakázka</w:t>
      </w:r>
      <w:r w:rsidRPr="24E699A7">
        <w:t>“).</w:t>
      </w:r>
      <w:bookmarkEnd w:id="1"/>
    </w:p>
    <w:p w:rsidR="00E42BFF" w:rsidP="003F6636" w:rsidRDefault="00E42BFF" w14:paraId="6AD23143" w14:textId="11622FEF">
      <w:pPr>
        <w:widowControl w:val="0"/>
        <w:overflowPunct w:val="0"/>
        <w:autoSpaceDE w:val="0"/>
        <w:autoSpaceDN w:val="0"/>
        <w:adjustRightInd w:val="0"/>
        <w:jc w:val="both"/>
        <w:rPr>
          <w:rFonts w:cstheme="minorHAnsi"/>
          <w:szCs w:val="24"/>
        </w:rPr>
      </w:pPr>
    </w:p>
    <w:p w:rsidRPr="00F65600" w:rsidR="004B4347" w:rsidP="003C1AC5" w:rsidRDefault="004B4347" w14:paraId="0E05F617" w14:textId="4B868A57">
      <w:pPr>
        <w:pStyle w:val="Nadpis1"/>
      </w:pPr>
      <w:bookmarkStart w:name="page2" w:id="2"/>
      <w:bookmarkStart w:name="page3" w:id="3"/>
      <w:bookmarkEnd w:id="2"/>
      <w:bookmarkEnd w:id="3"/>
      <w:r w:rsidRPr="00F65600">
        <w:t>Úvodní ustanovení</w:t>
      </w:r>
    </w:p>
    <w:p w:rsidRPr="00F65600" w:rsidR="004B4347" w:rsidP="00E36FD7" w:rsidRDefault="004B4347" w14:paraId="15BE8EDA" w14:textId="3FA55C01">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Pr="00535B89" w:rsidR="002F7740">
        <w:rPr>
          <w:rFonts w:cstheme="minorHAnsi"/>
          <w:szCs w:val="24"/>
        </w:rPr>
        <w:t>poskytování služeb</w:t>
      </w:r>
      <w:r w:rsidR="00244286">
        <w:rPr>
          <w:rFonts w:cstheme="minorHAnsi"/>
          <w:szCs w:val="24"/>
        </w:rPr>
        <w:t xml:space="preserve"> provozní podpory</w:t>
      </w:r>
      <w:r w:rsidRPr="00535B89" w:rsidR="002F7740">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rsidRPr="00F65600" w:rsidR="004B4347" w:rsidP="003F6636" w:rsidRDefault="004B4347" w14:paraId="0BCE18B0" w14:textId="77777777">
      <w:pPr>
        <w:widowControl w:val="0"/>
        <w:autoSpaceDE w:val="0"/>
        <w:autoSpaceDN w:val="0"/>
        <w:adjustRightInd w:val="0"/>
        <w:rPr>
          <w:rFonts w:cstheme="minorHAnsi"/>
          <w:szCs w:val="24"/>
        </w:rPr>
      </w:pPr>
    </w:p>
    <w:p w:rsidRPr="00F65600" w:rsidR="004B4347" w:rsidP="003C1AC5" w:rsidRDefault="004B4347" w14:paraId="7C95C3EB" w14:textId="7BA1EAEB">
      <w:pPr>
        <w:pStyle w:val="Nadpis1"/>
      </w:pPr>
      <w:r w:rsidRPr="00F65600">
        <w:t xml:space="preserve">Předmět </w:t>
      </w:r>
      <w:r w:rsidR="00693A30">
        <w:t>Smlouv</w:t>
      </w:r>
      <w:r w:rsidRPr="00F65600">
        <w:t>y</w:t>
      </w:r>
    </w:p>
    <w:p w:rsidR="00BB07DD" w:rsidP="00BB07DD" w:rsidRDefault="004B4347" w14:paraId="2431BAFC"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Pr="00BB07DD" w:rsidR="00C57F6B">
        <w:rPr>
          <w:rFonts w:cstheme="minorHAnsi"/>
          <w:szCs w:val="24"/>
        </w:rPr>
        <w:t xml:space="preserve">poskytovat </w:t>
      </w:r>
      <w:r w:rsidRPr="00BB07DD">
        <w:rPr>
          <w:rFonts w:cstheme="minorHAnsi"/>
          <w:szCs w:val="24"/>
        </w:rPr>
        <w:t>řádně</w:t>
      </w:r>
      <w:r w:rsidRPr="00BB07DD" w:rsidR="00053A9A">
        <w:rPr>
          <w:rFonts w:cstheme="minorHAnsi"/>
          <w:szCs w:val="24"/>
        </w:rPr>
        <w:t xml:space="preserve"> a včas služby </w:t>
      </w:r>
      <w:r w:rsidRPr="00BB07DD" w:rsidR="00C6592E">
        <w:rPr>
          <w:rFonts w:cstheme="minorHAnsi"/>
          <w:szCs w:val="24"/>
        </w:rPr>
        <w:t>k</w:t>
      </w:r>
      <w:r w:rsidRPr="00BB07DD" w:rsidR="00CC07A8">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Pr="00BB07DD" w:rsidR="00C6592E">
        <w:rPr>
          <w:rFonts w:cstheme="minorHAnsi"/>
          <w:szCs w:val="24"/>
        </w:rPr>
        <w:t xml:space="preserve">(dále jen </w:t>
      </w:r>
      <w:r w:rsidRPr="00BB07DD" w:rsidR="00D35613">
        <w:rPr>
          <w:rFonts w:cstheme="minorHAnsi"/>
          <w:szCs w:val="24"/>
        </w:rPr>
        <w:t>„</w:t>
      </w:r>
      <w:r w:rsidRPr="00BB07DD" w:rsidR="00CC07A8">
        <w:rPr>
          <w:rFonts w:cstheme="minorHAnsi"/>
          <w:b/>
          <w:bCs/>
          <w:szCs w:val="24"/>
        </w:rPr>
        <w:t>Hardware</w:t>
      </w:r>
      <w:r w:rsidRPr="00BB07DD" w:rsidR="00D35613">
        <w:rPr>
          <w:rFonts w:cstheme="minorHAnsi"/>
          <w:szCs w:val="24"/>
        </w:rPr>
        <w:t xml:space="preserve">“ nebo </w:t>
      </w:r>
      <w:r w:rsidRPr="00BB07DD" w:rsidR="00C6592E">
        <w:rPr>
          <w:rFonts w:cstheme="minorHAnsi"/>
          <w:szCs w:val="24"/>
        </w:rPr>
        <w:t>„</w:t>
      </w:r>
      <w:r w:rsidRPr="00BB07DD" w:rsidR="00C6592E">
        <w:rPr>
          <w:rFonts w:cstheme="minorHAnsi"/>
          <w:b/>
          <w:szCs w:val="24"/>
        </w:rPr>
        <w:t>Programové vybavení</w:t>
      </w:r>
      <w:r w:rsidRPr="00BB07DD" w:rsidR="00C6592E">
        <w:rPr>
          <w:rFonts w:cstheme="minorHAnsi"/>
          <w:szCs w:val="24"/>
        </w:rPr>
        <w:t xml:space="preserve">“) tak, aby Objednatel mohl </w:t>
      </w:r>
      <w:r w:rsidRPr="00BB07DD" w:rsidR="00CC07A8">
        <w:rPr>
          <w:rFonts w:cstheme="minorHAnsi"/>
          <w:szCs w:val="24"/>
        </w:rPr>
        <w:t xml:space="preserve">Hardware a/nebo </w:t>
      </w:r>
      <w:r w:rsidRPr="00BB07DD" w:rsidR="00C6592E">
        <w:rPr>
          <w:rFonts w:cstheme="minorHAnsi"/>
          <w:szCs w:val="24"/>
        </w:rPr>
        <w:t>Programové vybavení řádně a</w:t>
      </w:r>
      <w:r w:rsidRPr="00BB07DD" w:rsidR="00E36FD7">
        <w:rPr>
          <w:rFonts w:cstheme="minorHAnsi"/>
          <w:szCs w:val="24"/>
        </w:rPr>
        <w:t> </w:t>
      </w:r>
      <w:r w:rsidRPr="00BB07DD" w:rsidR="00C6592E">
        <w:rPr>
          <w:rFonts w:cstheme="minorHAnsi"/>
          <w:szCs w:val="24"/>
        </w:rPr>
        <w:t xml:space="preserve">nerušeně užívat v souladu s jeho účelovým určením, touto </w:t>
      </w:r>
      <w:r w:rsidRPr="00BB07DD" w:rsidR="00693A30">
        <w:rPr>
          <w:rFonts w:cstheme="minorHAnsi"/>
          <w:szCs w:val="24"/>
        </w:rPr>
        <w:t>Smlouv</w:t>
      </w:r>
      <w:r w:rsidRPr="00BB07DD" w:rsidR="00C6592E">
        <w:rPr>
          <w:rFonts w:cstheme="minorHAnsi"/>
          <w:szCs w:val="24"/>
        </w:rPr>
        <w:t xml:space="preserve">ou a </w:t>
      </w:r>
      <w:r w:rsidRPr="00BB07DD" w:rsidR="009A4919">
        <w:rPr>
          <w:rFonts w:cstheme="minorHAnsi"/>
          <w:szCs w:val="24"/>
        </w:rPr>
        <w:t xml:space="preserve">zadávací dokumentací </w:t>
      </w:r>
      <w:r w:rsidRPr="00BB07DD" w:rsidR="00535B89">
        <w:rPr>
          <w:rFonts w:cstheme="minorHAnsi"/>
          <w:szCs w:val="24"/>
        </w:rPr>
        <w:t>V</w:t>
      </w:r>
      <w:r w:rsidRPr="00BB07DD" w:rsidR="00C6592E">
        <w:rPr>
          <w:rFonts w:cstheme="minorHAnsi"/>
          <w:szCs w:val="24"/>
        </w:rPr>
        <w:t>eřejn</w:t>
      </w:r>
      <w:r w:rsidRPr="00BB07DD" w:rsidR="009A4919">
        <w:rPr>
          <w:rFonts w:cstheme="minorHAnsi"/>
          <w:szCs w:val="24"/>
        </w:rPr>
        <w:t>é</w:t>
      </w:r>
      <w:r w:rsidRPr="00BB07DD" w:rsidR="00C6592E">
        <w:rPr>
          <w:rFonts w:cstheme="minorHAnsi"/>
          <w:szCs w:val="24"/>
        </w:rPr>
        <w:t xml:space="preserve"> zakázk</w:t>
      </w:r>
      <w:r w:rsidRPr="00BB07DD" w:rsidR="009A4919">
        <w:rPr>
          <w:rFonts w:cstheme="minorHAnsi"/>
          <w:szCs w:val="24"/>
        </w:rPr>
        <w:t>y</w:t>
      </w:r>
      <w:r w:rsidRPr="00BB07DD" w:rsidR="00C6592E">
        <w:rPr>
          <w:rFonts w:cstheme="minorHAnsi"/>
          <w:szCs w:val="24"/>
        </w:rPr>
        <w:t xml:space="preserve"> (dále jen „</w:t>
      </w:r>
      <w:r w:rsidRPr="00BB07DD" w:rsidR="00C6592E">
        <w:rPr>
          <w:rFonts w:cstheme="minorHAnsi"/>
          <w:b/>
          <w:szCs w:val="24"/>
        </w:rPr>
        <w:t>Výzva</w:t>
      </w:r>
      <w:r w:rsidRPr="00BB07DD" w:rsidR="00C6592E">
        <w:rPr>
          <w:rFonts w:cstheme="minorHAnsi"/>
          <w:szCs w:val="24"/>
        </w:rPr>
        <w:t>“).</w:t>
      </w:r>
      <w:r w:rsidRPr="00BB07DD" w:rsidR="008A5A55">
        <w:rPr>
          <w:rFonts w:cstheme="minorHAnsi"/>
          <w:szCs w:val="24"/>
        </w:rPr>
        <w:t xml:space="preserve"> </w:t>
      </w:r>
      <w:bookmarkStart w:name="_Ref496264709" w:id="4"/>
      <w:bookmarkStart w:name="_Hlk102214966" w:id="5"/>
    </w:p>
    <w:p w:rsidRPr="00BB07DD" w:rsidR="00BB07DD" w:rsidP="00BB07DD" w:rsidRDefault="00C6592E" w14:paraId="35273285"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name="_Ref496264992" w:id="6"/>
      <w:bookmarkEnd w:id="4"/>
      <w:r>
        <w:t xml:space="preserve">a za podmínek této </w:t>
      </w:r>
      <w:r w:rsidR="00693A30">
        <w:t>Smlouv</w:t>
      </w:r>
      <w:r>
        <w:t>y poskytovat Objednateli k</w:t>
      </w:r>
      <w:r w:rsidR="00CC07A8">
        <w:t xml:space="preserve"> Hardware a </w:t>
      </w:r>
      <w:r>
        <w:t xml:space="preserve">Programovému vybavení služby </w:t>
      </w:r>
      <w:r w:rsidR="00D6103E">
        <w:t>údržby (</w:t>
      </w:r>
      <w:proofErr w:type="spellStart"/>
      <w:r w:rsidR="00D6103E">
        <w:t>maintenance</w:t>
      </w:r>
      <w:proofErr w:type="spellEnd"/>
      <w:r w:rsidR="00D6103E">
        <w:t xml:space="preserv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name="_Ref497387611" w:id="7"/>
      <w:bookmarkEnd w:id="5"/>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rsidRPr="00BB07DD" w:rsidR="00190049" w:rsidP="00BB07DD" w:rsidRDefault="00C6592E" w14:paraId="5EB77BDC" w14:textId="0698F622">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proofErr w:type="spellStart"/>
      <w:r w:rsidRPr="3B2677FC" w:rsidR="49342BC4">
        <w:t>SoD</w:t>
      </w:r>
      <w:proofErr w:type="spellEnd"/>
      <w:r w:rsidR="49342BC4">
        <w:t>”)</w:t>
      </w:r>
      <w:r w:rsidR="75B9862D">
        <w:t xml:space="preserve"> </w:t>
      </w:r>
      <w:r w:rsidR="00D56721">
        <w:t>v souvislosti s</w:t>
      </w:r>
      <w:r w:rsidR="00447172">
        <w:t xml:space="preserve"> předmětem </w:t>
      </w:r>
      <w:r w:rsidR="747F871E">
        <w:t>plnění</w:t>
      </w:r>
      <w:r w:rsidR="00447172">
        <w:t xml:space="preserve"> </w:t>
      </w:r>
      <w:r w:rsidR="002E515C">
        <w:t xml:space="preserve">dle </w:t>
      </w:r>
      <w:proofErr w:type="spellStart"/>
      <w:r w:rsidR="002E515C">
        <w:t>SoD</w:t>
      </w:r>
      <w:proofErr w:type="spellEnd"/>
      <w:r w:rsidR="7F9362FA">
        <w:t>, ne však později než od 1. 1.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7"/>
    </w:p>
    <w:p w:rsidRPr="00190049" w:rsidR="00C6592E" w:rsidP="00E36FD7" w:rsidRDefault="00C6592E" w14:paraId="0E8F6EEC" w14:textId="0181FDCB">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693A30">
        <w:t>Smlouv</w:t>
      </w:r>
      <w:r w:rsidRPr="002877A9">
        <w:t>y uvedeno, že Služba nebo její část se</w:t>
      </w:r>
      <w:r w:rsidR="00CF6A0B">
        <w:t> </w:t>
      </w:r>
      <w:r w:rsidRPr="002877A9">
        <w:t>poskytuje na vyžádání (dále jen „</w:t>
      </w:r>
      <w:r w:rsidRPr="00190049">
        <w:rPr>
          <w:b/>
        </w:rPr>
        <w:t xml:space="preserve">Paušální </w:t>
      </w:r>
      <w:r w:rsidR="00CC07A8">
        <w:rPr>
          <w:b/>
        </w:rPr>
        <w:t>s</w:t>
      </w:r>
      <w:r w:rsidRPr="00190049">
        <w:rPr>
          <w:b/>
        </w:rPr>
        <w:t>lužby</w:t>
      </w:r>
      <w:r w:rsidRPr="002877A9">
        <w:t>“); nebo jako</w:t>
      </w:r>
    </w:p>
    <w:p w:rsidRPr="00190049" w:rsidR="00C6592E" w:rsidP="00E36FD7" w:rsidRDefault="00C6592E" w14:paraId="6BB64E48" w14:textId="2945DAC3">
      <w:pPr>
        <w:pStyle w:val="Odstavecseseznamem"/>
        <w:widowControl w:val="0"/>
        <w:numPr>
          <w:ilvl w:val="2"/>
          <w:numId w:val="2"/>
        </w:numPr>
        <w:overflowPunct w:val="0"/>
        <w:autoSpaceDE w:val="0"/>
        <w:autoSpaceDN w:val="0"/>
        <w:adjustRightInd w:val="0"/>
        <w:ind w:left="1134" w:hanging="425"/>
        <w:jc w:val="both"/>
      </w:pPr>
      <w:bookmarkStart w:name="_Hlk102214931" w:id="8"/>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Pr="00190049" w:rsidR="002877A9">
        <w:rPr>
          <w:b/>
          <w:bCs/>
        </w:rPr>
        <w:t>Služby poskytované mimo paušál</w:t>
      </w:r>
      <w:r w:rsidRPr="00190049">
        <w:t>“</w:t>
      </w:r>
      <w:r w:rsidRPr="00190049" w:rsidR="008A5A55">
        <w:t>)</w:t>
      </w:r>
      <w:r w:rsidRPr="00190049" w:rsidR="00BC2593">
        <w:t>.</w:t>
      </w:r>
      <w:bookmarkEnd w:id="8"/>
    </w:p>
    <w:p w:rsidR="009A3ACD" w:rsidP="00BB07DD" w:rsidRDefault="00AF628B" w14:paraId="103E656B" w14:textId="4BA233D3">
      <w:pPr>
        <w:pStyle w:val="Odstavecseseznamem"/>
        <w:widowControl w:val="0"/>
        <w:numPr>
          <w:ilvl w:val="1"/>
          <w:numId w:val="9"/>
        </w:numPr>
        <w:overflowPunct w:val="0"/>
        <w:autoSpaceDE w:val="0"/>
        <w:autoSpaceDN w:val="0"/>
        <w:adjustRightInd w:val="0"/>
        <w:ind w:left="567" w:hanging="567"/>
        <w:jc w:val="both"/>
      </w:pPr>
      <w:bookmarkStart w:name="_Ref497388748" w:id="9"/>
      <w:bookmarkStart w:name="_Ref497742124" w:id="10"/>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Pr="00190049" w:rsidR="00BD6224">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Pr="008A5A55" w:rsidR="00951A6E">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rsidR="00190049" w:rsidP="009A3ACD" w:rsidRDefault="00AF628B" w14:paraId="4AA10BDB" w14:textId="499D1702">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9"/>
      <w:r w:rsidRPr="008A5A55">
        <w:t xml:space="preserve"> Telefonicky zadané Požadavky je Objednatel povinen bez zbytečného odkladu zapisovat do</w:t>
      </w:r>
      <w:r w:rsidR="00D56721">
        <w:t> </w:t>
      </w:r>
      <w:r w:rsidRPr="008A5A55">
        <w:t xml:space="preserve">systému </w:t>
      </w:r>
      <w:r w:rsidRPr="008A5A55">
        <w:t>HelpDesk.</w:t>
      </w:r>
      <w:bookmarkEnd w:id="10"/>
      <w:r w:rsidRPr="008A5A55">
        <w:t xml:space="preserve"> Systém HelpDesk musí splňovat podmínky pro</w:t>
      </w:r>
      <w:r w:rsidR="00CF6A0B">
        <w:t> </w:t>
      </w:r>
      <w:r w:rsidRPr="008A5A55">
        <w:t>presumpci jeho spolehlivosti upravené v § 562 odst. 2 občanského zákoníku.</w:t>
      </w:r>
      <w:r w:rsidRPr="008A5A55" w:rsidR="008A5A55">
        <w:t xml:space="preserve"> </w:t>
      </w:r>
    </w:p>
    <w:p w:rsidRPr="00093C78" w:rsidR="00190049" w:rsidP="00BB07DD" w:rsidRDefault="00AF628B" w14:paraId="7E816964" w14:textId="001C7E16">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Pr="008A5A55" w:rsidR="00247204">
        <w:t>Programové</w:t>
      </w:r>
      <w:r w:rsidR="008C3B6B">
        <w:t>ho</w:t>
      </w:r>
      <w:r w:rsidRPr="008A5A55" w:rsidR="00247204">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Pr="008A5A55" w:rsidR="00247204">
        <w:t>Programové</w:t>
      </w:r>
      <w:r w:rsidR="00D464CA">
        <w:t>ho</w:t>
      </w:r>
      <w:r w:rsidRPr="008A5A55" w:rsidR="00247204">
        <w:t xml:space="preserve"> vybavení</w:t>
      </w:r>
      <w:r w:rsidRPr="008A5A55">
        <w:t xml:space="preserve">, vypnutí a restart </w:t>
      </w:r>
      <w:r w:rsidRPr="00093C78" w:rsidR="00DA1474">
        <w:t xml:space="preserve">Hardware a </w:t>
      </w:r>
      <w:r w:rsidRPr="00093C78" w:rsidR="00247204">
        <w:t>Programové</w:t>
      </w:r>
      <w:r w:rsidRPr="00093C78" w:rsidR="00D464CA">
        <w:t>ho</w:t>
      </w:r>
      <w:r w:rsidRPr="00093C78" w:rsidR="00247204">
        <w:t xml:space="preserve"> vybavení</w:t>
      </w:r>
      <w:r w:rsidRPr="00093C78">
        <w:t xml:space="preserve"> a aktualizace </w:t>
      </w:r>
      <w:r w:rsidRPr="00093C78" w:rsidR="00DA1474">
        <w:t xml:space="preserve">Hardware a </w:t>
      </w:r>
      <w:r w:rsidRPr="00093C78" w:rsidR="00247204">
        <w:t>Programové</w:t>
      </w:r>
      <w:r w:rsidRPr="00093C78" w:rsidR="00D464CA">
        <w:t>ho</w:t>
      </w:r>
      <w:r w:rsidRPr="00093C78" w:rsidR="00247204">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name="_Ref530212121" w:id="11"/>
    </w:p>
    <w:p w:rsidRPr="006A6000" w:rsidR="00190049" w:rsidP="00BB07DD" w:rsidRDefault="00AF628B" w14:paraId="5504D255" w14:textId="50B8B380">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Pr="00093C78" w:rsidR="00693A30">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Pr="00093C78" w:rsidR="008A5A55">
        <w:t>2.</w:t>
      </w:r>
      <w:r w:rsidRPr="00093C78" w:rsidR="004E3FB0">
        <w:t>6.</w:t>
      </w:r>
      <w:r w:rsidRPr="00093C78">
        <w:t xml:space="preserve"> použije obdobně. Objednatel je oprávněn vznášet námitky i opakovaně.</w:t>
      </w:r>
      <w:bookmarkEnd w:id="11"/>
      <w:r w:rsidRPr="00093C78" w:rsidR="00BB07DD">
        <w:t xml:space="preserve"> </w:t>
      </w:r>
      <w:r w:rsidRPr="006A6000" w:rsidR="00BB07DD">
        <w:t xml:space="preserve">Pokud Objednatel nereaguje </w:t>
      </w:r>
      <w:r w:rsidRPr="006A6000" w:rsidR="00BE4DCD">
        <w:t xml:space="preserve">na </w:t>
      </w:r>
      <w:r w:rsidRPr="006A6000" w:rsidR="00BB07DD">
        <w:t>výzvu Poskytovatele k</w:t>
      </w:r>
      <w:r w:rsidR="00A01977">
        <w:t> </w:t>
      </w:r>
      <w:r w:rsidRPr="006A6000" w:rsidR="00BB07DD">
        <w:t>akceptaci řešení Požadavku po dobu 7 kalendářních dnů, je Požadavek považován za</w:t>
      </w:r>
      <w:r w:rsidR="00A01977">
        <w:t> </w:t>
      </w:r>
      <w:r w:rsidRPr="006A6000" w:rsidR="00BB07DD">
        <w:t>akceptovaný.</w:t>
      </w:r>
    </w:p>
    <w:p w:rsidR="00190049" w:rsidP="00BB07DD" w:rsidRDefault="00AF628B" w14:paraId="47EC4077" w14:textId="71AF4A83">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Pr="00A01977" w:rsidR="009817FC">
        <w:rPr>
          <w:rFonts w:cstheme="minorHAnsi"/>
        </w:rPr>
        <w:t>4</w:t>
      </w:r>
      <w:r w:rsidRPr="00093C78">
        <w:t xml:space="preserve"> této </w:t>
      </w:r>
      <w:r w:rsidRPr="00093C78" w:rsidR="00693A30">
        <w:t>Smlouv</w:t>
      </w:r>
      <w:r w:rsidRPr="00093C78">
        <w:t>y, ledaže je ve specifikaci příslušné</w:t>
      </w:r>
      <w:r w:rsidRPr="00F65600">
        <w:t xml:space="preserve"> Služby nebo v příslušném Požadavku stanoveno jinak. </w:t>
      </w:r>
    </w:p>
    <w:p w:rsidR="00190049" w:rsidP="00BB07DD" w:rsidRDefault="00AF628B" w14:paraId="609A25A2" w14:textId="32EF42EB">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Pr="00BA24E0" w:rsidR="00410C60">
        <w:rPr>
          <w:b/>
          <w:bCs/>
        </w:rPr>
        <w:t>Služby rozvoje</w:t>
      </w:r>
      <w:r w:rsidR="00410C60">
        <w:t>“)</w:t>
      </w:r>
      <w:r w:rsidRPr="00F65600">
        <w:t xml:space="preserve">. </w:t>
      </w:r>
    </w:p>
    <w:p w:rsidR="00AF628B" w:rsidP="00BB07DD" w:rsidRDefault="00AF628B" w14:paraId="58D8B141" w14:textId="610E190F">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rsidRPr="00F65600" w:rsidR="00190049" w:rsidP="003F6636" w:rsidRDefault="00190049" w14:paraId="3DCCED2D" w14:textId="77777777">
      <w:pPr>
        <w:widowControl w:val="0"/>
        <w:overflowPunct w:val="0"/>
        <w:autoSpaceDE w:val="0"/>
        <w:autoSpaceDN w:val="0"/>
        <w:adjustRightInd w:val="0"/>
        <w:jc w:val="both"/>
      </w:pPr>
    </w:p>
    <w:p w:rsidRPr="00F65600" w:rsidR="00F510B2" w:rsidP="005A306A" w:rsidRDefault="00F510B2" w14:paraId="7C490C56" w14:textId="35DB3879">
      <w:pPr>
        <w:pStyle w:val="Nadpis1"/>
      </w:pPr>
      <w:bookmarkStart w:name="_Ref497902648" w:id="12"/>
      <w:r w:rsidRPr="00F65600">
        <w:t xml:space="preserve">Akceptace úprav </w:t>
      </w:r>
      <w:r w:rsidRPr="00E36FD7" w:rsidR="00A03A31">
        <w:t>dodaného Hardware</w:t>
      </w:r>
      <w:r w:rsidRPr="00E36FD7" w:rsidR="09C607F5">
        <w:t xml:space="preserve"> </w:t>
      </w:r>
      <w:r w:rsidRPr="00E36FD7" w:rsidR="00A03A31">
        <w:t xml:space="preserve">/ </w:t>
      </w:r>
      <w:r w:rsidR="00247204">
        <w:t>Programové</w:t>
      </w:r>
      <w:r w:rsidR="00357417">
        <w:t>HO</w:t>
      </w:r>
      <w:r w:rsidR="00247204">
        <w:t xml:space="preserve"> vybavení</w:t>
      </w:r>
      <w:bookmarkEnd w:id="12"/>
    </w:p>
    <w:p w:rsidRPr="00F65600" w:rsidR="00F510B2" w:rsidP="00E36FD7" w:rsidRDefault="00F510B2" w14:paraId="41E9901C" w14:textId="209D6958">
      <w:pPr>
        <w:pStyle w:val="Odstavecseseznamem"/>
        <w:widowControl w:val="0"/>
        <w:numPr>
          <w:ilvl w:val="1"/>
          <w:numId w:val="9"/>
        </w:numPr>
        <w:overflowPunct w:val="0"/>
        <w:autoSpaceDE w:val="0"/>
        <w:autoSpaceDN w:val="0"/>
        <w:adjustRightInd w:val="0"/>
        <w:ind w:left="567" w:hanging="567"/>
        <w:jc w:val="both"/>
      </w:pPr>
      <w:bookmarkStart w:name="_Ref497903334" w:id="13"/>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Pr="3B2677FC" w:rsidR="00FC6C4A">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3"/>
    </w:p>
    <w:p w:rsidR="00190049" w:rsidP="00E36FD7" w:rsidRDefault="00F510B2" w14:paraId="0A1B473C" w14:textId="77777777">
      <w:pPr>
        <w:pStyle w:val="Odstavecseseznamem"/>
        <w:widowControl w:val="0"/>
        <w:numPr>
          <w:ilvl w:val="0"/>
          <w:numId w:val="11"/>
        </w:numPr>
        <w:overflowPunct w:val="0"/>
        <w:autoSpaceDE w:val="0"/>
        <w:autoSpaceDN w:val="0"/>
        <w:adjustRightInd w:val="0"/>
        <w:ind w:left="1134" w:hanging="425"/>
        <w:jc w:val="both"/>
      </w:pPr>
      <w:bookmarkStart w:name="_Ref497903309" w:id="14"/>
      <w:r w:rsidRPr="00190049">
        <w:t xml:space="preserve">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w:t>
      </w:r>
      <w:r w:rsidRPr="00190049">
        <w:t>akceptační protokol, který Objednatel podepíše.</w:t>
      </w:r>
      <w:bookmarkEnd w:id="14"/>
    </w:p>
    <w:p w:rsidRPr="00A01977" w:rsidR="00F510B2" w:rsidP="00E36FD7" w:rsidRDefault="00F510B2" w14:paraId="332374E5" w14:textId="01B6672B">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Pr="00A01977" w:rsidR="009817FC">
        <w:rPr>
          <w:rFonts w:cstheme="minorHAnsi"/>
        </w:rPr>
        <w:t>4</w:t>
      </w:r>
      <w:r w:rsidRPr="00A01977">
        <w:t xml:space="preserve"> odst. </w:t>
      </w:r>
      <w:r w:rsidR="00A01977">
        <w:t>1</w:t>
      </w:r>
      <w:r w:rsidRPr="00A01977">
        <w:t xml:space="preserve"> </w:t>
      </w:r>
      <w:r w:rsidRPr="00A01977" w:rsidR="00410C60">
        <w:t xml:space="preserve">písm. a. </w:t>
      </w:r>
      <w:r w:rsidRPr="00A01977">
        <w:t>obdobně. Počet těchto opakování není omezen.</w:t>
      </w:r>
    </w:p>
    <w:p w:rsidRPr="00F65600" w:rsidR="004B4347" w:rsidP="003F6636" w:rsidRDefault="004B4347" w14:paraId="74A73D92" w14:textId="57535E50">
      <w:pPr>
        <w:rPr>
          <w:rFonts w:cstheme="minorHAnsi"/>
          <w:szCs w:val="24"/>
        </w:rPr>
      </w:pPr>
    </w:p>
    <w:p w:rsidRPr="00F65600" w:rsidR="004B4347" w:rsidP="003C1AC5" w:rsidRDefault="004B4347" w14:paraId="4EF1F556" w14:textId="26A20EFB">
      <w:pPr>
        <w:pStyle w:val="Nadpis1"/>
      </w:pPr>
      <w:r w:rsidRPr="00F65600">
        <w:t xml:space="preserve">Doba a místo plnění </w:t>
      </w:r>
      <w:r w:rsidR="00693A30">
        <w:t>Smlouv</w:t>
      </w:r>
      <w:r w:rsidRPr="00F65600">
        <w:t>y</w:t>
      </w:r>
    </w:p>
    <w:p w:rsidR="00E07F26" w:rsidP="00E36FD7" w:rsidRDefault="00E07F26" w14:paraId="579775D7" w14:textId="2CB0162B">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rsidRPr="00F65600" w:rsidR="004B4347" w:rsidP="00E36FD7" w:rsidRDefault="004B4347" w14:paraId="2EF2F60F" w14:textId="1E73B29A">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rsidRPr="00F65600" w:rsidR="004B4347" w:rsidP="00E36FD7" w:rsidRDefault="004B4347" w14:paraId="39D6763D" w14:textId="7777777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rsidRPr="00F65600" w:rsidR="004B4347" w:rsidP="00E36FD7" w:rsidRDefault="004B4347" w14:paraId="7382E55D" w14:textId="7777777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rsidR="004B4347" w:rsidP="00E36FD7" w:rsidRDefault="004B4347" w14:paraId="7FA60D81" w14:textId="7777777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rsidRPr="0068628D" w:rsidR="0068628D" w:rsidP="00E36FD7" w:rsidRDefault="004B4347" w14:paraId="2B36F09C" w14:textId="726D6611">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Pr="0068628D" w:rsidR="00C51E05">
        <w:rPr>
          <w:rFonts w:cstheme="minorHAnsi"/>
          <w:szCs w:val="24"/>
        </w:rPr>
        <w:t>instance</w:t>
      </w:r>
      <w:r w:rsidRPr="0068628D">
        <w:rPr>
          <w:rFonts w:cstheme="minorHAnsi"/>
          <w:szCs w:val="24"/>
        </w:rPr>
        <w:t xml:space="preserve"> </w:t>
      </w:r>
      <w:r w:rsidRPr="0068628D" w:rsidR="00247204">
        <w:rPr>
          <w:rFonts w:cstheme="minorHAnsi"/>
          <w:szCs w:val="24"/>
        </w:rPr>
        <w:t>Programové</w:t>
      </w:r>
      <w:r w:rsidR="006C257D">
        <w:rPr>
          <w:rFonts w:cstheme="minorHAnsi"/>
          <w:szCs w:val="24"/>
        </w:rPr>
        <w:t>ho</w:t>
      </w:r>
      <w:r w:rsidRPr="0068628D" w:rsidR="00247204">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Pr="00A743C5" w:rsidR="00A743C5">
        <w:rPr>
          <w:rFonts w:cstheme="minorHAnsi"/>
          <w:szCs w:val="24"/>
        </w:rPr>
        <w:t xml:space="preserve">a provozovnu </w:t>
      </w:r>
      <w:r w:rsidR="00A743C5">
        <w:rPr>
          <w:rFonts w:cstheme="minorHAnsi"/>
          <w:szCs w:val="24"/>
        </w:rPr>
        <w:t xml:space="preserve">se </w:t>
      </w:r>
      <w:r w:rsidRPr="00A743C5" w:rsidR="00A743C5">
        <w:rPr>
          <w:rFonts w:cstheme="minorHAnsi"/>
          <w:szCs w:val="24"/>
        </w:rPr>
        <w:t xml:space="preserve">pro účely této </w:t>
      </w:r>
      <w:r w:rsidR="00A743C5">
        <w:rPr>
          <w:rFonts w:cstheme="minorHAnsi"/>
          <w:szCs w:val="24"/>
        </w:rPr>
        <w:t>S</w:t>
      </w:r>
      <w:r w:rsidRPr="00A743C5" w:rsidR="00A743C5">
        <w:rPr>
          <w:rFonts w:cstheme="minorHAnsi"/>
          <w:szCs w:val="24"/>
        </w:rPr>
        <w:t>mlouvy považuje jakýkoliv prostor Objednatele a</w:t>
      </w:r>
      <w:r w:rsidR="00A743C5">
        <w:rPr>
          <w:rFonts w:cstheme="minorHAnsi"/>
          <w:szCs w:val="24"/>
        </w:rPr>
        <w:t>/nebo</w:t>
      </w:r>
      <w:r w:rsidRPr="00A743C5" w:rsidR="00A743C5">
        <w:rPr>
          <w:rFonts w:cstheme="minorHAnsi"/>
          <w:szCs w:val="24"/>
        </w:rPr>
        <w:t xml:space="preserve"> jeho příspěvkových organizací, kde je</w:t>
      </w:r>
      <w:r w:rsidR="00E36FD7">
        <w:rPr>
          <w:rFonts w:cstheme="minorHAnsi"/>
          <w:szCs w:val="24"/>
        </w:rPr>
        <w:t> </w:t>
      </w:r>
      <w:r w:rsidRPr="00A743C5" w:rsidR="00A743C5">
        <w:rPr>
          <w:rFonts w:cstheme="minorHAnsi"/>
          <w:szCs w:val="24"/>
        </w:rPr>
        <w:t xml:space="preserve">provozováno </w:t>
      </w:r>
      <w:r w:rsidR="00351701">
        <w:rPr>
          <w:rFonts w:cstheme="minorHAnsi"/>
          <w:szCs w:val="24"/>
        </w:rPr>
        <w:t>P</w:t>
      </w:r>
      <w:r w:rsidRPr="00A743C5" w:rsidR="00351701">
        <w:rPr>
          <w:rFonts w:cstheme="minorHAnsi"/>
          <w:szCs w:val="24"/>
        </w:rPr>
        <w:t xml:space="preserve">rogramové </w:t>
      </w:r>
      <w:r w:rsidRPr="00A743C5" w:rsidR="00A743C5">
        <w:rPr>
          <w:rFonts w:cstheme="minorHAnsi"/>
          <w:szCs w:val="24"/>
        </w:rPr>
        <w:t>vybavení v souladu s</w:t>
      </w:r>
      <w:r w:rsidR="00A743C5">
        <w:rPr>
          <w:rFonts w:cstheme="minorHAnsi"/>
          <w:szCs w:val="24"/>
        </w:rPr>
        <w:t> </w:t>
      </w:r>
      <w:r w:rsidRPr="00A743C5" w:rsidR="00A743C5">
        <w:rPr>
          <w:rFonts w:cstheme="minorHAnsi"/>
          <w:szCs w:val="24"/>
        </w:rPr>
        <w:t xml:space="preserve">touto </w:t>
      </w:r>
      <w:r w:rsidR="00A743C5">
        <w:rPr>
          <w:rFonts w:cstheme="minorHAnsi"/>
          <w:szCs w:val="24"/>
        </w:rPr>
        <w:t>S</w:t>
      </w:r>
      <w:r w:rsidRPr="00A743C5" w:rsid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rsidR="00C57F6B" w:rsidP="00E36FD7" w:rsidRDefault="3E1EE621" w14:paraId="12F65EDE" w14:textId="756E84F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t>Objednatel umožňuje vzdálený přístup.</w:t>
      </w:r>
      <w:r w:rsidR="0F9BF1B2">
        <w:t xml:space="preserve"> </w:t>
      </w:r>
      <w:r>
        <w:t>Možnost vzdáleného přístupu Objednatel, v případě zájmu Poskytovatele, s Poskytovatelem projedná, avšak konečné rozhodnutí, zda bude v</w:t>
      </w:r>
      <w:r w:rsidR="0F9BF1B2">
        <w:t> </w:t>
      </w:r>
      <w:r>
        <w:t>konkrétním případě vz</w:t>
      </w:r>
      <w:r w:rsidRPr="3B2677FC">
        <w:rPr>
          <w:rFonts w:asciiTheme="minorHAnsi" w:hAnsiTheme="minorHAnsi"/>
          <w:szCs w:val="20"/>
        </w:rPr>
        <w:t xml:space="preserve">dálený </w:t>
      </w:r>
      <w:r w:rsidRPr="3B2677FC" w:rsidR="56542C7B">
        <w:rPr>
          <w:rFonts w:asciiTheme="minorHAnsi" w:hAnsiTheme="minorHAnsi"/>
          <w:szCs w:val="20"/>
        </w:rPr>
        <w:t xml:space="preserve">přístup </w:t>
      </w:r>
      <w:r w:rsidRPr="3B2677FC">
        <w:rPr>
          <w:rFonts w:asciiTheme="minorHAnsi" w:hAnsiTheme="minorHAnsi"/>
          <w:szCs w:val="20"/>
        </w:rPr>
        <w:t>povolen, je s ohledem na zajištění bezpečnosti provozu v</w:t>
      </w:r>
      <w:r w:rsidR="00E36FD7">
        <w:rPr>
          <w:rFonts w:asciiTheme="minorHAnsi" w:hAnsiTheme="minorHAnsi"/>
          <w:szCs w:val="20"/>
        </w:rPr>
        <w:t> </w:t>
      </w:r>
      <w:r w:rsidRPr="3B2677FC">
        <w:rPr>
          <w:rFonts w:asciiTheme="minorHAnsi" w:hAnsiTheme="minorHAnsi"/>
          <w:szCs w:val="20"/>
        </w:rPr>
        <w:t>rukou Objednatele</w:t>
      </w:r>
      <w:r w:rsidRPr="3B2677FC" w:rsidR="2FED540B">
        <w:rPr>
          <w:rFonts w:asciiTheme="minorHAnsi" w:hAnsiTheme="minorHAnsi"/>
          <w:szCs w:val="20"/>
        </w:rPr>
        <w:t>.</w:t>
      </w:r>
      <w:r w:rsidRPr="3B2677FC" w:rsidR="758FAF02">
        <w:rPr>
          <w:rFonts w:asciiTheme="minorHAnsi" w:hAnsiTheme="minorHAnsi"/>
          <w:szCs w:val="20"/>
        </w:rPr>
        <w:t xml:space="preserve"> </w:t>
      </w:r>
      <w:r w:rsidRPr="3B2677FC" w:rsidR="06C5F182">
        <w:rPr>
          <w:rFonts w:asciiTheme="minorHAnsi" w:hAnsiTheme="minorHAnsi"/>
          <w:szCs w:val="20"/>
        </w:rPr>
        <w:t xml:space="preserve"> Objednatel při posouzení takové žádosti postupuje dle své bezpečnostní dokumentace.</w:t>
      </w:r>
    </w:p>
    <w:p w:rsidR="00C57F6B" w:rsidP="00E36FD7" w:rsidRDefault="0068628D" w14:paraId="02F5AF7C" w14:textId="2D35DDF5">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rsidRPr="00F65600" w:rsidR="00616BA6" w:rsidP="003F6636" w:rsidRDefault="00616BA6" w14:paraId="3785404C" w14:textId="77777777">
      <w:pPr>
        <w:rPr>
          <w:rFonts w:cstheme="minorHAnsi"/>
          <w:szCs w:val="24"/>
        </w:rPr>
      </w:pPr>
    </w:p>
    <w:p w:rsidRPr="00F65600" w:rsidR="004B4347" w:rsidP="003C1AC5" w:rsidRDefault="004B4347" w14:paraId="3F805D95" w14:textId="77777777">
      <w:pPr>
        <w:pStyle w:val="Nadpis1"/>
      </w:pPr>
      <w:r w:rsidRPr="00F65600">
        <w:t>Cena za Služby</w:t>
      </w:r>
    </w:p>
    <w:p w:rsidR="00616BA6" w:rsidP="00E36FD7" w:rsidRDefault="004B4347" w14:paraId="5F40C74C" w14:textId="42EC43BB">
      <w:pPr>
        <w:pStyle w:val="Odstavecseseznamem"/>
        <w:widowControl w:val="0"/>
        <w:numPr>
          <w:ilvl w:val="1"/>
          <w:numId w:val="9"/>
        </w:numPr>
        <w:overflowPunct w:val="0"/>
        <w:autoSpaceDE w:val="0"/>
        <w:autoSpaceDN w:val="0"/>
        <w:adjustRightInd w:val="0"/>
        <w:ind w:left="567" w:hanging="567"/>
        <w:jc w:val="both"/>
      </w:pPr>
      <w:r w:rsidRPr="00990054">
        <w:t>Cena za</w:t>
      </w:r>
      <w:r w:rsidRPr="00990054" w:rsidR="009D3296">
        <w:t xml:space="preserve"> služby uvedené v</w:t>
      </w:r>
      <w:r w:rsidR="00616BA6">
        <w:t> Příloze č. 1</w:t>
      </w:r>
      <w:r w:rsidRPr="00990054" w:rsidR="009D3296">
        <w:t xml:space="preserve"> – Paušální </w:t>
      </w:r>
      <w:r w:rsidRPr="00FD745F" w:rsidR="009D3296">
        <w:t>služby</w:t>
      </w:r>
      <w:r w:rsidR="00616BA6">
        <w:t xml:space="preserve"> </w:t>
      </w:r>
      <w:r w:rsidRPr="00616BA6" w:rsidR="00616BA6">
        <w:t>se sjednává jako paušální cena za</w:t>
      </w:r>
      <w:r w:rsidR="00CF6A0B">
        <w:t> </w:t>
      </w:r>
      <w:r w:rsidRPr="00616BA6" w:rsidR="00616BA6">
        <w:t>kalendářní měsíc poskytování těchto Služeb (dále jen „</w:t>
      </w:r>
      <w:r w:rsidRPr="00616BA6" w:rsidR="00616BA6">
        <w:rPr>
          <w:b/>
        </w:rPr>
        <w:t xml:space="preserve">Cena za Paušální </w:t>
      </w:r>
      <w:r w:rsidR="00D721A0">
        <w:rPr>
          <w:b/>
        </w:rPr>
        <w:t>s</w:t>
      </w:r>
      <w:r w:rsidRPr="00616BA6" w:rsidR="00D721A0">
        <w:rPr>
          <w:b/>
        </w:rPr>
        <w:t>lužby</w:t>
      </w:r>
      <w:r w:rsidRPr="00616BA6" w:rsidR="00616BA6">
        <w:t>“) a činí</w:t>
      </w:r>
      <w:r w:rsidR="00CA7B78">
        <w:t>:</w:t>
      </w:r>
    </w:p>
    <w:tbl>
      <w:tblPr>
        <w:tblW w:w="0" w:type="auto"/>
        <w:tblInd w:w="675" w:type="dxa"/>
        <w:tblLook w:val="04A0" w:firstRow="1" w:lastRow="0" w:firstColumn="1" w:lastColumn="0" w:noHBand="0" w:noVBand="1"/>
      </w:tblPr>
      <w:tblGrid>
        <w:gridCol w:w="4748"/>
        <w:gridCol w:w="3360"/>
      </w:tblGrid>
      <w:tr w:rsidRPr="006B50EE" w:rsidR="00616BA6" w:rsidTr="006B50EE" w14:paraId="5B6DA78C" w14:textId="77777777">
        <w:tc>
          <w:tcPr>
            <w:tcW w:w="4986" w:type="dxa"/>
            <w:shd w:val="clear" w:color="auto" w:fill="auto"/>
          </w:tcPr>
          <w:p w:rsidRPr="006B50EE" w:rsidR="00616BA6" w:rsidP="00093C78" w:rsidRDefault="00616BA6" w14:paraId="1195CFA4" w14:textId="08B8579C">
            <w:pPr>
              <w:spacing w:before="60" w:after="60"/>
              <w:rPr>
                <w:b/>
                <w:szCs w:val="20"/>
              </w:rPr>
            </w:pPr>
            <w:r w:rsidRPr="006B50EE">
              <w:rPr>
                <w:b/>
                <w:szCs w:val="20"/>
              </w:rPr>
              <w:t xml:space="preserve">Cena za Paušální </w:t>
            </w:r>
            <w:r w:rsidR="00D721A0">
              <w:rPr>
                <w:b/>
                <w:szCs w:val="20"/>
              </w:rPr>
              <w:t>s</w:t>
            </w:r>
            <w:r w:rsidRPr="006B50EE" w:rsidR="00D721A0">
              <w:rPr>
                <w:b/>
                <w:szCs w:val="20"/>
              </w:rPr>
              <w:t xml:space="preserve">lužby </w:t>
            </w:r>
            <w:r w:rsidRPr="006B50EE">
              <w:rPr>
                <w:b/>
                <w:szCs w:val="20"/>
              </w:rPr>
              <w:t>bez DPH:</w:t>
            </w:r>
          </w:p>
        </w:tc>
        <w:tc>
          <w:tcPr>
            <w:tcW w:w="3480" w:type="dxa"/>
            <w:shd w:val="clear" w:color="auto" w:fill="auto"/>
          </w:tcPr>
          <w:p w:rsidRPr="006B50EE" w:rsidR="00616BA6" w:rsidP="00093C78" w:rsidRDefault="00BA24E0" w14:paraId="3B4B8658" w14:textId="50FAF25F">
            <w:pPr>
              <w:spacing w:before="60" w:after="60"/>
              <w:rPr>
                <w:b/>
                <w:szCs w:val="20"/>
              </w:rPr>
            </w:pPr>
            <w:r w:rsidRPr="005D4BF3">
              <w:rPr>
                <w:szCs w:val="20"/>
                <w:shd w:val="clear" w:color="auto" w:fill="FFFF00"/>
              </w:rPr>
              <w:t>[DOPLNÍ DODAVATEL]</w:t>
            </w:r>
          </w:p>
        </w:tc>
      </w:tr>
      <w:tr w:rsidRPr="006B50EE" w:rsidR="00616BA6" w:rsidTr="006B50EE" w14:paraId="3ED88EA5" w14:textId="77777777">
        <w:tc>
          <w:tcPr>
            <w:tcW w:w="4986" w:type="dxa"/>
            <w:shd w:val="clear" w:color="auto" w:fill="auto"/>
          </w:tcPr>
          <w:p w:rsidRPr="006B50EE" w:rsidR="00616BA6" w:rsidP="00093C78" w:rsidRDefault="00616BA6" w14:paraId="18C18DF0" w14:textId="1BEC3A1D">
            <w:pPr>
              <w:spacing w:before="60" w:after="60"/>
              <w:rPr>
                <w:b/>
                <w:szCs w:val="20"/>
              </w:rPr>
            </w:pPr>
            <w:r w:rsidRPr="006B50EE">
              <w:rPr>
                <w:b/>
                <w:szCs w:val="20"/>
              </w:rPr>
              <w:t xml:space="preserve">DPH </w:t>
            </w:r>
            <w:r w:rsidR="00773F97">
              <w:rPr>
                <w:b/>
                <w:szCs w:val="20"/>
              </w:rPr>
              <w:t>21</w:t>
            </w:r>
            <w:r w:rsidRPr="006B50EE">
              <w:rPr>
                <w:b/>
                <w:szCs w:val="20"/>
              </w:rPr>
              <w:t xml:space="preserve"> %:</w:t>
            </w:r>
          </w:p>
        </w:tc>
        <w:tc>
          <w:tcPr>
            <w:tcW w:w="3480" w:type="dxa"/>
            <w:shd w:val="clear" w:color="auto" w:fill="auto"/>
          </w:tcPr>
          <w:p w:rsidRPr="006B50EE" w:rsidR="00616BA6" w:rsidP="00093C78" w:rsidRDefault="00BA24E0" w14:paraId="546EEF20" w14:textId="23128F05">
            <w:pPr>
              <w:spacing w:before="60" w:after="60"/>
              <w:rPr>
                <w:b/>
                <w:szCs w:val="20"/>
              </w:rPr>
            </w:pPr>
            <w:r w:rsidRPr="005D4BF3">
              <w:rPr>
                <w:szCs w:val="20"/>
                <w:shd w:val="clear" w:color="auto" w:fill="FFFF00"/>
              </w:rPr>
              <w:t>[DOPLNÍ DODAVATEL]</w:t>
            </w:r>
          </w:p>
        </w:tc>
      </w:tr>
      <w:tr w:rsidRPr="006B50EE" w:rsidR="00616BA6" w:rsidTr="006B50EE" w14:paraId="5CD649F1" w14:textId="77777777">
        <w:tc>
          <w:tcPr>
            <w:tcW w:w="4986" w:type="dxa"/>
            <w:shd w:val="clear" w:color="auto" w:fill="auto"/>
          </w:tcPr>
          <w:p w:rsidRPr="006B50EE" w:rsidR="00616BA6" w:rsidP="00093C78" w:rsidRDefault="00616BA6" w14:paraId="14E518A0" w14:textId="0C1C7A9E">
            <w:pPr>
              <w:spacing w:before="60" w:after="60"/>
              <w:rPr>
                <w:b/>
                <w:szCs w:val="20"/>
              </w:rPr>
            </w:pPr>
            <w:r w:rsidRPr="006B50EE">
              <w:rPr>
                <w:b/>
                <w:szCs w:val="20"/>
              </w:rPr>
              <w:t xml:space="preserve">Cena za Paušální </w:t>
            </w:r>
            <w:r w:rsidR="00D721A0">
              <w:rPr>
                <w:b/>
                <w:szCs w:val="20"/>
              </w:rPr>
              <w:t>s</w:t>
            </w:r>
            <w:r w:rsidRPr="006B50EE" w:rsidR="00D721A0">
              <w:rPr>
                <w:b/>
                <w:szCs w:val="20"/>
              </w:rPr>
              <w:t xml:space="preserve">lužby </w:t>
            </w:r>
            <w:r w:rsidRPr="006B50EE">
              <w:rPr>
                <w:b/>
                <w:szCs w:val="20"/>
              </w:rPr>
              <w:t xml:space="preserve">včetně DPH: </w:t>
            </w:r>
          </w:p>
        </w:tc>
        <w:tc>
          <w:tcPr>
            <w:tcW w:w="3480" w:type="dxa"/>
            <w:shd w:val="clear" w:color="auto" w:fill="auto"/>
          </w:tcPr>
          <w:p w:rsidRPr="006B50EE" w:rsidR="00616BA6" w:rsidP="00093C78" w:rsidRDefault="00BA24E0" w14:paraId="33EE6CF2" w14:textId="5E76C2CB">
            <w:pPr>
              <w:spacing w:before="60" w:after="60"/>
              <w:rPr>
                <w:sz w:val="18"/>
                <w:szCs w:val="20"/>
              </w:rPr>
            </w:pPr>
            <w:r w:rsidRPr="005D4BF3">
              <w:rPr>
                <w:szCs w:val="20"/>
                <w:shd w:val="clear" w:color="auto" w:fill="FFFF00"/>
              </w:rPr>
              <w:t>[DOPLNÍ DODAVATEL]</w:t>
            </w:r>
          </w:p>
        </w:tc>
      </w:tr>
    </w:tbl>
    <w:p w:rsidRPr="00990054" w:rsidR="004B4347" w:rsidP="003F6636" w:rsidRDefault="00D721A0" w14:paraId="041B052F" w14:textId="3383A636">
      <w:pPr>
        <w:pStyle w:val="Odstavecseseznamem"/>
        <w:widowControl w:val="0"/>
        <w:overflowPunct w:val="0"/>
        <w:autoSpaceDE w:val="0"/>
        <w:autoSpaceDN w:val="0"/>
        <w:adjustRightInd w:val="0"/>
        <w:ind w:left="567"/>
        <w:jc w:val="both"/>
      </w:pPr>
      <w:r>
        <w:t xml:space="preserve">Cena za </w:t>
      </w:r>
      <w:r w:rsidRPr="00990054" w:rsidR="004B4347">
        <w:t xml:space="preserve">Paušální </w:t>
      </w:r>
      <w:r>
        <w:t xml:space="preserve">služby </w:t>
      </w:r>
      <w:r w:rsidRPr="00990054" w:rsidR="004B4347">
        <w:t>tvoří konečnou odměnu Poskytovatele za poskytování Paušálních služeb.</w:t>
      </w:r>
    </w:p>
    <w:p w:rsidRPr="00F65600" w:rsidR="004B4347" w:rsidP="00E36FD7" w:rsidRDefault="004B4347" w14:paraId="1BA28F54" w14:textId="14CCF1EB">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name="_Hlk102215228" w:id="15"/>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Pr="006B50EE" w:rsidR="008012C1" w:rsidTr="00031251" w14:paraId="6117863B" w14:textId="77777777">
        <w:tc>
          <w:tcPr>
            <w:tcW w:w="8897" w:type="dxa"/>
            <w:gridSpan w:val="2"/>
            <w:shd w:val="clear" w:color="auto" w:fill="auto"/>
          </w:tcPr>
          <w:p w:rsidRPr="00BA24E0" w:rsidR="008012C1" w:rsidP="008012C1" w:rsidRDefault="008012C1" w14:paraId="3F775C2A" w14:textId="4E674A79">
            <w:pPr>
              <w:pStyle w:val="Zkladntext3"/>
              <w:spacing w:before="60" w:after="60"/>
              <w:rPr>
                <w:b/>
                <w:sz w:val="20"/>
                <w:szCs w:val="20"/>
              </w:rPr>
            </w:pPr>
            <w:r>
              <w:rPr>
                <w:b/>
                <w:sz w:val="20"/>
              </w:rPr>
              <w:t xml:space="preserve">Sazba </w:t>
            </w:r>
            <w:r w:rsidRPr="00A01977" w:rsidR="00A01977">
              <w:rPr>
                <w:b/>
                <w:sz w:val="20"/>
              </w:rPr>
              <w:t>Služeb poskytovaných mimo paušál</w:t>
            </w:r>
          </w:p>
        </w:tc>
      </w:tr>
      <w:tr w:rsidRPr="008012C1" w:rsidR="000C5684" w:rsidTr="006B50EE" w14:paraId="3F06F0AE" w14:textId="77777777">
        <w:tc>
          <w:tcPr>
            <w:tcW w:w="4928" w:type="dxa"/>
            <w:shd w:val="clear" w:color="auto" w:fill="auto"/>
          </w:tcPr>
          <w:p w:rsidRPr="008012C1" w:rsidR="000C5684" w:rsidP="008012C1" w:rsidRDefault="000C5684" w14:paraId="5A05F1B3" w14:textId="5F95FF53">
            <w:pPr>
              <w:pStyle w:val="Zkladntext3"/>
              <w:spacing w:before="60" w:after="60"/>
              <w:rPr>
                <w:bCs/>
                <w:sz w:val="20"/>
                <w:szCs w:val="20"/>
              </w:rPr>
            </w:pPr>
            <w:r w:rsidRPr="008012C1">
              <w:rPr>
                <w:bCs/>
                <w:sz w:val="20"/>
              </w:rPr>
              <w:t>Cena za 1 hodinu práce bez DPH:</w:t>
            </w:r>
          </w:p>
        </w:tc>
        <w:tc>
          <w:tcPr>
            <w:tcW w:w="3969" w:type="dxa"/>
            <w:shd w:val="clear" w:color="auto" w:fill="auto"/>
          </w:tcPr>
          <w:p w:rsidRPr="008012C1" w:rsidR="000C5684" w:rsidP="008012C1" w:rsidRDefault="00BA24E0" w14:paraId="3116494E" w14:textId="3B6C04F5">
            <w:pPr>
              <w:pStyle w:val="Zkladntext3"/>
              <w:spacing w:before="60" w:after="60"/>
              <w:rPr>
                <w:bCs/>
                <w:sz w:val="20"/>
                <w:szCs w:val="20"/>
              </w:rPr>
            </w:pPr>
            <w:r w:rsidRPr="008012C1">
              <w:rPr>
                <w:bCs/>
                <w:sz w:val="20"/>
                <w:szCs w:val="20"/>
                <w:shd w:val="clear" w:color="auto" w:fill="FFFF00"/>
              </w:rPr>
              <w:t>[DOPLNÍ DODAVATEL]</w:t>
            </w:r>
          </w:p>
        </w:tc>
      </w:tr>
      <w:tr w:rsidRPr="008012C1" w:rsidR="000C5684" w:rsidTr="006B50EE" w14:paraId="74EF2CF3" w14:textId="77777777">
        <w:tc>
          <w:tcPr>
            <w:tcW w:w="4928" w:type="dxa"/>
            <w:shd w:val="clear" w:color="auto" w:fill="auto"/>
          </w:tcPr>
          <w:p w:rsidRPr="008012C1" w:rsidR="000C5684" w:rsidP="008012C1" w:rsidRDefault="000C5684" w14:paraId="084C17A9" w14:textId="7F3D6696">
            <w:pPr>
              <w:pStyle w:val="Zkladntext3"/>
              <w:spacing w:before="60" w:after="60"/>
              <w:rPr>
                <w:bCs/>
                <w:sz w:val="20"/>
                <w:szCs w:val="20"/>
              </w:rPr>
            </w:pPr>
            <w:r w:rsidRPr="008012C1">
              <w:rPr>
                <w:bCs/>
                <w:sz w:val="20"/>
              </w:rPr>
              <w:t>DPH 21 %:</w:t>
            </w:r>
          </w:p>
        </w:tc>
        <w:tc>
          <w:tcPr>
            <w:tcW w:w="3969" w:type="dxa"/>
            <w:shd w:val="clear" w:color="auto" w:fill="auto"/>
          </w:tcPr>
          <w:p w:rsidRPr="008012C1" w:rsidR="000C5684" w:rsidP="008012C1" w:rsidRDefault="00BA24E0" w14:paraId="6A3456B4" w14:textId="1E25879E">
            <w:pPr>
              <w:pStyle w:val="Zkladntext3"/>
              <w:spacing w:before="60" w:after="60"/>
              <w:rPr>
                <w:bCs/>
                <w:sz w:val="20"/>
                <w:szCs w:val="20"/>
              </w:rPr>
            </w:pPr>
            <w:r w:rsidRPr="008012C1">
              <w:rPr>
                <w:bCs/>
                <w:sz w:val="20"/>
                <w:szCs w:val="20"/>
                <w:shd w:val="clear" w:color="auto" w:fill="FFFF00"/>
              </w:rPr>
              <w:t>[DOPLNÍ DODAVATEL]</w:t>
            </w:r>
          </w:p>
        </w:tc>
      </w:tr>
      <w:tr w:rsidRPr="008012C1" w:rsidR="000C5684" w:rsidTr="006B50EE" w14:paraId="203B94C7" w14:textId="77777777">
        <w:tc>
          <w:tcPr>
            <w:tcW w:w="4928" w:type="dxa"/>
            <w:shd w:val="clear" w:color="auto" w:fill="auto"/>
          </w:tcPr>
          <w:p w:rsidRPr="008012C1" w:rsidR="000C5684" w:rsidP="008012C1" w:rsidRDefault="000C5684" w14:paraId="169C6642" w14:textId="7ECF33DC">
            <w:pPr>
              <w:pStyle w:val="Zkladntext3"/>
              <w:spacing w:before="60" w:after="60"/>
              <w:rPr>
                <w:bCs/>
                <w:sz w:val="20"/>
                <w:szCs w:val="20"/>
              </w:rPr>
            </w:pPr>
            <w:r w:rsidRPr="008012C1">
              <w:rPr>
                <w:bCs/>
                <w:sz w:val="20"/>
              </w:rPr>
              <w:t>Cena za 1 hodinu včetně DPH:</w:t>
            </w:r>
          </w:p>
        </w:tc>
        <w:tc>
          <w:tcPr>
            <w:tcW w:w="3969" w:type="dxa"/>
            <w:shd w:val="clear" w:color="auto" w:fill="auto"/>
          </w:tcPr>
          <w:p w:rsidRPr="008012C1" w:rsidR="000C5684" w:rsidP="008012C1" w:rsidRDefault="00BA24E0" w14:paraId="090BAEBF" w14:textId="781792EA">
            <w:pPr>
              <w:pStyle w:val="Zkladntext3"/>
              <w:spacing w:before="60" w:after="60"/>
              <w:rPr>
                <w:bCs/>
                <w:sz w:val="20"/>
                <w:szCs w:val="20"/>
              </w:rPr>
            </w:pPr>
            <w:r w:rsidRPr="008012C1">
              <w:rPr>
                <w:bCs/>
                <w:sz w:val="20"/>
                <w:szCs w:val="20"/>
                <w:shd w:val="clear" w:color="auto" w:fill="FFFF00"/>
              </w:rPr>
              <w:t>[DOPLNÍ DODAVATEL]</w:t>
            </w:r>
          </w:p>
        </w:tc>
      </w:tr>
    </w:tbl>
    <w:p w:rsidR="004E3FB0" w:rsidP="003F6636" w:rsidRDefault="004E3FB0" w14:paraId="6837A475" w14:textId="461FA6B0">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t>Objednatel je oprávněn tyto služby po dobu trvání této Smlouvy</w:t>
      </w:r>
      <w:r w:rsidR="00410C60">
        <w:rPr>
          <w:rFonts w:cstheme="minorHAnsi"/>
          <w:szCs w:val="24"/>
        </w:rPr>
        <w:t xml:space="preserve"> </w:t>
      </w:r>
      <w:r w:rsidRPr="00652F14" w:rsidR="00410C60">
        <w:rPr>
          <w:rFonts w:cstheme="minorHAnsi"/>
          <w:szCs w:val="24"/>
        </w:rPr>
        <w:t>nečerpat</w:t>
      </w:r>
      <w:r w:rsidRPr="00652F14">
        <w:rPr>
          <w:rFonts w:cstheme="minorHAnsi"/>
          <w:szCs w:val="24"/>
        </w:rPr>
        <w:t>.</w:t>
      </w:r>
      <w:bookmarkEnd w:id="15"/>
    </w:p>
    <w:p w:rsidRPr="00F65600" w:rsidR="004B4347" w:rsidP="00E36FD7" w:rsidRDefault="004B4347" w14:paraId="59E99DD2" w14:textId="029F8307">
      <w:pPr>
        <w:pStyle w:val="Odstavecseseznamem"/>
        <w:widowControl w:val="0"/>
        <w:numPr>
          <w:ilvl w:val="1"/>
          <w:numId w:val="9"/>
        </w:numPr>
        <w:overflowPunct w:val="0"/>
        <w:autoSpaceDE w:val="0"/>
        <w:autoSpaceDN w:val="0"/>
        <w:adjustRightInd w:val="0"/>
        <w:ind w:left="567" w:hanging="567"/>
        <w:jc w:val="both"/>
      </w:pPr>
      <w:r w:rsidRPr="3B2677FC">
        <w:t>Ceny za Služby (</w:t>
      </w:r>
      <w:r w:rsidRPr="3B2677FC" w:rsidR="6A1C57AC">
        <w:t>C</w:t>
      </w:r>
      <w:r w:rsidRPr="3B2677FC" w:rsidR="25077646">
        <w:t>ena</w:t>
      </w:r>
      <w:r w:rsidRPr="3B2677FC" w:rsidR="006D2C6B">
        <w:t xml:space="preserve"> za </w:t>
      </w:r>
      <w:r w:rsidRPr="3B2677FC">
        <w:t xml:space="preserve">Paušální </w:t>
      </w:r>
      <w:r w:rsidRPr="3B2677FC" w:rsidR="34CFC036">
        <w:t>s</w:t>
      </w:r>
      <w:r w:rsidRPr="3B2677FC" w:rsidR="25077646">
        <w:t>lužby</w:t>
      </w:r>
      <w:r w:rsidRPr="3B2677FC" w:rsidR="006D2C6B">
        <w:t xml:space="preserve"> </w:t>
      </w:r>
      <w:r w:rsidRPr="3B2677FC">
        <w:t xml:space="preserve">i Cena za služby </w:t>
      </w:r>
      <w:r w:rsidRPr="3B2677FC" w:rsidR="00D721A0">
        <w:t xml:space="preserve">poskytované </w:t>
      </w:r>
      <w:r w:rsidRPr="3B2677FC">
        <w:t>mimo paušál) dohodnuté v této Smlouvě</w:t>
      </w:r>
      <w:r w:rsidRPr="3B2677FC" w:rsidR="0022442D">
        <w:t xml:space="preserve"> jsou ujednány jako pevné a nejvýše přípustné, s výjimkami vyplývajícími z této Smlouvy, a</w:t>
      </w:r>
      <w:r w:rsidRPr="3B2677FC">
        <w:t xml:space="preserve"> zahrnují veškeré náklady, které Poskytovateli vzniknou v souvislosti s poskytováním Služeb, vyjma:</w:t>
      </w:r>
    </w:p>
    <w:p w:rsidRPr="00F65600" w:rsidR="004B4347" w:rsidP="00E36FD7" w:rsidRDefault="004B4347" w14:paraId="72585CA0" w14:textId="7777777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Pr="00F65600" w:rsidR="002A316A">
        <w:rPr>
          <w:rFonts w:cstheme="minorHAnsi"/>
          <w:szCs w:val="24"/>
        </w:rPr>
        <w:t>.</w:t>
      </w:r>
    </w:p>
    <w:p w:rsidR="004B4347" w:rsidP="003F6636" w:rsidRDefault="004B4347" w14:paraId="42E65013" w14:textId="77777777">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rsidRPr="00F65600" w:rsidR="00B5238E" w:rsidP="003F6636" w:rsidRDefault="00537E5B" w14:paraId="0ACE7592" w14:textId="2584A301">
      <w:pPr>
        <w:widowControl w:val="0"/>
        <w:overflowPunct w:val="0"/>
        <w:autoSpaceDE w:val="0"/>
        <w:autoSpaceDN w:val="0"/>
        <w:adjustRightInd w:val="0"/>
        <w:ind w:left="567"/>
        <w:jc w:val="both"/>
      </w:pPr>
      <w:r w:rsidR="00537E5B">
        <w:rPr/>
        <w:t xml:space="preserve">Celková Cena za služby mimo paušál </w:t>
      </w:r>
      <w:r w:rsidR="00A01977">
        <w:rPr/>
        <w:t xml:space="preserve">(Služby rozvoje) </w:t>
      </w:r>
      <w:r w:rsidR="3EE4CDC2">
        <w:rPr/>
        <w:t>proveden</w:t>
      </w:r>
      <w:r w:rsidR="085B4B72">
        <w:rPr/>
        <w:t>é</w:t>
      </w:r>
      <w:r w:rsidR="00537E5B">
        <w:rPr/>
        <w:t xml:space="preserve"> na základě této </w:t>
      </w:r>
      <w:r w:rsidRPr="00093C78" w:rsidR="00537E5B">
        <w:rPr/>
        <w:t xml:space="preserve">Smlouvy a </w:t>
      </w:r>
      <w:r w:rsidR="00084795">
        <w:rPr/>
        <w:t xml:space="preserve">Smlouvy o dílo uzavřené mezi Objednatelem a Poskytovatelem </w:t>
      </w:r>
      <w:r w:rsidRPr="00093C78" w:rsidR="00537E5B">
        <w:rPr/>
        <w:t xml:space="preserve">nepřesáhne částku </w:t>
      </w:r>
      <w:r w:rsidRPr="2EC0F001" w:rsidR="000C3B46">
        <w:rPr>
          <w:highlight w:val="yellow"/>
          <w:shd w:val="clear" w:color="auto" w:fill="FFFF00"/>
        </w:rPr>
        <w:t xml:space="preserve">[DOPLNÍ </w:t>
      </w:r>
      <w:r w:rsidRPr="2EC0F001" w:rsidR="000C3B46">
        <w:rPr>
          <w:highlight w:val="yellow"/>
          <w:shd w:val="clear" w:color="auto" w:fill="FFFF00"/>
        </w:rPr>
        <w:t>DODAVATEL]</w:t>
      </w:r>
      <w:r w:rsidR="00BB51A3">
        <w:rPr/>
        <w:t xml:space="preserve"> </w:t>
      </w:r>
      <w:r w:rsidRPr="00093C78" w:rsidR="006F6295">
        <w:rPr/>
        <w:t>Kč</w:t>
      </w:r>
      <w:r w:rsidRPr="00093C78" w:rsidR="006F6295">
        <w:rPr/>
        <w:t xml:space="preserve"> b</w:t>
      </w:r>
      <w:r w:rsidRPr="00093C78" w:rsidR="00904B01">
        <w:rPr/>
        <w:t xml:space="preserve">ez </w:t>
      </w:r>
      <w:r w:rsidRPr="00093C78" w:rsidR="00537E5B">
        <w:rPr/>
        <w:t>DPH.</w:t>
      </w:r>
    </w:p>
    <w:p w:rsidRPr="00E36FD7" w:rsidR="00804C0B" w:rsidP="00E36FD7" w:rsidRDefault="00804C0B" w14:paraId="5D0D36D2" w14:textId="7C86633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Pr="00E36FD7" w:rsidR="00E07F26">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rsidRPr="00A743C5" w:rsidR="00804C0B" w:rsidP="00804C0B" w:rsidRDefault="00804C0B" w14:paraId="73CF31B9" w14:textId="3FCDB2DC">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Pr="00A743C5" w:rsidR="005759B3">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rsidR="00804C0B" w:rsidP="00804C0B" w:rsidRDefault="00804C0B" w14:paraId="5EE99D42" w14:textId="6A507084">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Pr="00BB51A3" w:rsidR="00DC6A78">
        <w:rPr>
          <w:rFonts w:cs="Arial"/>
        </w:rPr>
        <w:t xml:space="preserve"> Aplikace odst. </w:t>
      </w:r>
      <w:r w:rsidRPr="00BB51A3" w:rsidR="009817FC">
        <w:rPr>
          <w:rFonts w:cs="Arial"/>
        </w:rPr>
        <w:t>6</w:t>
      </w:r>
      <w:r w:rsidRPr="00BB51A3" w:rsidR="00DC6A78">
        <w:rPr>
          <w:rFonts w:cs="Arial"/>
        </w:rPr>
        <w:t xml:space="preserve">.4 této </w:t>
      </w:r>
      <w:r w:rsidRPr="00BB51A3" w:rsidR="00693A30">
        <w:rPr>
          <w:rFonts w:cs="Arial"/>
        </w:rPr>
        <w:t>Smlouv</w:t>
      </w:r>
      <w:r w:rsidRPr="00BB51A3" w:rsidR="00DC6A78">
        <w:rPr>
          <w:rFonts w:cs="Arial"/>
        </w:rPr>
        <w:t>y je</w:t>
      </w:r>
      <w:r w:rsidRPr="3B2677FC" w:rsidR="00DC6A78">
        <w:rPr>
          <w:rFonts w:cs="Arial"/>
        </w:rPr>
        <w:t xml:space="preserve"> přípustná až po započetí plnění dle této </w:t>
      </w:r>
      <w:r w:rsidRPr="3B2677FC" w:rsidR="00693A30">
        <w:rPr>
          <w:rFonts w:cs="Arial"/>
        </w:rPr>
        <w:t>Smlouv</w:t>
      </w:r>
      <w:r w:rsidRPr="3B2677FC" w:rsidR="00DC6A78">
        <w:rPr>
          <w:rFonts w:cs="Arial"/>
        </w:rPr>
        <w:t>y.</w:t>
      </w:r>
    </w:p>
    <w:p w:rsidR="000A6E00" w:rsidP="00E36FD7" w:rsidRDefault="004B4347" w14:paraId="35FB1CF7" w14:textId="35F3ED9C">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rsidRPr="000A6E00" w:rsidR="000A6E00" w:rsidP="003F6636" w:rsidRDefault="000A6E00" w14:paraId="1C80847B" w14:textId="77777777">
      <w:pPr>
        <w:pStyle w:val="Odstavecseseznamem"/>
        <w:widowControl w:val="0"/>
        <w:overflowPunct w:val="0"/>
        <w:autoSpaceDE w:val="0"/>
        <w:autoSpaceDN w:val="0"/>
        <w:adjustRightInd w:val="0"/>
        <w:ind w:left="567"/>
        <w:jc w:val="both"/>
        <w:rPr>
          <w:rFonts w:cstheme="minorHAnsi"/>
          <w:szCs w:val="24"/>
        </w:rPr>
      </w:pPr>
    </w:p>
    <w:p w:rsidRPr="00351A67" w:rsidR="004B4347" w:rsidP="003C1AC5" w:rsidRDefault="004B4347" w14:paraId="1C186918" w14:textId="77777777">
      <w:pPr>
        <w:pStyle w:val="Nadpis1"/>
      </w:pPr>
      <w:r w:rsidRPr="00351A67">
        <w:t>Platební podmínky</w:t>
      </w:r>
    </w:p>
    <w:p w:rsidR="004B4347" w:rsidP="00E36FD7" w:rsidRDefault="00A8500E" w14:paraId="6F84875F" w14:textId="4CE494B0">
      <w:pPr>
        <w:pStyle w:val="Odstavecseseznamem"/>
        <w:numPr>
          <w:ilvl w:val="1"/>
          <w:numId w:val="9"/>
        </w:numPr>
        <w:ind w:left="567" w:hanging="567"/>
        <w:jc w:val="both"/>
        <w:rPr>
          <w:rFonts w:cstheme="minorHAnsi"/>
          <w:szCs w:val="24"/>
        </w:rPr>
      </w:pPr>
      <w:r>
        <w:rPr>
          <w:rFonts w:cstheme="minorHAnsi"/>
          <w:szCs w:val="24"/>
        </w:rPr>
        <w:t>Cena za P</w:t>
      </w:r>
      <w:r w:rsidRPr="00C51E05" w:rsidR="004B4347">
        <w:rPr>
          <w:rFonts w:cstheme="minorHAnsi"/>
          <w:szCs w:val="24"/>
        </w:rPr>
        <w:t xml:space="preserve">aušální </w:t>
      </w:r>
      <w:r>
        <w:rPr>
          <w:rFonts w:cstheme="minorHAnsi"/>
          <w:szCs w:val="24"/>
        </w:rPr>
        <w:t xml:space="preserve">služby </w:t>
      </w:r>
      <w:r w:rsidRPr="00C51E05" w:rsidR="004B4347">
        <w:rPr>
          <w:rFonts w:cstheme="minorHAnsi"/>
          <w:szCs w:val="24"/>
        </w:rPr>
        <w:t xml:space="preserve">se platí vždy </w:t>
      </w:r>
      <w:r w:rsidR="006B50EE">
        <w:rPr>
          <w:rFonts w:cstheme="minorHAnsi"/>
          <w:szCs w:val="24"/>
        </w:rPr>
        <w:t xml:space="preserve">měsíčně zpětně </w:t>
      </w:r>
      <w:r w:rsidRPr="00C51E05" w:rsidR="004B4347">
        <w:rPr>
          <w:rFonts w:cstheme="minorHAnsi"/>
          <w:szCs w:val="24"/>
        </w:rPr>
        <w:t>na základě</w:t>
      </w:r>
      <w:r w:rsidRPr="00F65600" w:rsidR="004B4347">
        <w:rPr>
          <w:rFonts w:cstheme="minorHAnsi"/>
          <w:szCs w:val="24"/>
        </w:rPr>
        <w:t xml:space="preserve"> Poskytovatelem vystavené a</w:t>
      </w:r>
      <w:r>
        <w:rPr>
          <w:rFonts w:cstheme="minorHAnsi"/>
          <w:szCs w:val="24"/>
        </w:rPr>
        <w:t> </w:t>
      </w:r>
      <w:r w:rsidRPr="00F65600" w:rsidR="004B4347">
        <w:rPr>
          <w:rFonts w:cstheme="minorHAnsi"/>
          <w:szCs w:val="24"/>
        </w:rPr>
        <w:t xml:space="preserve">doručené Faktury. Splatnost faktur je </w:t>
      </w:r>
      <w:r w:rsidRPr="00F65600" w:rsidR="00873FC1">
        <w:rPr>
          <w:rFonts w:cstheme="minorHAnsi"/>
          <w:szCs w:val="24"/>
        </w:rPr>
        <w:t xml:space="preserve">30 </w:t>
      </w:r>
      <w:r w:rsidRPr="00F65600" w:rsidR="004B4347">
        <w:rPr>
          <w:rFonts w:cstheme="minorHAnsi"/>
          <w:szCs w:val="24"/>
        </w:rPr>
        <w:t>kalendářních dní od prokazatelného doručení.</w:t>
      </w:r>
    </w:p>
    <w:p w:rsidR="00320DFE" w:rsidP="00E36FD7" w:rsidRDefault="004B4347" w14:paraId="6AA4E0DD" w14:textId="0FBFF5BD">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Pr="00F65600" w:rsidR="00320DFE">
        <w:rPr>
          <w:rFonts w:cstheme="minorHAnsi"/>
          <w:szCs w:val="24"/>
        </w:rPr>
        <w:t>.</w:t>
      </w:r>
    </w:p>
    <w:p w:rsidRPr="00F65600" w:rsidR="00D4455B" w:rsidP="00E36FD7" w:rsidRDefault="00D4455B" w14:paraId="3E476031" w14:textId="2646BA7D">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w:t>
      </w:r>
      <w:r>
        <w:t xml:space="preserve">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rsidR="00C86784" w:rsidP="00E36FD7" w:rsidRDefault="004B4347" w14:paraId="1144BD27" w14:textId="69F85F2D">
      <w:pPr>
        <w:pStyle w:val="Odstavecseseznamem"/>
        <w:numPr>
          <w:ilvl w:val="1"/>
          <w:numId w:val="9"/>
        </w:numPr>
        <w:ind w:left="567" w:hanging="567"/>
        <w:jc w:val="both"/>
      </w:pPr>
      <w:bookmarkStart w:name="_Hlk102215366" w:id="16"/>
      <w:r w:rsidRPr="3B2677FC">
        <w:t xml:space="preserve">Cena </w:t>
      </w:r>
      <w:r w:rsidRPr="3B2677FC" w:rsidR="00E07F26">
        <w:t>S</w:t>
      </w:r>
      <w:r w:rsidRPr="3B2677FC">
        <w:t xml:space="preserve">lužby poskytované mimo paušál je splatná vždy na základě vystavené faktury, a to </w:t>
      </w:r>
      <w:r w:rsidRPr="3B2677FC" w:rsidR="00E07F26">
        <w:t>30</w:t>
      </w:r>
      <w:r w:rsidRPr="3B2677FC">
        <w:t>.</w:t>
      </w:r>
      <w:r w:rsidRPr="3B2677FC" w:rsidR="3CB59C9B">
        <w:t xml:space="preserve"> </w:t>
      </w:r>
      <w:r w:rsidR="009927BC">
        <w:t>d</w:t>
      </w:r>
      <w:r w:rsidRPr="3B2677FC" w:rsidR="5CD2B815">
        <w:t>en</w:t>
      </w:r>
      <w:r w:rsidRPr="3B2677FC">
        <w:t xml:space="preserve"> ode dne prokazatelného doručení faktury, přičemž přílohou této faktury musí být předávací protokol, podepsaný oběma smluvními stranami. V případě, že</w:t>
      </w:r>
      <w:r w:rsidRPr="3B2677FC" w:rsidR="00CF6A0B">
        <w:t> </w:t>
      </w:r>
      <w:r w:rsidRPr="3B2677FC">
        <w:t>předávací protokol nebude k faktuře přiložen nebo nebude podepsán, nevzniká Poskytovateli právo na úhradu Ceny, a to až do doložení bezvadného předávacího protokolu</w:t>
      </w:r>
      <w:r w:rsidRPr="3B2677FC" w:rsidR="00D4455B">
        <w:t xml:space="preserve">. </w:t>
      </w:r>
      <w:r w:rsidR="00D4455B">
        <w:t xml:space="preserve">Poskytovatel doručí fakturu Objednateli bez zbytečného odkladu po jejím vystavení. </w:t>
      </w:r>
      <w:r w:rsidRPr="0098764F" w:rsidR="00D4455B">
        <w:t xml:space="preserve">Datum uskutečnění zdanitelného plnění bude </w:t>
      </w:r>
      <w:r w:rsidR="00D4455B">
        <w:t>poslední den kalendářního měsíce, ke kterému se</w:t>
      </w:r>
      <w:r w:rsidR="005759B3">
        <w:t> </w:t>
      </w:r>
      <w:r w:rsidR="00D4455B">
        <w:t>faktura vztahuje</w:t>
      </w:r>
      <w:r w:rsidRPr="0098764F" w:rsidR="00D4455B">
        <w:t>.</w:t>
      </w:r>
      <w:r w:rsidR="00D4455B">
        <w:t xml:space="preserve"> </w:t>
      </w:r>
      <w:r w:rsidRPr="006925A2" w:rsidR="00D4455B">
        <w:t>Faktura musí splňovat veškeré náležitosti daňového a účetního dokladu stanovené právními předpisy, zejména musí splňovat ustanovení</w:t>
      </w:r>
      <w:r w:rsidR="00D4455B">
        <w:t xml:space="preserve"> ZDPH</w:t>
      </w:r>
      <w:r w:rsidRPr="006925A2" w:rsidR="00D4455B">
        <w:t xml:space="preserve">, a musí na ní být uvedena </w:t>
      </w:r>
      <w:r w:rsidR="00D4455B">
        <w:t>C</w:t>
      </w:r>
      <w:r w:rsidRPr="006925A2" w:rsidR="00D4455B">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Pr="006925A2" w:rsidR="00D4455B">
        <w:t xml:space="preserve">označení této </w:t>
      </w:r>
      <w:r w:rsidR="00D4455B">
        <w:t>S</w:t>
      </w:r>
      <w:r w:rsidRPr="006925A2" w:rsidR="00D4455B">
        <w:t>mlouvy a datum splatnosti v souladu s</w:t>
      </w:r>
      <w:r w:rsidR="00CF6A0B">
        <w:t> </w:t>
      </w:r>
      <w:r w:rsidRPr="006925A2" w:rsidR="00D4455B">
        <w:t xml:space="preserve">touto </w:t>
      </w:r>
      <w:r w:rsidR="00D4455B">
        <w:t>S</w:t>
      </w:r>
      <w:r w:rsidRPr="006925A2" w:rsidR="00D4455B">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Pr="006925A2" w:rsidR="00D4455B">
        <w:t xml:space="preserve">je </w:t>
      </w:r>
      <w:r w:rsidR="00D4455B">
        <w:t>Objednatel</w:t>
      </w:r>
      <w:r w:rsidRPr="006925A2" w:rsidR="00D4455B">
        <w:t xml:space="preserve"> oprávněn vrátit fakturu </w:t>
      </w:r>
      <w:r w:rsidR="00D4455B">
        <w:t>Poskytovateli</w:t>
      </w:r>
      <w:r w:rsidRPr="006925A2" w:rsidR="00D4455B">
        <w:t xml:space="preserve"> k přepracování či</w:t>
      </w:r>
      <w:r w:rsidR="00BB51A3">
        <w:t> </w:t>
      </w:r>
      <w:r w:rsidRPr="006925A2" w:rsidR="00D4455B">
        <w:t xml:space="preserve">doplnění. V takovém případě běží nová lhůta splatnosti ode dne doručení opravené faktury </w:t>
      </w:r>
      <w:r w:rsidR="00D4455B">
        <w:t>Objednateli</w:t>
      </w:r>
      <w:r w:rsidRPr="3B2677FC">
        <w:t>.</w:t>
      </w:r>
      <w:bookmarkEnd w:id="16"/>
    </w:p>
    <w:p w:rsidRPr="00C86784" w:rsidR="00560CF4" w:rsidP="00E36FD7" w:rsidRDefault="00560CF4" w14:paraId="414FACE3" w14:textId="65DAA74F">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rsidRPr="000D4223" w:rsidR="00560CF4" w:rsidP="00E36FD7" w:rsidRDefault="00560CF4" w14:paraId="5EEAA501" w14:textId="60C32EE1">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rsidRPr="000D4223" w:rsidR="00560CF4" w:rsidP="00E36FD7" w:rsidRDefault="00560CF4" w14:paraId="3CE246A5" w14:textId="001985C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rsidRPr="000D4223" w:rsidR="00560CF4" w:rsidP="00E36FD7" w:rsidRDefault="00560CF4" w14:paraId="20E3285D" w14:textId="0ED22980">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rsidR="004B4347" w:rsidP="003F6636" w:rsidRDefault="004B4347" w14:paraId="4B60136E" w14:textId="71444EEC">
      <w:pPr>
        <w:widowControl w:val="0"/>
        <w:overflowPunct w:val="0"/>
        <w:autoSpaceDE w:val="0"/>
        <w:autoSpaceDN w:val="0"/>
        <w:adjustRightInd w:val="0"/>
        <w:ind w:right="100" w:hanging="502"/>
        <w:jc w:val="both"/>
        <w:rPr>
          <w:rFonts w:cstheme="minorHAnsi"/>
          <w:szCs w:val="24"/>
        </w:rPr>
      </w:pPr>
      <w:bookmarkStart w:name="page14" w:id="17"/>
      <w:bookmarkEnd w:id="17"/>
    </w:p>
    <w:p w:rsidRPr="00F65600" w:rsidR="00C5213C" w:rsidP="003C1AC5" w:rsidRDefault="00C5213C" w14:paraId="4756413E" w14:textId="7F6D1FF5">
      <w:pPr>
        <w:pStyle w:val="Nadpis1"/>
      </w:pPr>
      <w:r>
        <w:t>Exit</w:t>
      </w:r>
    </w:p>
    <w:p w:rsidRPr="00C5213C" w:rsidR="00C5213C" w:rsidP="00E36FD7" w:rsidRDefault="00C5213C" w14:paraId="7D3903B0" w14:textId="05A6F068">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name="_Hlk102216358" w:id="1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Pr="008E6142" w:rsidR="00EC6127">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w:t>
      </w:r>
      <w:r w:rsidRPr="008E6142">
        <w:rPr>
          <w:rFonts w:eastAsia="Calibri"/>
          <w:bCs/>
          <w:lang w:eastAsia="en-GB"/>
        </w:rPr>
        <w:t>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Pr="008E6142" w:rsidR="00EC6127">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Pr="3B2677FC" w:rsidR="4C7CD941">
        <w:rPr>
          <w:rFonts w:eastAsia="Calibri"/>
          <w:lang w:eastAsia="en-GB"/>
        </w:rPr>
        <w:t>Har</w:t>
      </w:r>
      <w:r w:rsidRPr="3B2677FC" w:rsidR="1538745C">
        <w:rPr>
          <w:rFonts w:eastAsia="Calibri"/>
          <w:lang w:eastAsia="en-GB"/>
        </w:rPr>
        <w:t>d</w:t>
      </w:r>
      <w:r w:rsidRPr="3B2677FC" w:rsidR="4C7CD941">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Pr="3B2677FC" w:rsidR="0842C5B0">
        <w:rPr>
          <w:rFonts w:eastAsia="Calibri"/>
          <w:lang w:eastAsia="en-GB"/>
        </w:rPr>
        <w:t>Hardware</w:t>
      </w:r>
      <w:r w:rsidRPr="3B2677FC" w:rsidR="37EA6A80">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rsidRPr="00C5213C" w:rsidR="00C5213C" w:rsidP="00E36FD7" w:rsidRDefault="00C5213C" w14:paraId="4AB37280" w14:textId="767F5A7A">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Pr="00C5213C" w:rsidR="00AD2FCF">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Pr="00C5213C" w:rsidR="00EC6127">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name="_Ref506155210" w:id="19"/>
    </w:p>
    <w:p w:rsidRPr="00C5213C" w:rsidR="00C5213C" w:rsidP="00E36FD7" w:rsidRDefault="00C5213C" w14:paraId="77A40514" w14:textId="12ED0D20">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rsidRPr="00C5213C" w:rsidR="00C5213C" w:rsidP="00E36FD7" w:rsidRDefault="00C5213C" w14:paraId="4711D940" w14:textId="79B7CAF2">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Pr="00C5213C" w:rsidR="00EC6127">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rsidRPr="00BE25B3" w:rsidR="00C5213C" w:rsidP="00E36FD7" w:rsidRDefault="00C5213C" w14:paraId="5412E4C9" w14:textId="27557879">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rsidRPr="00BE25B3" w:rsidR="00BE25B3" w:rsidP="003F6636" w:rsidRDefault="00BE25B3" w14:paraId="447E7F25" w14:textId="77777777">
      <w:pPr>
        <w:jc w:val="both"/>
        <w:rPr>
          <w:rFonts w:eastAsia="Times New Roman"/>
          <w:b/>
          <w:bCs/>
        </w:rPr>
      </w:pPr>
    </w:p>
    <w:p w:rsidRPr="00F65600" w:rsidR="004B4347" w:rsidP="003C1AC5" w:rsidRDefault="004B4347" w14:paraId="3FD6383B" w14:textId="77777777">
      <w:pPr>
        <w:pStyle w:val="Nadpis1"/>
      </w:pPr>
      <w:r w:rsidRPr="00F65600">
        <w:t>Další práva a povinnosti smluvních stran</w:t>
      </w:r>
    </w:p>
    <w:p w:rsidRPr="00F65600" w:rsidR="004B4347" w:rsidP="00E36FD7" w:rsidRDefault="004B4347" w14:paraId="1837FE09" w14:textId="724C6893">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rsidRPr="00F65600" w:rsidR="004B4347" w:rsidP="00E36FD7" w:rsidRDefault="004B4347" w14:paraId="37196780" w14:textId="7777777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rsidRPr="00F65600" w:rsidR="004B4347" w:rsidP="00E36FD7" w:rsidRDefault="004B4347" w14:paraId="64A4773C" w14:textId="7777777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Pr="00F65600" w:rsidR="002A316A">
        <w:rPr>
          <w:rFonts w:cstheme="minorHAnsi"/>
          <w:szCs w:val="24"/>
        </w:rPr>
        <w:t>.</w:t>
      </w:r>
    </w:p>
    <w:p w:rsidRPr="00F65600" w:rsidR="004B4347" w:rsidP="00E36FD7" w:rsidRDefault="004B4347" w14:paraId="147F1B8E" w14:textId="7777777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Pr="00F65600" w:rsidR="002A316A">
        <w:rPr>
          <w:rFonts w:cstheme="minorHAnsi"/>
          <w:szCs w:val="24"/>
        </w:rPr>
        <w:t>.</w:t>
      </w:r>
    </w:p>
    <w:p w:rsidRPr="00F65600" w:rsidR="004B4347" w:rsidP="00E36FD7" w:rsidRDefault="004B4347" w14:paraId="6B50D97F" w14:textId="7777777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Pr="00F65600" w:rsidR="002A316A">
        <w:rPr>
          <w:rFonts w:cstheme="minorHAnsi"/>
          <w:szCs w:val="24"/>
        </w:rPr>
        <w:t>.</w:t>
      </w:r>
    </w:p>
    <w:p w:rsidRPr="00F65600" w:rsidR="004B4347" w:rsidP="00E36FD7" w:rsidRDefault="004B4347" w14:paraId="17B4BED9" w14:textId="0EC65C7B">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Pr="00F65600" w:rsidR="002A316A">
        <w:rPr>
          <w:rFonts w:cstheme="minorHAnsi"/>
          <w:szCs w:val="24"/>
        </w:rPr>
        <w:t>.</w:t>
      </w:r>
    </w:p>
    <w:p w:rsidR="004B4347" w:rsidP="00E36FD7" w:rsidRDefault="004B4347" w14:paraId="0C0A38EB" w14:textId="70589FEE">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Pr="3B2677FC" w:rsidR="00303668">
        <w:t xml:space="preserve">, zejména pak s požadavky </w:t>
      </w:r>
      <w:r w:rsidRPr="3B2677FC" w:rsidR="003D7EBD">
        <w:t xml:space="preserve">na </w:t>
      </w:r>
      <w:r w:rsidRPr="3B2677FC" w:rsidR="4CDFEF18">
        <w:t xml:space="preserve">zajištění </w:t>
      </w:r>
      <w:r w:rsidRPr="3B2677FC" w:rsidR="159608EE">
        <w:t>kybernetick</w:t>
      </w:r>
      <w:r w:rsidRPr="3B2677FC" w:rsidR="3BE535C6">
        <w:t>é</w:t>
      </w:r>
      <w:r w:rsidRPr="3B2677FC" w:rsidR="159608EE">
        <w:t xml:space="preserve"> bezpečnost</w:t>
      </w:r>
      <w:r w:rsidRPr="3B2677FC" w:rsidR="6B2DBF6E">
        <w:t>i</w:t>
      </w:r>
      <w:r w:rsidRPr="3B2677FC" w:rsidR="003D7EBD">
        <w:t>,</w:t>
      </w:r>
      <w:r w:rsidRPr="3B2677FC">
        <w:t xml:space="preserve"> na pracovištích Objednatele a dodržovat je</w:t>
      </w:r>
      <w:r w:rsidRPr="3B2677FC" w:rsidR="00A8500E">
        <w:t> </w:t>
      </w:r>
      <w:r w:rsidRPr="3B2677FC">
        <w:t>včetně jejich případných změn.</w:t>
      </w:r>
    </w:p>
    <w:p w:rsidR="004B4347" w:rsidP="00E36FD7" w:rsidRDefault="004B4347" w14:paraId="7F3637AE" w14:textId="20D37D54">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rsidR="004B4347" w:rsidP="00E36FD7" w:rsidRDefault="004B4347" w14:paraId="5E0303C6" w14:textId="7964EA11">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rsidR="004B4347" w:rsidP="00E36FD7" w:rsidRDefault="004B4347" w14:paraId="34B49C9F" w14:textId="1A1B1671">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Pr="00F65600" w:rsidR="00D821FB">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Pr="00F65600" w:rsidR="00D821FB">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rsidRPr="00D14778" w:rsidR="00D14778" w:rsidP="00E36FD7" w:rsidRDefault="00D14778" w14:paraId="4EDFFA44" w14:textId="2B18CD62">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se zavazuje, 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rsidRPr="00D14778" w:rsidR="00D14778" w:rsidP="00E36FD7" w:rsidRDefault="00D14778" w14:paraId="2BF7D41B" w14:textId="7660D0FF">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rsidRPr="00E36FD7" w:rsidR="00D14778" w:rsidP="00E36FD7" w:rsidRDefault="00A8500E" w14:paraId="5D90E7D9" w14:textId="42E0D70C">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Pr="00E36FD7" w:rsidR="00AD2FCF">
        <w:rPr>
          <w:rFonts w:cstheme="minorHAnsi"/>
          <w:szCs w:val="24"/>
        </w:rPr>
        <w:t>održování povinností vyplývajících z pracovněprávních předpisů a kolektivních smluv vztahujících se na zaměstnance, kteří se budou podílet na provádění plnění.</w:t>
      </w:r>
    </w:p>
    <w:p w:rsidRPr="00E36FD7" w:rsidR="00D14778" w:rsidP="00E36FD7" w:rsidRDefault="00A8500E" w14:paraId="399F366D" w14:textId="4AB713F5">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Pr="00E36FD7" w:rsidR="00AD2FCF">
        <w:rPr>
          <w:rFonts w:cstheme="minorHAnsi"/>
          <w:szCs w:val="24"/>
        </w:rPr>
        <w:t xml:space="preserve">održování bezpečnosti a ochrany zdraví při práci, přičemž uvedené je </w:t>
      </w:r>
      <w:r w:rsidRPr="00E36FD7">
        <w:rPr>
          <w:rFonts w:cstheme="minorHAnsi"/>
          <w:szCs w:val="24"/>
        </w:rPr>
        <w:t xml:space="preserve">Poskytovatel </w:t>
      </w:r>
      <w:r w:rsidRPr="00E36FD7" w:rsidR="00AD2FCF">
        <w:rPr>
          <w:rFonts w:cstheme="minorHAnsi"/>
          <w:szCs w:val="24"/>
        </w:rPr>
        <w:t>povinen zajistit i u svých poddodavatelů.</w:t>
      </w:r>
    </w:p>
    <w:p w:rsidRPr="00E36FD7" w:rsidR="00451160" w:rsidP="00E36FD7" w:rsidRDefault="00A8500E" w14:paraId="68B6CFC9" w14:textId="7B71E325">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Pr="00E36FD7" w:rsidR="00AD2FCF">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Pr="00E36FD7" w:rsidR="00AD2FCF">
        <w:rPr>
          <w:rFonts w:cstheme="minorHAnsi"/>
          <w:szCs w:val="24"/>
        </w:rPr>
        <w:t>povinen zajistit i</w:t>
      </w:r>
      <w:r w:rsidRPr="00E36FD7">
        <w:rPr>
          <w:rFonts w:cstheme="minorHAnsi"/>
          <w:szCs w:val="24"/>
        </w:rPr>
        <w:t> </w:t>
      </w:r>
      <w:r w:rsidRPr="00E36FD7" w:rsidR="00AD2FCF">
        <w:rPr>
          <w:rFonts w:cstheme="minorHAnsi"/>
          <w:szCs w:val="24"/>
        </w:rPr>
        <w:t>u</w:t>
      </w:r>
      <w:r w:rsidRPr="00E36FD7">
        <w:rPr>
          <w:rFonts w:cstheme="minorHAnsi"/>
          <w:szCs w:val="24"/>
        </w:rPr>
        <w:t> </w:t>
      </w:r>
      <w:r w:rsidRPr="00E36FD7" w:rsidR="00AD2FCF">
        <w:rPr>
          <w:rFonts w:cstheme="minorHAnsi"/>
          <w:szCs w:val="24"/>
        </w:rPr>
        <w:t>svých poddodavatelů.</w:t>
      </w:r>
    </w:p>
    <w:p w:rsidRPr="00E36FD7" w:rsidR="00AD2FCF" w:rsidP="00E36FD7" w:rsidRDefault="00A8500E" w14:paraId="141BE1AF" w14:textId="1446A7E3">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rsidRPr="00E36FD7" w:rsidR="00AD2FCF" w:rsidP="00E36FD7" w:rsidRDefault="00A8500E" w14:paraId="4E7990C9" w14:textId="090B2890">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rsidRPr="00E36FD7" w:rsidR="00451160" w:rsidP="00E36FD7" w:rsidRDefault="00451160" w14:paraId="6D6A314B" w14:textId="2DC1CD4F">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Pr="00E36FD7" w:rsidR="00693A30">
        <w:rPr>
          <w:rFonts w:cstheme="minorHAnsi"/>
          <w:szCs w:val="24"/>
        </w:rPr>
        <w:t>Smlouv</w:t>
      </w:r>
      <w:r w:rsidRPr="00E36FD7">
        <w:rPr>
          <w:rFonts w:cstheme="minorHAnsi"/>
          <w:szCs w:val="24"/>
        </w:rPr>
        <w:t>y.</w:t>
      </w:r>
    </w:p>
    <w:p w:rsidRPr="00F65600" w:rsidR="004B4347" w:rsidP="003F6636" w:rsidRDefault="004B4347" w14:paraId="0FE94380" w14:textId="77777777">
      <w:pPr>
        <w:widowControl w:val="0"/>
        <w:overflowPunct w:val="0"/>
        <w:autoSpaceDE w:val="0"/>
        <w:autoSpaceDN w:val="0"/>
        <w:adjustRightInd w:val="0"/>
        <w:jc w:val="both"/>
        <w:rPr>
          <w:rFonts w:cstheme="minorHAnsi"/>
          <w:szCs w:val="24"/>
        </w:rPr>
      </w:pPr>
    </w:p>
    <w:p w:rsidR="00D14778" w:rsidP="003C1AC5" w:rsidRDefault="00D14778" w14:paraId="00AA0A48" w14:textId="06B10280">
      <w:pPr>
        <w:pStyle w:val="Nadpis1"/>
      </w:pPr>
      <w:r>
        <w:t>Nahrazování zaměstnanců</w:t>
      </w:r>
    </w:p>
    <w:p w:rsidR="00D14778" w:rsidP="00E36FD7" w:rsidRDefault="00D14778" w14:paraId="6D45FF43" w14:textId="2A5893D1">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rsidR="00D14778" w:rsidP="00E36FD7" w:rsidRDefault="00D14778" w14:paraId="29822123" w14:textId="00380E3C">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rsidRPr="00E36FD7" w:rsidR="00D14778" w:rsidP="00E36FD7" w:rsidRDefault="00D14778" w14:paraId="003DF4D0" w14:textId="601DFDFC">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Pr="00E36FD7" w:rsidR="00693A30">
        <w:rPr>
          <w:rFonts w:cstheme="minorHAnsi"/>
          <w:szCs w:val="24"/>
        </w:rPr>
        <w:t>Smlouv</w:t>
      </w:r>
      <w:r w:rsidRPr="00E36FD7">
        <w:rPr>
          <w:rFonts w:cstheme="minorHAnsi"/>
          <w:szCs w:val="24"/>
        </w:rPr>
        <w:t>y,</w:t>
      </w:r>
    </w:p>
    <w:p w:rsidRPr="00E36FD7" w:rsidR="00D14778" w:rsidP="00E36FD7" w:rsidRDefault="00D14778" w14:paraId="63E592C5" w14:textId="45C12995">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Pr="00E36FD7" w:rsidR="00BB13DD">
        <w:rPr>
          <w:rFonts w:cstheme="minorHAnsi"/>
          <w:szCs w:val="24"/>
        </w:rPr>
        <w:t>Poskytovatel</w:t>
      </w:r>
      <w:r w:rsidRPr="00E36FD7">
        <w:rPr>
          <w:rFonts w:cstheme="minorHAnsi"/>
          <w:szCs w:val="24"/>
        </w:rPr>
        <w:t xml:space="preserve"> nemůže ovlivnit (např. ukončení pracovního poměru apod.). </w:t>
      </w:r>
    </w:p>
    <w:p w:rsidR="00D14778" w:rsidP="00E36FD7" w:rsidRDefault="00D14778" w14:paraId="793C8D25" w14:textId="400E3954">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rsidR="00D14778" w:rsidP="00E36FD7" w:rsidRDefault="00D14778" w14:paraId="22FFBD27" w14:textId="5A355C74">
      <w:pPr>
        <w:pStyle w:val="Odstavecseseznamem"/>
        <w:numPr>
          <w:ilvl w:val="1"/>
          <w:numId w:val="9"/>
        </w:numPr>
        <w:ind w:left="567" w:hanging="567"/>
        <w:jc w:val="both"/>
      </w:pPr>
      <w:bookmarkStart w:name="_Ref529199044" w:id="20"/>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w:t>
      </w:r>
      <w:r>
        <w:t>člena týmu se srovnatelnou nebo vyšší kvalifikací a zkušenostmi, které měl nahrazený člen týmu je</w:t>
      </w:r>
      <w:r w:rsidR="00CF6A0B">
        <w:t> </w:t>
      </w:r>
      <w:r w:rsidR="00BB13DD">
        <w:t>Objednatel</w:t>
      </w:r>
      <w:r>
        <w:t xml:space="preserve"> oprávněn:</w:t>
      </w:r>
      <w:bookmarkEnd w:id="20"/>
    </w:p>
    <w:p w:rsidRPr="00E36FD7" w:rsidR="00D14778" w:rsidP="00E36FD7" w:rsidRDefault="00D14778" w14:paraId="48084C9F" w14:textId="62F1A76E">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Pr="00E36FD7" w:rsidR="00CF6A0B">
        <w:rPr>
          <w:rFonts w:cstheme="minorHAnsi"/>
          <w:szCs w:val="24"/>
        </w:rPr>
        <w:t> </w:t>
      </w:r>
      <w:r w:rsidRPr="00E36FD7">
        <w:rPr>
          <w:rFonts w:cstheme="minorHAnsi"/>
          <w:szCs w:val="24"/>
        </w:rPr>
        <w:t xml:space="preserve">přesto zůstanou zachovány požadavky </w:t>
      </w:r>
      <w:r w:rsidRPr="00E36FD7" w:rsidR="00BB13DD">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Pr="00E36FD7" w:rsidR="00693A30">
        <w:rPr>
          <w:rFonts w:cstheme="minorHAnsi"/>
          <w:szCs w:val="24"/>
        </w:rPr>
        <w:t>Smlouv</w:t>
      </w:r>
      <w:r w:rsidRPr="00E36FD7">
        <w:rPr>
          <w:rFonts w:cstheme="minorHAnsi"/>
          <w:szCs w:val="24"/>
        </w:rPr>
        <w:t xml:space="preserve">y, nebo </w:t>
      </w:r>
    </w:p>
    <w:p w:rsidRPr="00E36FD7" w:rsidR="00D14778" w:rsidP="00E36FD7" w:rsidRDefault="00D14778" w14:paraId="0170463C" w14:textId="4C2F2298">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Pr="00E36FD7" w:rsidR="00693A30">
        <w:rPr>
          <w:rFonts w:cstheme="minorHAnsi"/>
          <w:szCs w:val="24"/>
        </w:rPr>
        <w:t>Smlouv</w:t>
      </w:r>
      <w:r w:rsidRPr="00E36FD7">
        <w:rPr>
          <w:rFonts w:cstheme="minorHAnsi"/>
          <w:szCs w:val="24"/>
        </w:rPr>
        <w:t xml:space="preserve">y, pokud </w:t>
      </w:r>
      <w:r w:rsidRPr="00E36FD7" w:rsidR="00BB13DD">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Pr="00E36FD7" w:rsidR="00693A30">
        <w:rPr>
          <w:rFonts w:cstheme="minorHAnsi"/>
          <w:szCs w:val="24"/>
        </w:rPr>
        <w:t>Smlouv</w:t>
      </w:r>
      <w:r w:rsidRPr="00E36FD7">
        <w:rPr>
          <w:rFonts w:cstheme="minorHAnsi"/>
          <w:szCs w:val="24"/>
        </w:rPr>
        <w:t xml:space="preserve">y byl v důsledku snížení kvalifikace příslušných osob jinak ohroženo. </w:t>
      </w:r>
    </w:p>
    <w:p w:rsidR="00D14778" w:rsidP="00E36FD7" w:rsidRDefault="00D14778" w14:paraId="4B431070" w14:textId="3C64CFA0">
      <w:pPr>
        <w:pStyle w:val="Odstavecseseznamem"/>
        <w:numPr>
          <w:ilvl w:val="1"/>
          <w:numId w:val="9"/>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rsidR="00D14778" w:rsidP="00E36FD7" w:rsidRDefault="00D14778" w14:paraId="5A2B1579" w14:textId="590BD2FE">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rsidRPr="00D14778" w:rsidR="00D14778" w:rsidP="003F6636" w:rsidRDefault="00D14778" w14:paraId="57DD036C" w14:textId="77777777"/>
    <w:p w:rsidRPr="003D07E0" w:rsidR="004B4347" w:rsidP="003C1AC5" w:rsidRDefault="004B4347" w14:paraId="02CF40C6" w14:textId="316EBF34">
      <w:pPr>
        <w:pStyle w:val="Nadpis1"/>
      </w:pPr>
      <w:r w:rsidRPr="003D07E0">
        <w:t>Právní odpovědnost</w:t>
      </w:r>
    </w:p>
    <w:p w:rsidR="000D4223" w:rsidP="00E36FD7" w:rsidRDefault="004B4347" w14:paraId="3D0AF074" w14:textId="7777777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Pr="003D07E0" w:rsidR="00247204">
        <w:rPr>
          <w:rFonts w:cstheme="minorHAnsi"/>
          <w:szCs w:val="24"/>
        </w:rPr>
        <w:t>Programové</w:t>
      </w:r>
      <w:r w:rsidR="00696AE5">
        <w:rPr>
          <w:rFonts w:cstheme="minorHAnsi"/>
          <w:szCs w:val="24"/>
        </w:rPr>
        <w:t>ho</w:t>
      </w:r>
      <w:r w:rsidRPr="003D07E0" w:rsidR="00247204">
        <w:rPr>
          <w:rFonts w:cstheme="minorHAnsi"/>
          <w:szCs w:val="24"/>
        </w:rPr>
        <w:t xml:space="preserve"> vybavení</w:t>
      </w:r>
      <w:r w:rsidRPr="003D07E0">
        <w:rPr>
          <w:rFonts w:cstheme="minorHAnsi"/>
          <w:szCs w:val="24"/>
        </w:rPr>
        <w:t>, které poskytl, případně implementoval na infrastrukturu.</w:t>
      </w:r>
    </w:p>
    <w:p w:rsidRPr="000D4223" w:rsidR="004B4347" w:rsidP="00E36FD7" w:rsidRDefault="004B4347" w14:paraId="38B9DFCC" w14:textId="13ED3AB8">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Pr="003D07E0" w:rsidR="00247204">
        <w:t>Programové</w:t>
      </w:r>
      <w:r w:rsidR="00EB4306">
        <w:t>ho</w:t>
      </w:r>
      <w:r w:rsidRPr="003D07E0" w:rsidR="00247204">
        <w:t xml:space="preserve"> vybavení</w:t>
      </w:r>
      <w:r w:rsidRPr="003D07E0">
        <w:t xml:space="preserve"> provedená v rámci </w:t>
      </w:r>
      <w:r w:rsidR="00FA4F9D">
        <w:t xml:space="preserve">Služeb </w:t>
      </w:r>
      <w:r w:rsidRPr="003D07E0">
        <w:t>rozvoje.</w:t>
      </w:r>
    </w:p>
    <w:p w:rsidRPr="00F65600" w:rsidR="004B4347" w:rsidP="003F6636" w:rsidRDefault="004B4347" w14:paraId="7FC58632" w14:textId="66F1E10C">
      <w:pPr>
        <w:jc w:val="both"/>
        <w:rPr>
          <w:rFonts w:cstheme="minorHAnsi"/>
          <w:szCs w:val="24"/>
        </w:rPr>
      </w:pPr>
    </w:p>
    <w:p w:rsidRPr="00F65600" w:rsidR="00F510B2" w:rsidP="003C1AC5" w:rsidRDefault="00F510B2" w14:paraId="23603ACB" w14:textId="1FE40690">
      <w:pPr>
        <w:pStyle w:val="Nadpis1"/>
      </w:pPr>
      <w:r w:rsidRPr="00F65600">
        <w:t>Kvalita a odpovědnost za vady</w:t>
      </w:r>
    </w:p>
    <w:p w:rsidRPr="000D4223" w:rsidR="000D4223" w:rsidP="00E36FD7" w:rsidRDefault="00F510B2" w14:paraId="7FC89B4A" w14:textId="5DAF90D5">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rsidRPr="000D4223" w:rsidR="00F510B2" w:rsidP="00E36FD7" w:rsidRDefault="00631F06" w14:paraId="09634013" w14:textId="6EF32853">
      <w:pPr>
        <w:pStyle w:val="Odstavecseseznamem"/>
        <w:numPr>
          <w:ilvl w:val="1"/>
          <w:numId w:val="9"/>
        </w:numPr>
        <w:ind w:left="567" w:hanging="567"/>
        <w:jc w:val="both"/>
        <w:rPr>
          <w:color w:val="000000"/>
        </w:rPr>
      </w:pPr>
      <w:r>
        <w:t xml:space="preserve">Smluvní strany se dohodly, že </w:t>
      </w:r>
      <w:proofErr w:type="spellStart"/>
      <w:r>
        <w:t>ust</w:t>
      </w:r>
      <w:proofErr w:type="spellEnd"/>
      <w:r w:rsidR="008B389B">
        <w:t xml:space="preserve">. </w:t>
      </w:r>
      <w:r>
        <w:t>§</w:t>
      </w:r>
      <w:r w:rsidR="008B389B">
        <w:t xml:space="preserve"> </w:t>
      </w:r>
      <w:r>
        <w:t xml:space="preserve">2050 občanského zákoníku se na tuto </w:t>
      </w:r>
      <w:r w:rsidR="00693A30">
        <w:t>Smlouv</w:t>
      </w:r>
      <w:r>
        <w:t xml:space="preserve">u nepoužije. </w:t>
      </w:r>
      <w:r w:rsidRPr="00F65600" w:rsidR="00F510B2">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Pr="00F65600" w:rsidR="00F510B2">
        <w:t>).</w:t>
      </w:r>
    </w:p>
    <w:p w:rsidRPr="00F65600" w:rsidR="00F510B2" w:rsidP="003F6636" w:rsidRDefault="00F510B2" w14:paraId="3F9DCA21" w14:textId="77777777">
      <w:pPr>
        <w:jc w:val="both"/>
        <w:rPr>
          <w:rFonts w:cstheme="minorHAnsi"/>
          <w:szCs w:val="24"/>
        </w:rPr>
      </w:pPr>
    </w:p>
    <w:p w:rsidRPr="00F65600" w:rsidR="004B4347" w:rsidP="003C1AC5" w:rsidRDefault="004B4347" w14:paraId="57BA2C67" w14:textId="77777777">
      <w:pPr>
        <w:pStyle w:val="Nadpis1"/>
      </w:pPr>
      <w:r w:rsidRPr="00F65600">
        <w:t>Trvání závazku</w:t>
      </w:r>
    </w:p>
    <w:p w:rsidRPr="00A743C5" w:rsidR="003D07E0" w:rsidP="00E36FD7" w:rsidRDefault="004B4347" w14:paraId="7032AE64" w14:textId="40DA0B28">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Pr="00A743C5" w:rsidR="00230C59">
        <w:rPr>
          <w:rFonts w:cstheme="minorHAnsi"/>
          <w:b/>
          <w:bCs/>
          <w:color w:val="000000"/>
          <w:szCs w:val="24"/>
        </w:rPr>
        <w:t>.</w:t>
      </w:r>
    </w:p>
    <w:p w:rsidRPr="001F545C" w:rsidR="003D07E0" w:rsidP="00E36FD7" w:rsidRDefault="004B4347" w14:paraId="4B7023CB" w14:textId="4E88F59E">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rsidRPr="00496EA8" w:rsidR="00D67F35" w:rsidP="00E36FD7" w:rsidRDefault="00D67F35" w14:paraId="6E662687" w14:textId="2051929C">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rsidR="00631F06" w:rsidP="00E36FD7" w:rsidRDefault="00D67F35" w14:paraId="2C6AE846" w14:textId="4D5F4D74">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rsidRPr="00631F06" w:rsidR="00D67F35" w:rsidP="00E36FD7" w:rsidRDefault="00631F06" w14:paraId="5FE0EB92" w14:textId="31567BC5">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rsidRPr="00A05E3B" w:rsidR="00D67F35" w:rsidP="00E36FD7" w:rsidRDefault="00D67F35" w14:paraId="6BF2FB6C" w14:textId="66561649">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rsidRPr="00A05E3B" w:rsidR="00FA4F9D" w:rsidP="00E36FD7" w:rsidRDefault="00D67F35" w14:paraId="63A45E36" w14:textId="5AE7B68F">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rsidR="003D07E0" w:rsidP="00E36FD7" w:rsidRDefault="004B4347" w14:paraId="2AF392EF" w14:textId="7BE4C47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Pr="003D07E0" w:rsidR="00693A3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Pr="003D07E0" w:rsidR="00693A30">
        <w:rPr>
          <w:rFonts w:cstheme="minorHAnsi"/>
          <w:szCs w:val="24"/>
        </w:rPr>
        <w:t xml:space="preserve">y </w:t>
      </w:r>
      <w:r w:rsidRPr="003D07E0">
        <w:rPr>
          <w:rFonts w:cstheme="minorHAnsi"/>
          <w:szCs w:val="24"/>
        </w:rPr>
        <w:t>zaniknul.</w:t>
      </w:r>
      <w:r w:rsidRPr="003D07E0" w:rsidR="003D07E0">
        <w:rPr>
          <w:rFonts w:cstheme="minorHAnsi"/>
          <w:szCs w:val="24"/>
        </w:rPr>
        <w:t xml:space="preserve"> </w:t>
      </w:r>
    </w:p>
    <w:p w:rsidR="003D07E0" w:rsidP="00E36FD7" w:rsidRDefault="004B4347" w14:paraId="705C0572"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Pr="003D07E0" w:rsidR="003D07E0">
        <w:rPr>
          <w:rFonts w:cstheme="minorHAnsi"/>
          <w:szCs w:val="24"/>
        </w:rPr>
        <w:t xml:space="preserve"> </w:t>
      </w:r>
    </w:p>
    <w:p w:rsidRPr="00F65600" w:rsidR="000D0341" w:rsidP="003F6636" w:rsidRDefault="000D0341" w14:paraId="60F15A8E" w14:textId="77777777">
      <w:bookmarkStart w:name="_Ref497897106" w:id="21"/>
    </w:p>
    <w:p w:rsidRPr="00F66F9B" w:rsidR="000D0341" w:rsidP="003C1AC5" w:rsidRDefault="00C5213C" w14:paraId="3A0DDD65" w14:textId="41098903">
      <w:pPr>
        <w:pStyle w:val="Nadpis1"/>
      </w:pPr>
      <w:r w:rsidRPr="00F66F9B">
        <w:t>Mlčenlivost, ochrana osobních údajů a bezpečnost informací</w:t>
      </w:r>
    </w:p>
    <w:p w:rsidRPr="00F66F9B" w:rsidR="003D07E0" w:rsidP="00E36FD7" w:rsidRDefault="003D07E0" w14:paraId="159A705E" w14:textId="632BD8CB">
      <w:pPr>
        <w:pStyle w:val="Odstavecseseznamem"/>
        <w:widowControl w:val="0"/>
        <w:numPr>
          <w:ilvl w:val="1"/>
          <w:numId w:val="9"/>
        </w:numPr>
        <w:overflowPunct w:val="0"/>
        <w:autoSpaceDE w:val="0"/>
        <w:autoSpaceDN w:val="0"/>
        <w:adjustRightInd w:val="0"/>
        <w:ind w:left="567" w:hanging="567"/>
        <w:jc w:val="both"/>
      </w:pPr>
      <w:bookmarkStart w:name="_Hlk103634486" w:id="22"/>
      <w:bookmarkStart w:name="_Ref505066411" w:id="23"/>
      <w:r w:rsidRPr="00F66F9B">
        <w:t>Poskytovatel a Objednatel se dohodli, že</w:t>
      </w:r>
      <w:r w:rsidRPr="00F66F9B" w:rsidR="00EF0374">
        <w:t xml:space="preserve"> budou dodržovat podmínky</w:t>
      </w:r>
      <w:r w:rsidRPr="00F66F9B">
        <w:t xml:space="preserve"> </w:t>
      </w:r>
      <w:r w:rsidR="00B41978">
        <w:t>m</w:t>
      </w:r>
      <w:r w:rsidRPr="00F66F9B">
        <w:t>lčenlivost</w:t>
      </w:r>
      <w:r w:rsidRPr="00F66F9B" w:rsidR="00EF0374">
        <w:t>i dle</w:t>
      </w:r>
      <w:r w:rsidRPr="00F66F9B">
        <w:t xml:space="preserve"> </w:t>
      </w:r>
      <w:r w:rsidR="00FA4F9D">
        <w:t>Smlouvy o dílo</w:t>
      </w:r>
      <w:r w:rsidRPr="00F66F9B" w:rsidR="00EF0374">
        <w:t>,</w:t>
      </w:r>
      <w:r w:rsidRPr="00F66F9B">
        <w:t xml:space="preserve"> uzavřen</w:t>
      </w:r>
      <w:r w:rsidRPr="00F66F9B" w:rsidR="00EF0374">
        <w:t>é</w:t>
      </w:r>
      <w:r w:rsidRPr="00F66F9B">
        <w:t xml:space="preserve"> mezi Poskytovatelem a Objednatelem </w:t>
      </w:r>
      <w:bookmarkEnd w:id="22"/>
      <w:r w:rsidR="00FA4F9D">
        <w:t>v souvislosti s plněním Veřejné zakázky.</w:t>
      </w:r>
    </w:p>
    <w:bookmarkEnd w:id="21"/>
    <w:bookmarkEnd w:id="23"/>
    <w:p w:rsidRPr="00F65600" w:rsidR="000D0341" w:rsidP="003F6636" w:rsidRDefault="000D0341" w14:paraId="52AC439E" w14:textId="77777777">
      <w:pPr>
        <w:rPr>
          <w:highlight w:val="cyan"/>
        </w:rPr>
      </w:pPr>
    </w:p>
    <w:p w:rsidRPr="00F65600" w:rsidR="004B4347" w:rsidP="003C1AC5" w:rsidRDefault="004B4347" w14:paraId="64D62F11" w14:textId="77777777">
      <w:pPr>
        <w:pStyle w:val="Nadpis1"/>
      </w:pPr>
      <w:r w:rsidRPr="00F65600">
        <w:t>Součinnost a vzájemná komunikace</w:t>
      </w:r>
    </w:p>
    <w:p w:rsidR="00EF0374" w:rsidP="00E36FD7" w:rsidRDefault="004B4347" w14:paraId="56A714B7"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Pr="00EF0374" w:rsidR="00EF0374">
        <w:rPr>
          <w:rFonts w:cstheme="minorHAnsi"/>
          <w:szCs w:val="24"/>
        </w:rPr>
        <w:t xml:space="preserve"> </w:t>
      </w:r>
    </w:p>
    <w:p w:rsidR="00EF0374" w:rsidP="00E36FD7" w:rsidRDefault="004B4347" w14:paraId="699FCB9A" w14:textId="642E4E81">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Pr="00EF0374" w:rsidR="00EF0374">
        <w:rPr>
          <w:rFonts w:cstheme="minorHAnsi"/>
          <w:szCs w:val="24"/>
        </w:rPr>
        <w:t xml:space="preserve"> </w:t>
      </w:r>
    </w:p>
    <w:p w:rsidR="00EF0374" w:rsidP="00E36FD7" w:rsidRDefault="004B4347" w14:paraId="6F03AF43" w14:textId="476F959F">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Pr="00EF0374" w:rsidR="00EF0374">
        <w:rPr>
          <w:rFonts w:cstheme="minorHAnsi"/>
          <w:szCs w:val="24"/>
        </w:rPr>
        <w:t xml:space="preserve"> </w:t>
      </w:r>
    </w:p>
    <w:p w:rsidRPr="00EF2028" w:rsidR="00EF0374" w:rsidP="00E36FD7" w:rsidRDefault="004B4347" w14:paraId="23BF59CD" w14:textId="6F6D0C6F">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Pr="00EF0374" w:rsidR="00EF0374">
        <w:rPr>
          <w:rFonts w:cstheme="minorHAnsi"/>
          <w:szCs w:val="24"/>
        </w:rPr>
        <w:t xml:space="preserve"> </w:t>
      </w:r>
      <w:r w:rsidRPr="00EF2028" w:rsidR="00EF2028">
        <w:rPr>
          <w:rFonts w:cstheme="minorHAnsi"/>
          <w:szCs w:val="24"/>
        </w:rPr>
        <w:t xml:space="preserve">Poskytovatel je oprávněn prostřednictvím statutárního orgánu jednostranně seznam způsobilých osob změnit. Aktualizovaný seznam osob musí být Objednateli doručen </w:t>
      </w:r>
      <w:r w:rsidRPr="00EF2028" w:rsidR="006723D1">
        <w:rPr>
          <w:rFonts w:cstheme="minorHAnsi"/>
          <w:szCs w:val="24"/>
        </w:rPr>
        <w:t xml:space="preserve">prostřednictvím </w:t>
      </w:r>
      <w:r w:rsidR="006723D1">
        <w:rPr>
          <w:rFonts w:cstheme="minorHAnsi"/>
          <w:szCs w:val="24"/>
        </w:rPr>
        <w:t>HelpDesk</w:t>
      </w:r>
      <w:r w:rsidRPr="00EF2028" w:rsidR="006723D1">
        <w:rPr>
          <w:rFonts w:cstheme="minorHAnsi"/>
          <w:szCs w:val="24"/>
        </w:rPr>
        <w:t xml:space="preserve"> </w:t>
      </w:r>
      <w:r w:rsidR="006723D1">
        <w:rPr>
          <w:rFonts w:cstheme="minorHAnsi"/>
          <w:szCs w:val="24"/>
        </w:rPr>
        <w:t xml:space="preserve">a opatřen </w:t>
      </w:r>
      <w:r w:rsidRPr="00EF2028" w:rsidR="00EF2028">
        <w:rPr>
          <w:rFonts w:cstheme="minorHAnsi"/>
          <w:szCs w:val="24"/>
        </w:rPr>
        <w:t>zaručen</w:t>
      </w:r>
      <w:r w:rsidR="006723D1">
        <w:rPr>
          <w:rFonts w:cstheme="minorHAnsi"/>
          <w:szCs w:val="24"/>
        </w:rPr>
        <w:t>ým</w:t>
      </w:r>
      <w:r w:rsidRPr="00EF2028" w:rsidR="00EF2028">
        <w:rPr>
          <w:rFonts w:cstheme="minorHAnsi"/>
          <w:szCs w:val="24"/>
        </w:rPr>
        <w:t xml:space="preserve"> elektronick</w:t>
      </w:r>
      <w:r w:rsidR="006723D1">
        <w:rPr>
          <w:rFonts w:cstheme="minorHAnsi"/>
          <w:szCs w:val="24"/>
        </w:rPr>
        <w:t>ým</w:t>
      </w:r>
      <w:r w:rsidRPr="00EF2028" w:rsidR="00EF2028">
        <w:rPr>
          <w:rFonts w:cstheme="minorHAnsi"/>
          <w:szCs w:val="24"/>
        </w:rPr>
        <w:t xml:space="preserve"> podpis</w:t>
      </w:r>
      <w:r w:rsidR="006723D1">
        <w:rPr>
          <w:rFonts w:cstheme="minorHAnsi"/>
          <w:szCs w:val="24"/>
        </w:rPr>
        <w:t>em</w:t>
      </w:r>
      <w:r w:rsidRPr="00EF2028" w:rsidR="00EF2028">
        <w:rPr>
          <w:rFonts w:cstheme="minorHAnsi"/>
          <w:szCs w:val="24"/>
        </w:rPr>
        <w:t>.</w:t>
      </w:r>
    </w:p>
    <w:p w:rsidR="00EF0374" w:rsidP="00E36FD7" w:rsidRDefault="004B4347" w14:paraId="2D82007C" w14:textId="4EE15319">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Pr="00EF0374" w:rsidR="00EF0374">
        <w:rPr>
          <w:rFonts w:cstheme="minorHAnsi"/>
          <w:szCs w:val="24"/>
        </w:rPr>
        <w:t xml:space="preserve"> </w:t>
      </w:r>
    </w:p>
    <w:p w:rsidR="00EF0374" w:rsidP="00E36FD7" w:rsidRDefault="004B4347" w14:paraId="3761F3AA"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Pr="00EF0374" w:rsidR="00EF0374">
        <w:rPr>
          <w:rFonts w:cstheme="minorHAnsi"/>
          <w:szCs w:val="24"/>
        </w:rPr>
        <w:t xml:space="preserve"> </w:t>
      </w:r>
    </w:p>
    <w:p w:rsidR="00EF0374" w:rsidP="00E36FD7" w:rsidRDefault="004B4347" w14:paraId="12F21101" w14:textId="1660BCD0">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 xml:space="preserve">ealizačního týmu Objednatele kontakt a konzultace, místní šetření, získávání dalších podkladů, sběr údajů </w:t>
      </w:r>
      <w:r w:rsidRPr="00EF0374">
        <w:rPr>
          <w:rFonts w:cstheme="minorHAnsi"/>
          <w:szCs w:val="24"/>
        </w:rPr>
        <w:t>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Pr="00EF0374" w:rsidR="00EF0374">
        <w:rPr>
          <w:rFonts w:cstheme="minorHAnsi"/>
          <w:szCs w:val="24"/>
        </w:rPr>
        <w:t xml:space="preserve"> </w:t>
      </w:r>
    </w:p>
    <w:p w:rsidR="00EA563C" w:rsidP="00E36FD7" w:rsidRDefault="004B4347" w14:paraId="277ED052"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Pr="00EA563C" w:rsidR="00EA563C">
        <w:rPr>
          <w:rFonts w:cstheme="minorHAnsi"/>
          <w:szCs w:val="24"/>
        </w:rPr>
        <w:t xml:space="preserve"> </w:t>
      </w:r>
    </w:p>
    <w:p w:rsidR="00EA563C" w:rsidP="00E36FD7" w:rsidRDefault="004B4347" w14:paraId="399E57AB"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Pr="00EA563C" w:rsidR="00EA563C">
        <w:rPr>
          <w:rFonts w:cstheme="minorHAnsi"/>
          <w:szCs w:val="24"/>
        </w:rPr>
        <w:t xml:space="preserve"> </w:t>
      </w:r>
    </w:p>
    <w:p w:rsidRPr="00EA563C" w:rsidR="00EA563C" w:rsidP="003F6636" w:rsidRDefault="00EA563C" w14:paraId="381CB0A8" w14:textId="77777777">
      <w:pPr>
        <w:pStyle w:val="Odstavecseseznamem"/>
        <w:rPr>
          <w:rFonts w:cstheme="minorHAnsi"/>
          <w:szCs w:val="24"/>
        </w:rPr>
      </w:pPr>
    </w:p>
    <w:p w:rsidRPr="00F65600" w:rsidR="004B4347" w:rsidP="003C1AC5" w:rsidRDefault="004B4347" w14:paraId="0F6E4194" w14:textId="77777777">
      <w:pPr>
        <w:pStyle w:val="Nadpis1"/>
      </w:pPr>
      <w:r w:rsidRPr="00F65600">
        <w:t>Náhrada škody a smluvní sankce</w:t>
      </w:r>
    </w:p>
    <w:p w:rsidR="000820A9" w:rsidP="00E36FD7" w:rsidRDefault="004B4347" w14:paraId="28FDF5B7" w14:textId="50F40AC2">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Pr="000820A9" w:rsidR="000820A9">
        <w:rPr>
          <w:rFonts w:cstheme="minorHAnsi"/>
          <w:szCs w:val="24"/>
        </w:rPr>
        <w:t xml:space="preserve"> </w:t>
      </w:r>
    </w:p>
    <w:p w:rsidR="000820A9" w:rsidP="00E36FD7" w:rsidRDefault="008A5A55" w14:paraId="639ECC48" w14:textId="1838432B">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Pr="000820A9" w:rsidR="004B4347">
        <w:rPr>
          <w:rFonts w:cstheme="minorHAnsi"/>
          <w:szCs w:val="24"/>
        </w:rPr>
        <w:t>.</w:t>
      </w:r>
      <w:r w:rsidRPr="000820A9" w:rsidDel="00C5186A" w:rsidR="004B4347">
        <w:rPr>
          <w:rFonts w:cstheme="minorHAnsi"/>
          <w:szCs w:val="24"/>
        </w:rPr>
        <w:t xml:space="preserve"> </w:t>
      </w:r>
    </w:p>
    <w:p w:rsidR="000820A9" w:rsidP="00E36FD7" w:rsidRDefault="008A5A55" w14:paraId="41FD953D" w14:textId="348B4C7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Pr="000820A9" w:rsidR="004B4347">
        <w:rPr>
          <w:rFonts w:cstheme="minorHAnsi"/>
          <w:szCs w:val="24"/>
        </w:rPr>
        <w:t>.</w:t>
      </w:r>
    </w:p>
    <w:p w:rsidRPr="00D80ED0" w:rsidR="000820A9" w:rsidP="00E36FD7" w:rsidRDefault="008A5A55" w14:paraId="5C11BED0" w14:textId="0C665DC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Pr="00D80ED0" w:rsidR="000820A9">
        <w:t>í</w:t>
      </w:r>
      <w:r w:rsidRPr="00D80ED0" w:rsidR="004B4347">
        <w:rPr>
          <w:rFonts w:cstheme="minorHAnsi"/>
          <w:szCs w:val="24"/>
        </w:rPr>
        <w:t>.</w:t>
      </w:r>
    </w:p>
    <w:p w:rsidRPr="000820A9" w:rsidR="000820A9" w:rsidP="00E36FD7" w:rsidRDefault="000820A9" w14:paraId="2E5C871A" w14:textId="6197A06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Pr="00BB51A3" w:rsidR="00123438">
        <w:rPr>
          <w:rFonts w:cstheme="minorHAnsi"/>
        </w:rPr>
        <w:t>4</w:t>
      </w:r>
      <w:r w:rsidRPr="00BB51A3">
        <w:fldChar w:fldCharType="begin"/>
      </w:r>
      <w:r w:rsidRPr="00BB51A3">
        <w:instrText xml:space="preserve"> REF _Ref497902648 \n \h </w:instrText>
      </w:r>
      <w:r w:rsidRPr="00BB51A3" w:rsidR="00D80ED0">
        <w:instrText xml:space="preserve"> \* MERGEFORMAT </w:instrText>
      </w:r>
      <w:r w:rsidRPr="00BB51A3">
        <w:fldChar w:fldCharType="end"/>
      </w:r>
      <w:r w:rsidRPr="00BB51A3">
        <w:t xml:space="preserve"> této </w:t>
      </w:r>
      <w:r w:rsidRPr="00BB51A3" w:rsidR="00693A30">
        <w:t>Smlouv</w:t>
      </w:r>
      <w:r w:rsidRPr="00BB51A3">
        <w:t>y je třeba</w:t>
      </w:r>
      <w:r w:rsidRPr="00D80ED0">
        <w:t xml:space="preserve">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Pr="00861F71" w:rsidR="00123438">
        <w:rPr>
          <w:rFonts w:cs="Times New Roman"/>
          <w:szCs w:val="24"/>
        </w:rPr>
        <w:t>Pokračování v přerušeném Akceptačním řízení z důvodů ležících na straně Objednatele není považováno za další průchod.</w:t>
      </w:r>
    </w:p>
    <w:p w:rsidRPr="00B50D9D" w:rsidR="000820A9" w:rsidP="00E36FD7" w:rsidRDefault="000820A9" w14:paraId="6CF0AF53" w14:textId="10F24DF1">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rsidR="000820A9" w:rsidP="00E36FD7" w:rsidRDefault="000D4223" w14:paraId="65AA6C88" w14:textId="71333F4C">
      <w:pPr>
        <w:pStyle w:val="Odstavecseseznamem"/>
        <w:widowControl w:val="0"/>
        <w:numPr>
          <w:ilvl w:val="1"/>
          <w:numId w:val="9"/>
        </w:numPr>
        <w:ind w:left="567" w:hanging="567"/>
        <w:jc w:val="both"/>
      </w:pPr>
      <w:r w:rsidRPr="00D83542">
        <w:t>Splatnost smluvních pokut je 21 dnů od doručení výzvy k jejich uhrazení.</w:t>
      </w:r>
    </w:p>
    <w:p w:rsidR="000820A9" w:rsidP="00E36FD7" w:rsidRDefault="000820A9" w14:paraId="1C5E036D" w14:textId="1BEDF526">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Pr="000820A9" w:rsidR="004B4347">
        <w:rPr>
          <w:rFonts w:cstheme="minorHAnsi"/>
          <w:szCs w:val="24"/>
        </w:rPr>
        <w:t>.</w:t>
      </w:r>
    </w:p>
    <w:p w:rsidRPr="000820A9" w:rsidR="000820A9" w:rsidP="00E36FD7" w:rsidRDefault="000820A9" w14:paraId="36B44B09"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rsidRPr="0095434B" w:rsidR="000820A9" w:rsidP="00E36FD7" w:rsidRDefault="000820A9" w14:paraId="1BE2872D" w14:textId="5F2C4A9B">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rsidRPr="00F65600" w:rsidR="004B4347" w:rsidP="003F6636" w:rsidRDefault="004B4347" w14:paraId="0C806EDE" w14:textId="77777777">
      <w:pPr>
        <w:widowControl w:val="0"/>
        <w:overflowPunct w:val="0"/>
        <w:autoSpaceDE w:val="0"/>
        <w:autoSpaceDN w:val="0"/>
        <w:adjustRightInd w:val="0"/>
        <w:jc w:val="both"/>
        <w:rPr>
          <w:rFonts w:cstheme="minorHAnsi"/>
          <w:szCs w:val="24"/>
        </w:rPr>
      </w:pPr>
    </w:p>
    <w:p w:rsidRPr="00F65600" w:rsidR="004B4347" w:rsidP="003C1AC5" w:rsidRDefault="004B4347" w14:paraId="3629E62F" w14:textId="3C1AE776">
      <w:pPr>
        <w:pStyle w:val="Nadpis1"/>
      </w:pPr>
      <w:r w:rsidRPr="00F65600">
        <w:t>Závěrečná ustanovení</w:t>
      </w:r>
    </w:p>
    <w:p w:rsidRPr="00595145" w:rsidR="00595145" w:rsidP="00E36FD7" w:rsidRDefault="00871614" w14:paraId="7807D137" w14:textId="7E64BCFF">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Pr="00B13A4B" w:rsidR="00DB225B">
        <w:rPr>
          <w:bCs/>
          <w:szCs w:val="20"/>
        </w:rPr>
        <w:t xml:space="preserve">Smluvní strany jsou povinny znepřístupnit třetím osobám informace z této Smlouvy, které Smluvní strany považují za obchodní tajemství podle </w:t>
      </w:r>
      <w:proofErr w:type="spellStart"/>
      <w:r w:rsidRPr="00B13A4B" w:rsidR="00DB225B">
        <w:rPr>
          <w:bCs/>
          <w:szCs w:val="20"/>
        </w:rPr>
        <w:t>ust</w:t>
      </w:r>
      <w:proofErr w:type="spellEnd"/>
      <w:r w:rsidRPr="00B13A4B" w:rsidR="00DB225B">
        <w:rPr>
          <w:bCs/>
          <w:szCs w:val="20"/>
        </w:rPr>
        <w:t>.</w:t>
      </w:r>
      <w:r w:rsidR="005B2355">
        <w:rPr>
          <w:bCs/>
          <w:szCs w:val="20"/>
        </w:rPr>
        <w:t> </w:t>
      </w:r>
      <w:r w:rsidRPr="00B13A4B" w:rsidR="00DB225B">
        <w:rPr>
          <w:bCs/>
          <w:szCs w:val="20"/>
        </w:rPr>
        <w:t>§</w:t>
      </w:r>
      <w:r w:rsidR="005B2355">
        <w:rPr>
          <w:bCs/>
          <w:szCs w:val="20"/>
        </w:rPr>
        <w:t> </w:t>
      </w:r>
      <w:r w:rsidRPr="00B13A4B" w:rsidR="00DB225B">
        <w:rPr>
          <w:bCs/>
          <w:szCs w:val="20"/>
        </w:rPr>
        <w:t>504 Občanského zákoníku. Pro účely tohoto ustanovení považují Smluvní strany za</w:t>
      </w:r>
      <w:r w:rsidR="005B2355">
        <w:rPr>
          <w:bCs/>
          <w:szCs w:val="20"/>
        </w:rPr>
        <w:t> </w:t>
      </w:r>
      <w:r w:rsidRPr="00B13A4B" w:rsidR="00DB225B">
        <w:rPr>
          <w:bCs/>
          <w:szCs w:val="20"/>
        </w:rPr>
        <w:t>svoje obchodní tajemství především tyto části Smlouvy, data a informace: [</w:t>
      </w:r>
      <w:r w:rsidRPr="002624A8" w:rsidR="00DB225B">
        <w:rPr>
          <w:bCs/>
          <w:szCs w:val="20"/>
          <w:highlight w:val="yellow"/>
        </w:rPr>
        <w:t>DOPLNÍ DODAVATEL</w:t>
      </w:r>
      <w:r w:rsidRPr="00B13A4B" w:rsidR="00DB225B">
        <w:rPr>
          <w:bCs/>
          <w:szCs w:val="20"/>
        </w:rPr>
        <w:t>].</w:t>
      </w:r>
    </w:p>
    <w:p w:rsidRPr="00DB225B" w:rsidR="00595145" w:rsidP="00E36FD7" w:rsidRDefault="00DB225B" w14:paraId="4D8B80D5" w14:textId="0D6D215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w:t>
      </w:r>
      <w:proofErr w:type="spellStart"/>
      <w:r w:rsidRPr="00DB225B">
        <w:t>pdf</w:t>
      </w:r>
      <w:proofErr w:type="spellEnd"/>
      <w:r w:rsidRPr="00DB225B">
        <w:t xml:space="preserve">,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rsidR="00595145" w:rsidP="00E36FD7" w:rsidRDefault="004B4347" w14:paraId="4A7C0133" w14:textId="50C02A78">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rsidR="00595145" w:rsidP="00E36FD7" w:rsidRDefault="004B4347" w14:paraId="0862F0A5" w14:textId="675E8D60">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rsidR="00595145" w:rsidP="00E36FD7" w:rsidRDefault="004B4347" w14:paraId="3644845E" w14:textId="2055D319">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rsidR="00595145" w:rsidP="00E36FD7" w:rsidRDefault="004B4347" w14:paraId="3C6BD952" w14:textId="7777777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rsidR="00595145" w:rsidP="00E36FD7" w:rsidRDefault="004B4347" w14:paraId="59DE37F8" w14:textId="4B0284F6">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rsidR="00595145" w:rsidP="00E36FD7" w:rsidRDefault="007C4A00" w14:paraId="330E1670" w14:textId="0CDC0445">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w:t>
      </w:r>
      <w:r>
        <w:t xml:space="preserve">povahy vyplývá, že mají trvat i po skončení účinnosti této </w:t>
      </w:r>
      <w:r w:rsidR="00693A30">
        <w:t>Smlouv</w:t>
      </w:r>
      <w:r>
        <w:t>y.</w:t>
      </w:r>
    </w:p>
    <w:p w:rsidR="00595145" w:rsidP="00E36FD7" w:rsidRDefault="007C4A00" w14:paraId="2A766E39" w14:textId="7777777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r>
      <w:r w:rsidRPr="00595145">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rsidRPr="00595145" w:rsidR="00595145" w:rsidP="00E36FD7" w:rsidRDefault="007C4A00" w14:paraId="0E8B76C6" w14:textId="5CDF91C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rsidRPr="00FA4F9D" w:rsidR="00FA4F9D" w:rsidP="00E36FD7" w:rsidRDefault="00D416CE" w14:paraId="27BD69D2" w14:textId="7AC42D2F">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Pr="00FA4F9D" w:rsidR="00FA4F9D">
        <w:t>prohlašuje, že:</w:t>
      </w:r>
    </w:p>
    <w:p w:rsidRPr="00FA4F9D" w:rsidR="00FA4F9D" w:rsidP="00E36FD7" w:rsidRDefault="00FA4F9D" w14:paraId="6C63A363" w14:textId="7777777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rsidRPr="00FA4F9D" w:rsidR="00FA4F9D" w:rsidP="00E36FD7" w:rsidRDefault="00FA4F9D" w14:paraId="457FF9D6" w14:textId="7777777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rsidRPr="00FA4F9D" w:rsidR="00FA4F9D" w:rsidP="00E36FD7" w:rsidRDefault="00FA4F9D" w14:paraId="59A05DBC" w14:textId="7777777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rsidRPr="00FA4F9D" w:rsidR="00FA4F9D" w:rsidP="00E36FD7" w:rsidRDefault="00FA4F9D" w14:paraId="7838CAB6" w14:textId="79FAA4A3">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name="_Hlk168096320" w:id="24"/>
      <w:r w:rsidR="00E76B07">
        <w:t xml:space="preserve">výše </w:t>
      </w:r>
      <w:r w:rsidRPr="00E76B07" w:rsidR="00E76B07">
        <w:rPr>
          <w:bCs/>
          <w:szCs w:val="20"/>
        </w:rPr>
        <w:t>v tomto odstavci</w:t>
      </w:r>
      <w:bookmarkEnd w:id="24"/>
      <w:r w:rsidR="00E76B07">
        <w:rPr>
          <w:bCs/>
          <w:szCs w:val="20"/>
        </w:rPr>
        <w:t>;</w:t>
      </w:r>
    </w:p>
    <w:p w:rsidRPr="00FA4F9D" w:rsidR="00FA4F9D" w:rsidP="00E36FD7" w:rsidRDefault="00FA4F9D" w14:paraId="35C5AB05" w14:textId="6EF01449">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Pr="00E76B07" w:rsidR="00E76B07">
        <w:rPr>
          <w:bCs/>
          <w:szCs w:val="20"/>
        </w:rPr>
        <w:t>v tomto odstavci</w:t>
      </w:r>
      <w:r w:rsidR="003F6636">
        <w:t>;</w:t>
      </w:r>
    </w:p>
    <w:p w:rsidRPr="00FA4F9D" w:rsidR="00FA4F9D" w:rsidP="00E36FD7" w:rsidRDefault="00FA4F9D" w14:paraId="7B3E9EE0" w14:textId="1D56A40F">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Pr="00E76B07" w:rsidR="00E76B07">
        <w:rPr>
          <w:bCs/>
          <w:szCs w:val="20"/>
        </w:rPr>
        <w:t>v tomto odstavci</w:t>
      </w:r>
      <w:r w:rsidRPr="00FA4F9D">
        <w:t>;</w:t>
      </w:r>
    </w:p>
    <w:p w:rsidRPr="00FA4F9D" w:rsidR="00FA4F9D" w:rsidP="00E36FD7" w:rsidRDefault="00FA4F9D" w14:paraId="2C620331" w14:textId="332F72B4">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rsidRPr="00FA4F9D" w:rsidR="00FA4F9D" w:rsidP="00E36FD7" w:rsidRDefault="00FA4F9D" w14:paraId="4721468B" w14:textId="27CB2C4A">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rsidRPr="00FA4F9D" w:rsidR="00FA4F9D" w:rsidP="003F6636" w:rsidRDefault="00FA4F9D" w14:paraId="629C10DF" w14:textId="5E9534BD">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rsidRPr="00595145" w:rsidR="00595145" w:rsidP="00E36FD7" w:rsidRDefault="007C4A00" w14:paraId="402F93FE" w14:textId="7E6A71A1">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rsidRPr="00D35613" w:rsidR="00595145" w:rsidP="00E36FD7" w:rsidRDefault="00DB225B" w14:paraId="3C7D2662" w14:textId="4BD4720F">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rsidRPr="00595145" w:rsidR="004B4347" w:rsidP="00E36FD7" w:rsidRDefault="004B4347" w14:paraId="6EBEEECD" w14:textId="2836404A">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rsidR="00291041" w:rsidP="00E36FD7" w:rsidRDefault="000D0341" w14:paraId="3A3DB2D4" w14:textId="77777777">
      <w:pPr>
        <w:pStyle w:val="Odstavecseseznamem"/>
        <w:numPr>
          <w:ilvl w:val="0"/>
          <w:numId w:val="12"/>
        </w:numPr>
        <w:ind w:left="1134" w:hanging="425"/>
      </w:pPr>
      <w:r w:rsidRPr="00F65600">
        <w:t>Příloha č. 1: Detailní specifikace Služeb;</w:t>
      </w:r>
    </w:p>
    <w:p w:rsidR="00291041" w:rsidP="00E36FD7" w:rsidRDefault="000D0341" w14:paraId="7E91AC46" w14:textId="77777777">
      <w:pPr>
        <w:pStyle w:val="Odstavecseseznamem"/>
        <w:numPr>
          <w:ilvl w:val="0"/>
          <w:numId w:val="12"/>
        </w:numPr>
        <w:ind w:left="1134" w:hanging="425"/>
      </w:pPr>
      <w:r w:rsidRPr="00F65600">
        <w:t>Příloha č. 2: SLA parametry některých Služeb;</w:t>
      </w:r>
    </w:p>
    <w:p w:rsidR="00291041" w:rsidP="00E36FD7" w:rsidRDefault="000D0341" w14:paraId="6DD1DBFE" w14:textId="77777777">
      <w:pPr>
        <w:pStyle w:val="Odstavecseseznamem"/>
        <w:numPr>
          <w:ilvl w:val="0"/>
          <w:numId w:val="12"/>
        </w:numPr>
        <w:ind w:left="1134" w:hanging="425"/>
      </w:pPr>
      <w:r w:rsidRPr="00F65600">
        <w:t xml:space="preserve">Příloha č. </w:t>
      </w:r>
      <w:r w:rsidRPr="00F65600" w:rsidR="00D16429">
        <w:t>3</w:t>
      </w:r>
      <w:r w:rsidRPr="00F65600">
        <w:t xml:space="preserve">: Seznam zaměstnanců Poskytovatele a dalších osob na straně Poskytovatele oprávněných </w:t>
      </w:r>
      <w:r w:rsidR="0033265D">
        <w:t>k plnění předmětu této Smlouvy</w:t>
      </w:r>
      <w:r w:rsidRPr="00F65600">
        <w:t>;</w:t>
      </w:r>
    </w:p>
    <w:p w:rsidR="00D16429" w:rsidP="00E36FD7" w:rsidRDefault="00D16429" w14:paraId="2D28D233" w14:textId="3AA4CFF2">
      <w:pPr>
        <w:pStyle w:val="Odstavecseseznamem"/>
        <w:numPr>
          <w:ilvl w:val="0"/>
          <w:numId w:val="12"/>
        </w:numPr>
        <w:ind w:left="1134" w:hanging="425"/>
      </w:pPr>
      <w:r w:rsidRPr="00F65600">
        <w:t>Příloha č. 4: Seznam členů Týmu Objednatele</w:t>
      </w:r>
      <w:r w:rsidR="00BB51A3">
        <w:t>.</w:t>
      </w:r>
    </w:p>
    <w:p w:rsidR="00595145" w:rsidP="00E36FD7" w:rsidRDefault="00595145" w14:paraId="070D8846" w14:textId="585FE414">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rsidR="00CF6A0B" w:rsidP="003F6636" w:rsidRDefault="00CF6A0B" w14:paraId="17726AF9" w14:textId="77777777">
      <w:pPr>
        <w:widowControl w:val="0"/>
        <w:overflowPunct w:val="0"/>
        <w:autoSpaceDE w:val="0"/>
        <w:autoSpaceDN w:val="0"/>
        <w:adjustRightInd w:val="0"/>
        <w:jc w:val="both"/>
        <w:rPr>
          <w:rFonts w:cstheme="minorHAnsi"/>
          <w:szCs w:val="24"/>
        </w:rPr>
      </w:pPr>
    </w:p>
    <w:p w:rsidRPr="00D745B0" w:rsidR="00E76B07" w:rsidP="00E76B07" w:rsidRDefault="00E76B07" w14:paraId="1D578233" w14:textId="6AD7CCEE">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Pr="00FD462E" w:rsidR="00E36FD7">
        <w:rPr>
          <w:highlight w:val="yellow"/>
        </w:rPr>
        <w:t>[DOPLNÍ DODAVATEL]</w:t>
      </w:r>
      <w:r w:rsidRPr="00CE1E21">
        <w:t xml:space="preserve"> dne </w:t>
      </w:r>
      <w:r>
        <w:t>[</w:t>
      </w:r>
      <w:r w:rsidRPr="00CA3296">
        <w:rPr>
          <w:i/>
          <w:iCs/>
        </w:rPr>
        <w:t>dle el. podpisu</w:t>
      </w:r>
      <w:r>
        <w:t>]</w:t>
      </w:r>
    </w:p>
    <w:p w:rsidR="00E76B07" w:rsidP="00E76B07" w:rsidRDefault="00E76B07" w14:paraId="412AA110" w14:textId="77777777"/>
    <w:p w:rsidRPr="00D745B0" w:rsidR="00E76B07" w:rsidP="00E76B07" w:rsidRDefault="00E76B07" w14:paraId="1B71C80B" w14:textId="77777777"/>
    <w:p w:rsidRPr="00D745B0" w:rsidR="00E76B07" w:rsidP="00E76B07" w:rsidRDefault="00E76B07" w14:paraId="771410AE" w14:textId="19332DE9">
      <w:r w:rsidRPr="00D745B0">
        <w:t xml:space="preserve">Za </w:t>
      </w:r>
      <w:r>
        <w:t>Objednatele</w:t>
      </w:r>
      <w:r w:rsidRPr="00D745B0">
        <w:t>:</w:t>
      </w:r>
      <w:r w:rsidRPr="00D745B0">
        <w:tab/>
      </w:r>
      <w:r w:rsidRPr="00D745B0">
        <w:tab/>
      </w:r>
      <w:r w:rsidR="00A8500E">
        <w:tab/>
      </w:r>
      <w:r w:rsidRPr="00D745B0">
        <w:tab/>
      </w:r>
      <w:r w:rsidRPr="00D745B0">
        <w:tab/>
      </w:r>
      <w:r w:rsidRPr="00D745B0">
        <w:t xml:space="preserve">Za </w:t>
      </w:r>
      <w:r w:rsidR="00A8500E">
        <w:t>Poskytovatele</w:t>
      </w:r>
      <w:r w:rsidRPr="00D745B0">
        <w:t>:</w:t>
      </w:r>
    </w:p>
    <w:p w:rsidR="00E76B07" w:rsidP="00E76B07" w:rsidRDefault="00E76B07" w14:paraId="57D0D660" w14:textId="77777777"/>
    <w:p w:rsidR="00E07F4E" w:rsidP="00E76B07" w:rsidRDefault="00E07F4E" w14:paraId="741E22B0" w14:textId="77777777"/>
    <w:p w:rsidRPr="00D745B0" w:rsidR="00E76B07" w:rsidP="00E76B07" w:rsidRDefault="00E76B07" w14:paraId="01BD01C3" w14:textId="77777777"/>
    <w:p w:rsidRPr="00D745B0" w:rsidR="00E76B07" w:rsidP="00E76B07" w:rsidRDefault="00E76B07" w14:paraId="4AF943FF" w14:textId="5B7514CA">
      <w:r w:rsidRPr="00D745B0">
        <w:t>………………………………</w:t>
      </w:r>
      <w:r w:rsidR="00A8500E">
        <w:tab/>
      </w:r>
      <w:r>
        <w:tab/>
      </w:r>
      <w:r>
        <w:tab/>
      </w:r>
      <w:r>
        <w:tab/>
      </w:r>
      <w:r>
        <w:t>…………………………</w:t>
      </w:r>
    </w:p>
    <w:p w:rsidRPr="00D745B0" w:rsidR="00E76B07" w:rsidP="00E07F4E" w:rsidRDefault="00E07F4E" w14:paraId="57B26348" w14:textId="3936EC9A">
      <w:pPr>
        <w:spacing w:before="60" w:after="60"/>
        <w:rPr>
          <w:bCs/>
        </w:rPr>
      </w:pPr>
      <w:bookmarkStart w:name="_Hlk195734989" w:id="25"/>
      <w:r>
        <w:t>Martin Konečný</w:t>
      </w:r>
      <w:bookmarkEnd w:id="25"/>
      <w:r>
        <w:tab/>
      </w:r>
      <w:r w:rsidR="009E3AD5">
        <w:tab/>
      </w:r>
      <w:r w:rsidR="00A8500E">
        <w:tab/>
      </w:r>
      <w:r w:rsidR="00D35613">
        <w:tab/>
      </w:r>
      <w:r w:rsidR="00E76B07">
        <w:tab/>
      </w:r>
      <w:r w:rsidR="00E76B07">
        <w:tab/>
      </w:r>
      <w:r w:rsidRPr="00FD462E" w:rsidR="00E76B07">
        <w:rPr>
          <w:highlight w:val="yellow"/>
        </w:rPr>
        <w:t>[DOPLNÍ DODAVATEL]</w:t>
      </w:r>
    </w:p>
    <w:p w:rsidR="00E76B07" w:rsidP="00E07F4E" w:rsidRDefault="00E07F4E" w14:paraId="7197A33C" w14:textId="623A955C">
      <w:pPr>
        <w:spacing w:before="60" w:after="60"/>
      </w:pPr>
      <w:r w:rsidRPr="009409CA">
        <w:t>předseda představenstva</w:t>
      </w:r>
      <w:r w:rsidR="009E3AD5">
        <w:tab/>
      </w:r>
      <w:r w:rsidR="009E3AD5">
        <w:tab/>
      </w:r>
      <w:r w:rsidR="009E3AD5">
        <w:tab/>
      </w:r>
      <w:r w:rsidR="00A8500E">
        <w:tab/>
      </w:r>
      <w:r w:rsidRPr="00FD462E" w:rsidR="00E76B07">
        <w:rPr>
          <w:highlight w:val="yellow"/>
        </w:rPr>
        <w:t>[DOPLNÍ DODAVATEL]</w:t>
      </w:r>
    </w:p>
    <w:p w:rsidR="00E07F4E" w:rsidP="00E07F4E" w:rsidRDefault="00E07F4E" w14:paraId="3D9CC5AC" w14:textId="77777777">
      <w:pPr>
        <w:spacing w:before="60" w:after="60"/>
      </w:pPr>
    </w:p>
    <w:p w:rsidR="00E07F4E" w:rsidP="00E07F4E" w:rsidRDefault="00E07F4E" w14:paraId="4A6965D8" w14:textId="77777777">
      <w:pPr>
        <w:spacing w:before="60" w:after="60"/>
      </w:pPr>
    </w:p>
    <w:p w:rsidR="00E07F4E" w:rsidP="00E07F4E" w:rsidRDefault="00E07F4E" w14:paraId="463738C7" w14:textId="77777777"/>
    <w:p w:rsidR="00E07F4E" w:rsidP="00E07F4E" w:rsidRDefault="00E07F4E" w14:paraId="4F8A0D7F" w14:textId="77777777"/>
    <w:p w:rsidRPr="00D745B0" w:rsidR="00E07F4E" w:rsidP="00E07F4E" w:rsidRDefault="00E07F4E" w14:paraId="7E34ADDB" w14:textId="77777777"/>
    <w:p w:rsidRPr="00D745B0" w:rsidR="00E07F4E" w:rsidP="00E07F4E" w:rsidRDefault="00E07F4E" w14:paraId="45FE99E7" w14:textId="6B4EDF59">
      <w:r w:rsidRPr="00D745B0">
        <w:t>………………………………</w:t>
      </w:r>
    </w:p>
    <w:p w:rsidR="00E07F4E" w:rsidP="00E07F4E" w:rsidRDefault="00E07F4E" w14:paraId="0BE25FD7" w14:textId="77777777">
      <w:pPr>
        <w:spacing w:before="60" w:after="60"/>
      </w:pPr>
      <w:bookmarkStart w:name="_Hlk195734995" w:id="26"/>
      <w:r>
        <w:t>Ing. Jaroslav Novák</w:t>
      </w:r>
      <w:bookmarkEnd w:id="26"/>
    </w:p>
    <w:p w:rsidRPr="00E07F4E" w:rsidR="00E07F4E" w:rsidP="00E07F4E" w:rsidRDefault="00E07F4E" w14:paraId="197A4553" w14:textId="15091436">
      <w:pPr>
        <w:spacing w:before="60" w:after="60"/>
        <w:rPr>
          <w:bCs/>
        </w:rPr>
      </w:pPr>
      <w:r>
        <w:t>místopředseda představenstva</w:t>
      </w:r>
    </w:p>
    <w:p w:rsidRPr="00D745B0" w:rsidR="00E07F4E" w:rsidP="00E07F4E" w:rsidRDefault="00E07F4E" w14:paraId="48C84621" w14:textId="02C23F92">
      <w:pPr>
        <w:spacing w:before="60" w:after="60"/>
        <w:rPr>
          <w:b/>
        </w:rPr>
      </w:pPr>
      <w:r w:rsidRPr="00F65600">
        <w:rPr>
          <w:rFonts w:cstheme="minorHAnsi"/>
          <w:szCs w:val="24"/>
        </w:rPr>
        <w:br w:type="page"/>
      </w:r>
    </w:p>
    <w:p w:rsidRPr="00E76B07" w:rsidR="00FC3707" w:rsidP="005242C9" w:rsidRDefault="00E76B07" w14:paraId="5C59C0CC" w14:textId="59916EC7">
      <w:pPr>
        <w:rPr>
          <w:b/>
          <w:sz w:val="24"/>
          <w:szCs w:val="24"/>
        </w:rPr>
      </w:pPr>
      <w:r w:rsidRPr="00E76B07">
        <w:rPr>
          <w:b/>
          <w:sz w:val="24"/>
          <w:szCs w:val="24"/>
        </w:rPr>
        <w:t>PŘÍLOHA Č. 1: DETAILNÍ SPECIFIKACE SLUŽEB</w:t>
      </w:r>
    </w:p>
    <w:p w:rsidR="00FC3707" w:rsidP="003F6636" w:rsidRDefault="00FC3707" w14:paraId="75244C00" w14:textId="77777777">
      <w:r>
        <w:t>Význam některých zkratek:</w:t>
      </w:r>
    </w:p>
    <w:p w:rsidR="00FC3707" w:rsidP="00E36FD7" w:rsidRDefault="00FC3707" w14:paraId="0C849C0E" w14:textId="77777777">
      <w:pPr>
        <w:numPr>
          <w:ilvl w:val="0"/>
          <w:numId w:val="8"/>
        </w:numPr>
        <w:jc w:val="both"/>
      </w:pPr>
      <w:r w:rsidRPr="002F054B">
        <w:rPr>
          <w:b/>
        </w:rPr>
        <w:t>NONSTOP</w:t>
      </w:r>
      <w:r>
        <w:t>: 24 hodin denně, 7 dnů v týdnu, 365 dnů v roce.</w:t>
      </w:r>
    </w:p>
    <w:p w:rsidRPr="00A743C5" w:rsidR="00FC3707" w:rsidP="00E36FD7" w:rsidRDefault="00FC3707" w14:paraId="566388E5" w14:textId="1D406AC4">
      <w:pPr>
        <w:numPr>
          <w:ilvl w:val="0"/>
          <w:numId w:val="8"/>
        </w:numPr>
        <w:jc w:val="both"/>
      </w:pPr>
      <w:r w:rsidRPr="00A743C5">
        <w:rPr>
          <w:b/>
        </w:rPr>
        <w:t>PRACOVNÍ DOBA</w:t>
      </w:r>
      <w:r w:rsidRPr="00A743C5">
        <w:t xml:space="preserve">: </w:t>
      </w:r>
      <w:r w:rsidRPr="00A743C5" w:rsidR="00BC5748">
        <w:t>0</w:t>
      </w:r>
      <w:r w:rsidRPr="00A743C5" w:rsidR="003248AA">
        <w:t>7</w:t>
      </w:r>
      <w:r w:rsidRPr="00A743C5">
        <w:t>:00 – 1</w:t>
      </w:r>
      <w:r w:rsidRPr="00A743C5" w:rsidR="00617410">
        <w:t>7</w:t>
      </w:r>
      <w:r w:rsidRPr="00A743C5">
        <w:t>:</w:t>
      </w:r>
      <w:r w:rsidRPr="00A743C5" w:rsidR="00617410">
        <w:t>0</w:t>
      </w:r>
      <w:r w:rsidRPr="00A743C5">
        <w:t>0 hod.</w:t>
      </w:r>
    </w:p>
    <w:p w:rsidR="00C92994" w:rsidP="003F6636" w:rsidRDefault="00C92994" w14:paraId="7D723B73" w14:textId="72AC9CA7">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2"/>
        <w:gridCol w:w="1663"/>
        <w:gridCol w:w="77"/>
        <w:gridCol w:w="3255"/>
        <w:gridCol w:w="295"/>
        <w:gridCol w:w="1129"/>
        <w:gridCol w:w="303"/>
        <w:gridCol w:w="417"/>
        <w:gridCol w:w="155"/>
      </w:tblGrid>
      <w:tr w:rsidRPr="00F65600" w:rsidR="009C75BA" w:rsidTr="00200802" w14:paraId="01392EFE" w14:textId="77777777">
        <w:trPr>
          <w:gridAfter w:val="1"/>
          <w:wAfter w:w="153" w:type="dxa"/>
        </w:trPr>
        <w:tc>
          <w:tcPr>
            <w:tcW w:w="1633" w:type="dxa"/>
            <w:shd w:val="clear" w:color="auto" w:fill="D9D9D9" w:themeFill="background1" w:themeFillShade="D9"/>
          </w:tcPr>
          <w:p w:rsidRPr="00F65600" w:rsidR="009C75BA" w:rsidP="00E76B07" w:rsidRDefault="009C75BA" w14:paraId="179750AA" w14:textId="7777777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rsidRPr="00F65600" w:rsidR="009C75BA" w:rsidP="00E76B07" w:rsidRDefault="009C75BA" w14:paraId="22FE3DAF" w14:textId="16BBDD26">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rsidRPr="00F65600" w:rsidR="009C75BA" w:rsidP="00E76B07" w:rsidRDefault="009C75BA" w14:paraId="0E9137B2" w14:textId="7777777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rsidRPr="00F65600" w:rsidR="009C75BA" w:rsidP="00E76B07" w:rsidRDefault="00461BFF" w14:paraId="74126853" w14:textId="6B8812DE">
            <w:pPr>
              <w:spacing w:before="60" w:after="60"/>
              <w:rPr>
                <w:rFonts w:cstheme="minorHAnsi"/>
                <w:b/>
                <w:szCs w:val="24"/>
              </w:rPr>
            </w:pPr>
            <w:r>
              <w:rPr>
                <w:rFonts w:cstheme="minorHAnsi"/>
                <w:b/>
                <w:szCs w:val="24"/>
              </w:rPr>
              <w:t>P</w:t>
            </w:r>
            <w:r w:rsidRPr="00F65600" w:rsidR="009C75BA">
              <w:rPr>
                <w:rFonts w:cstheme="minorHAnsi"/>
                <w:b/>
                <w:szCs w:val="24"/>
              </w:rPr>
              <w:t>01</w:t>
            </w:r>
          </w:p>
        </w:tc>
      </w:tr>
      <w:tr w:rsidRPr="00F65600" w:rsidR="009C75BA" w:rsidTr="00200802" w14:paraId="079D2351" w14:textId="77777777">
        <w:trPr>
          <w:gridAfter w:val="1"/>
          <w:wAfter w:w="153" w:type="dxa"/>
        </w:trPr>
        <w:tc>
          <w:tcPr>
            <w:tcW w:w="3296" w:type="dxa"/>
            <w:gridSpan w:val="2"/>
            <w:shd w:val="clear" w:color="auto" w:fill="D9D9D9" w:themeFill="background1" w:themeFillShade="D9"/>
          </w:tcPr>
          <w:p w:rsidRPr="00F65600" w:rsidR="009C75BA" w:rsidP="00E76B07" w:rsidRDefault="009C75BA" w14:paraId="09CC7D0D" w14:textId="7777777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rsidRPr="00F65600" w:rsidR="009C75BA" w:rsidP="00E76B07" w:rsidRDefault="009C75BA" w14:paraId="04E606BD" w14:textId="77777777">
            <w:pPr>
              <w:spacing w:before="60" w:after="60"/>
              <w:rPr>
                <w:rFonts w:cstheme="minorHAnsi"/>
                <w:szCs w:val="24"/>
              </w:rPr>
            </w:pPr>
            <w:r w:rsidRPr="00F65600">
              <w:rPr>
                <w:rFonts w:cstheme="minorHAnsi"/>
                <w:szCs w:val="24"/>
              </w:rPr>
              <w:t>Paušální Služba</w:t>
            </w:r>
          </w:p>
        </w:tc>
      </w:tr>
      <w:tr w:rsidRPr="00F65600" w:rsidR="009C75BA" w:rsidTr="00200802" w14:paraId="77E2D80A" w14:textId="77777777">
        <w:trPr>
          <w:gridAfter w:val="1"/>
          <w:wAfter w:w="153" w:type="dxa"/>
        </w:trPr>
        <w:tc>
          <w:tcPr>
            <w:tcW w:w="3296" w:type="dxa"/>
            <w:gridSpan w:val="2"/>
            <w:shd w:val="clear" w:color="auto" w:fill="D9D9D9" w:themeFill="background1" w:themeFillShade="D9"/>
            <w:vAlign w:val="center"/>
          </w:tcPr>
          <w:p w:rsidRPr="00F65600" w:rsidR="009C75BA" w:rsidP="00E76B07" w:rsidRDefault="009C75BA" w14:paraId="257915E6" w14:textId="7777777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rsidRPr="00F65600" w:rsidR="009C75BA" w:rsidP="00E76B07" w:rsidRDefault="009C75BA" w14:paraId="3149D0FA" w14:textId="7104F1AB">
            <w:pPr>
              <w:spacing w:before="60" w:after="60"/>
              <w:rPr>
                <w:rFonts w:cstheme="minorHAnsi"/>
                <w:szCs w:val="24"/>
              </w:rPr>
            </w:pPr>
            <w:r w:rsidRPr="3B2677FC">
              <w:t>Ne</w:t>
            </w:r>
            <w:r w:rsidRPr="3B2677FC" w:rsidR="00ED0A79">
              <w:t>; SLA vymezeno v</w:t>
            </w:r>
            <w:r w:rsidRPr="3B2677FC" w:rsidR="006D63D0">
              <w:t> textu.</w:t>
            </w:r>
          </w:p>
        </w:tc>
      </w:tr>
      <w:tr w:rsidRPr="00F65600" w:rsidR="009C75BA" w:rsidTr="00200802" w14:paraId="09257F75" w14:textId="77777777">
        <w:trPr>
          <w:gridAfter w:val="1"/>
          <w:wAfter w:w="153" w:type="dxa"/>
        </w:trPr>
        <w:tc>
          <w:tcPr>
            <w:tcW w:w="3296" w:type="dxa"/>
            <w:gridSpan w:val="2"/>
            <w:shd w:val="clear" w:color="auto" w:fill="D9D9D9" w:themeFill="background1" w:themeFillShade="D9"/>
            <w:vAlign w:val="center"/>
          </w:tcPr>
          <w:p w:rsidRPr="00F65600" w:rsidR="009C75BA" w:rsidP="00E76B07" w:rsidRDefault="009C75BA" w14:paraId="5486F3F0" w14:textId="7777777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rsidRPr="00F65600" w:rsidR="009C75BA" w:rsidP="00E76B07" w:rsidRDefault="009C75BA" w14:paraId="58492536" w14:textId="77777777">
            <w:pPr>
              <w:spacing w:before="60" w:after="60"/>
              <w:rPr>
                <w:rFonts w:cstheme="minorHAnsi"/>
                <w:szCs w:val="24"/>
              </w:rPr>
            </w:pPr>
            <w:r w:rsidRPr="00F65600">
              <w:rPr>
                <w:rFonts w:cstheme="minorHAnsi"/>
                <w:szCs w:val="24"/>
              </w:rPr>
              <w:t>Průběžně</w:t>
            </w:r>
          </w:p>
        </w:tc>
      </w:tr>
      <w:tr w:rsidRPr="00F65600" w:rsidR="009C75BA" w:rsidTr="00200802" w14:paraId="5C632C1D" w14:textId="77777777">
        <w:trPr>
          <w:gridAfter w:val="1"/>
          <w:wAfter w:w="153" w:type="dxa"/>
        </w:trPr>
        <w:tc>
          <w:tcPr>
            <w:tcW w:w="3296" w:type="dxa"/>
            <w:gridSpan w:val="2"/>
            <w:shd w:val="clear" w:color="auto" w:fill="auto"/>
          </w:tcPr>
          <w:p w:rsidRPr="00F65600" w:rsidR="009C75BA" w:rsidP="00E76B07" w:rsidRDefault="009C75BA" w14:paraId="7E976220" w14:textId="7777777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shd w:val="clear" w:color="auto" w:fill="auto"/>
          </w:tcPr>
          <w:p w:rsidR="000071C9" w:rsidP="005242C9" w:rsidRDefault="000071C9" w14:paraId="741A311E" w14:textId="2EA7B57C">
            <w:pPr>
              <w:spacing w:before="60" w:after="60"/>
              <w:jc w:val="both"/>
            </w:pPr>
            <w:bookmarkStart w:name="_Ref414280361" w:id="27"/>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7"/>
          </w:p>
          <w:p w:rsidR="008F2C56" w:rsidP="00E76B07" w:rsidRDefault="008F2C56" w14:paraId="5BFD5E7A" w14:textId="77777777">
            <w:pPr>
              <w:spacing w:before="60" w:after="60"/>
              <w:jc w:val="both"/>
              <w:rPr>
                <w:rFonts w:cstheme="minorHAnsi"/>
              </w:rPr>
            </w:pPr>
          </w:p>
          <w:p w:rsidR="0019553E" w:rsidP="00E76B07" w:rsidRDefault="0019553E" w14:paraId="2C130856" w14:textId="6F5CA1D0">
            <w:pPr>
              <w:spacing w:before="60" w:after="60"/>
              <w:jc w:val="both"/>
            </w:pPr>
            <w:r w:rsidRPr="3B2677FC">
              <w:t xml:space="preserve">Uživatelskou podporu a odborné poradenství k zajištění provozu </w:t>
            </w:r>
            <w:r w:rsidRPr="3B2677FC" w:rsidR="00F0008D">
              <w:t>dodaného Har</w:t>
            </w:r>
            <w:r w:rsidRPr="3B2677FC" w:rsidR="000434BF">
              <w:t>d</w:t>
            </w:r>
            <w:r w:rsidRPr="3B2677FC" w:rsidR="00F0008D">
              <w:t>ware</w:t>
            </w:r>
            <w:r w:rsidRPr="3B2677FC" w:rsidR="000434BF">
              <w:t>/</w:t>
            </w:r>
            <w:r w:rsidRPr="3B2677FC" w:rsidR="00B453F0">
              <w:t>Programového vybavení</w:t>
            </w:r>
            <w:r w:rsidRPr="3B2677FC">
              <w:t xml:space="preserve"> prostřednictvím rozhraní </w:t>
            </w:r>
            <w:r w:rsidRPr="3B2677FC" w:rsidR="68706EAF">
              <w:t>Helpdesk</w:t>
            </w:r>
            <w:r w:rsidRPr="3B2677FC">
              <w:t xml:space="preserve"> poskytuje Poskytovatel osobám z Týmu Objednatele prostřednictvím své on-line aplikace dostupné na adrese</w:t>
            </w:r>
            <w:r w:rsidRPr="3B2677FC" w:rsidR="00FB2855">
              <w:t xml:space="preserve"> </w:t>
            </w:r>
            <w:r w:rsidRPr="3B2677FC" w:rsidR="00617410">
              <w:rPr>
                <w:shd w:val="clear" w:color="auto" w:fill="FFFF00"/>
              </w:rPr>
              <w:t>[DOPLNÍ DODAVATEL]</w:t>
            </w:r>
            <w:r w:rsidRPr="3B2677FC">
              <w:t xml:space="preserve"> nebo v případě nefunkčního HelpDesku pomocí e</w:t>
            </w:r>
            <w:r w:rsidRPr="3B2677FC" w:rsidR="00617410">
              <w:t>-</w:t>
            </w:r>
            <w:r w:rsidRPr="3B2677FC">
              <w:t>mailové</w:t>
            </w:r>
            <w:r w:rsidRPr="3B2677FC" w:rsidR="00617410">
              <w:t xml:space="preserve"> adresy</w:t>
            </w:r>
            <w:r w:rsidRPr="3B2677FC">
              <w:t xml:space="preserve"> </w:t>
            </w:r>
            <w:r w:rsidRPr="3B2677FC" w:rsidR="00617410">
              <w:rPr>
                <w:shd w:val="clear" w:color="auto" w:fill="FFFF00"/>
              </w:rPr>
              <w:t>[DOPLNÍ DODAVATEL]</w:t>
            </w:r>
            <w:r w:rsidRPr="3B2677FC">
              <w:t>, která je určena pro posílání požadavků.</w:t>
            </w:r>
          </w:p>
          <w:p w:rsidRPr="0019553E" w:rsidR="004A0315" w:rsidP="00E76B07" w:rsidRDefault="004A0315" w14:paraId="04C3C30C" w14:textId="27E269F2">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rsidRPr="0019553E" w:rsidR="0019553E" w:rsidP="00E76B07" w:rsidRDefault="0019553E" w14:paraId="71338935" w14:textId="7777777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rsidR="00BB13DD" w:rsidP="00E76B07" w:rsidRDefault="00BB13DD" w14:paraId="3B75B194" w14:textId="77777777">
            <w:pPr>
              <w:spacing w:before="60" w:after="60"/>
              <w:jc w:val="both"/>
              <w:rPr>
                <w:rFonts w:cstheme="minorHAnsi"/>
              </w:rPr>
            </w:pPr>
          </w:p>
          <w:p w:rsidRPr="0019553E" w:rsidR="0019553E" w:rsidP="00E76B07" w:rsidRDefault="0019553E" w14:paraId="2D9ACC30" w14:textId="407AA0C0">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rsidRPr="0019553E" w:rsidR="0019553E" w:rsidP="00E76B07" w:rsidRDefault="0019553E" w14:paraId="26981153" w14:textId="77777777">
            <w:pPr>
              <w:spacing w:before="60" w:after="60"/>
              <w:rPr>
                <w:rFonts w:cstheme="minorHAnsi"/>
              </w:rPr>
            </w:pPr>
          </w:p>
          <w:p w:rsidRPr="00F65600" w:rsidR="009C75BA" w:rsidP="00E76B07" w:rsidRDefault="009C75BA" w14:paraId="28BC5705" w14:textId="7C32D778">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Pr="00F65600" w:rsidR="009C75BA" w:rsidTr="00200802" w14:paraId="73BCCBC3" w14:textId="77777777">
        <w:trPr>
          <w:gridAfter w:val="1"/>
          <w:wAfter w:w="153" w:type="dxa"/>
        </w:trPr>
        <w:tc>
          <w:tcPr>
            <w:tcW w:w="3296" w:type="dxa"/>
            <w:gridSpan w:val="2"/>
            <w:shd w:val="clear" w:color="auto" w:fill="auto"/>
          </w:tcPr>
          <w:p w:rsidRPr="00F65600" w:rsidR="009C75BA" w:rsidP="00E76B07" w:rsidRDefault="009C75BA" w14:paraId="63A03172" w14:textId="77777777">
            <w:pPr>
              <w:spacing w:before="60" w:after="60"/>
              <w:rPr>
                <w:rFonts w:cstheme="minorHAnsi"/>
                <w:szCs w:val="24"/>
              </w:rPr>
            </w:pPr>
            <w:r w:rsidRPr="00F65600">
              <w:rPr>
                <w:rFonts w:cstheme="minorHAnsi"/>
                <w:szCs w:val="24"/>
              </w:rPr>
              <w:t>Časový rozsah poskytování Služby:</w:t>
            </w:r>
          </w:p>
        </w:tc>
        <w:tc>
          <w:tcPr>
            <w:tcW w:w="5477" w:type="dxa"/>
            <w:gridSpan w:val="6"/>
            <w:shd w:val="clear" w:color="auto" w:fill="auto"/>
          </w:tcPr>
          <w:p w:rsidRPr="00F65600" w:rsidR="009C75BA" w:rsidP="00E76B07" w:rsidRDefault="009C75BA" w14:paraId="1395C53F" w14:textId="77777777">
            <w:pPr>
              <w:spacing w:before="60" w:after="60"/>
              <w:rPr>
                <w:rFonts w:cstheme="minorHAnsi"/>
                <w:szCs w:val="24"/>
              </w:rPr>
            </w:pPr>
            <w:r w:rsidRPr="00F65600">
              <w:rPr>
                <w:rFonts w:cstheme="minorHAnsi"/>
                <w:szCs w:val="24"/>
              </w:rPr>
              <w:t>NONSTOP</w:t>
            </w:r>
          </w:p>
        </w:tc>
      </w:tr>
      <w:tr w:rsidRPr="00F65600" w:rsidR="009C75BA" w:rsidTr="00200802" w14:paraId="3858FAEA" w14:textId="77777777">
        <w:trPr>
          <w:gridAfter w:val="1"/>
          <w:wAfter w:w="153" w:type="dxa"/>
        </w:trPr>
        <w:tc>
          <w:tcPr>
            <w:tcW w:w="3296" w:type="dxa"/>
            <w:gridSpan w:val="2"/>
            <w:shd w:val="clear" w:color="auto" w:fill="auto"/>
          </w:tcPr>
          <w:p w:rsidRPr="00F65600" w:rsidR="009C75BA" w:rsidP="00E76B07" w:rsidRDefault="009C75BA" w14:paraId="2CE1FBCA" w14:textId="77777777">
            <w:pPr>
              <w:spacing w:before="60" w:after="60"/>
              <w:rPr>
                <w:rFonts w:cstheme="minorHAnsi"/>
                <w:szCs w:val="24"/>
              </w:rPr>
            </w:pPr>
            <w:r w:rsidRPr="00F65600">
              <w:rPr>
                <w:rFonts w:cstheme="minorHAnsi"/>
                <w:szCs w:val="24"/>
              </w:rPr>
              <w:t>Lhůta pro zahájení řešení Požadavku:</w:t>
            </w:r>
          </w:p>
        </w:tc>
        <w:tc>
          <w:tcPr>
            <w:tcW w:w="5477" w:type="dxa"/>
            <w:gridSpan w:val="6"/>
            <w:shd w:val="clear" w:color="auto" w:fill="auto"/>
          </w:tcPr>
          <w:p w:rsidRPr="00F65600" w:rsidR="009C75BA" w:rsidP="00E76B07" w:rsidRDefault="009C75BA" w14:paraId="74854946" w14:textId="77777777">
            <w:pPr>
              <w:spacing w:before="60" w:after="60"/>
              <w:rPr>
                <w:rFonts w:cstheme="minorHAnsi"/>
                <w:szCs w:val="24"/>
              </w:rPr>
            </w:pPr>
            <w:r w:rsidRPr="00F65600">
              <w:rPr>
                <w:rFonts w:cstheme="minorHAnsi"/>
                <w:szCs w:val="24"/>
              </w:rPr>
              <w:t>---</w:t>
            </w:r>
          </w:p>
        </w:tc>
      </w:tr>
      <w:tr w:rsidRPr="00F65600" w:rsidR="009C75BA" w:rsidTr="00200802" w14:paraId="69CA93E1" w14:textId="77777777">
        <w:trPr>
          <w:gridAfter w:val="1"/>
          <w:wAfter w:w="153" w:type="dxa"/>
        </w:trPr>
        <w:tc>
          <w:tcPr>
            <w:tcW w:w="3296" w:type="dxa"/>
            <w:gridSpan w:val="2"/>
            <w:shd w:val="clear" w:color="auto" w:fill="auto"/>
          </w:tcPr>
          <w:p w:rsidRPr="00F65600" w:rsidR="009C75BA" w:rsidP="00E76B07" w:rsidRDefault="009C75BA" w14:paraId="489EBFD8" w14:textId="77777777">
            <w:pPr>
              <w:spacing w:before="60" w:after="60"/>
              <w:rPr>
                <w:rFonts w:cstheme="minorHAnsi"/>
                <w:szCs w:val="24"/>
              </w:rPr>
            </w:pPr>
            <w:r w:rsidRPr="00F65600">
              <w:rPr>
                <w:rFonts w:cstheme="minorHAnsi"/>
                <w:szCs w:val="24"/>
              </w:rPr>
              <w:t>Lhůta pro vyřešení Požadavku:</w:t>
            </w:r>
          </w:p>
        </w:tc>
        <w:tc>
          <w:tcPr>
            <w:tcW w:w="5477" w:type="dxa"/>
            <w:gridSpan w:val="6"/>
            <w:shd w:val="clear" w:color="auto" w:fill="auto"/>
          </w:tcPr>
          <w:p w:rsidRPr="00F65600" w:rsidR="009C75BA" w:rsidP="00E76B07" w:rsidRDefault="009C75BA" w14:paraId="0D329D56" w14:textId="77777777">
            <w:pPr>
              <w:spacing w:before="60" w:after="60"/>
              <w:rPr>
                <w:rFonts w:cstheme="minorHAnsi"/>
                <w:szCs w:val="24"/>
              </w:rPr>
            </w:pPr>
            <w:r w:rsidRPr="00F65600">
              <w:rPr>
                <w:rFonts w:cstheme="minorHAnsi"/>
                <w:szCs w:val="24"/>
              </w:rPr>
              <w:t>---</w:t>
            </w:r>
          </w:p>
        </w:tc>
      </w:tr>
      <w:tr w:rsidRPr="006C4B01" w:rsidR="006C4B01" w:rsidTr="00200802" w14:paraId="341A5104" w14:textId="77777777">
        <w:tc>
          <w:tcPr>
            <w:tcW w:w="163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4B01" w:rsidR="006C4B01" w:rsidP="00E76B07" w:rsidRDefault="006C4B01" w14:paraId="425461D3" w14:textId="77777777">
            <w:pPr>
              <w:spacing w:before="60" w:after="60"/>
              <w:rPr>
                <w:rFonts w:cstheme="minorHAnsi"/>
                <w:b/>
                <w:szCs w:val="24"/>
              </w:rPr>
            </w:pPr>
            <w:r w:rsidRPr="006C4B01">
              <w:rPr>
                <w:rFonts w:cstheme="minorHAnsi"/>
                <w:b/>
                <w:szCs w:val="24"/>
              </w:rPr>
              <w:t>Název Služby:</w:t>
            </w:r>
          </w:p>
        </w:tc>
        <w:tc>
          <w:tcPr>
            <w:tcW w:w="529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4B01" w:rsidR="006C4B01" w:rsidP="00E76B07" w:rsidRDefault="006C4B01" w14:paraId="3A39BF15" w14:textId="77777777">
            <w:pPr>
              <w:spacing w:before="60" w:after="60"/>
              <w:rPr>
                <w:rFonts w:cstheme="minorHAnsi"/>
                <w:b/>
                <w:szCs w:val="24"/>
              </w:rPr>
            </w:pPr>
            <w:r w:rsidRPr="006C4B01">
              <w:rPr>
                <w:rFonts w:cstheme="minorHAnsi"/>
                <w:b/>
                <w:szCs w:val="24"/>
              </w:rPr>
              <w:t>Profylaxe</w:t>
            </w:r>
          </w:p>
        </w:tc>
        <w:tc>
          <w:tcPr>
            <w:tcW w:w="143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4B01" w:rsidR="006C4B01" w:rsidP="00E76B07" w:rsidRDefault="006C4B01" w14:paraId="546463E4" w14:textId="77777777">
            <w:pPr>
              <w:spacing w:before="60" w:after="60"/>
              <w:rPr>
                <w:rFonts w:cstheme="minorHAnsi"/>
                <w:b/>
                <w:szCs w:val="24"/>
              </w:rPr>
            </w:pPr>
            <w:r w:rsidRPr="006C4B01">
              <w:rPr>
                <w:rFonts w:cstheme="minorHAnsi"/>
                <w:b/>
                <w:szCs w:val="24"/>
              </w:rPr>
              <w:t>Kód Služby:</w:t>
            </w:r>
          </w:p>
        </w:tc>
        <w:tc>
          <w:tcPr>
            <w:tcW w:w="5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4B01" w:rsidR="006C4B01" w:rsidP="00E76B07" w:rsidRDefault="00461BFF" w14:paraId="2A5904CF" w14:textId="29261F1A">
            <w:pPr>
              <w:spacing w:before="60" w:after="60"/>
              <w:rPr>
                <w:rFonts w:cstheme="minorHAnsi"/>
                <w:b/>
                <w:szCs w:val="24"/>
              </w:rPr>
            </w:pPr>
            <w:r>
              <w:rPr>
                <w:rFonts w:cstheme="minorHAnsi"/>
                <w:b/>
                <w:szCs w:val="24"/>
              </w:rPr>
              <w:t>P</w:t>
            </w:r>
            <w:r w:rsidRPr="006C4B01" w:rsidR="006C4B01">
              <w:rPr>
                <w:rFonts w:cstheme="minorHAnsi"/>
                <w:b/>
                <w:szCs w:val="24"/>
              </w:rPr>
              <w:t>0</w:t>
            </w:r>
            <w:r w:rsidR="00F121FF">
              <w:rPr>
                <w:rFonts w:cstheme="minorHAnsi"/>
                <w:b/>
                <w:szCs w:val="24"/>
              </w:rPr>
              <w:t>2</w:t>
            </w:r>
          </w:p>
        </w:tc>
      </w:tr>
      <w:tr w:rsidRPr="006C4B01" w:rsidR="006C4B01" w:rsidTr="00200802" w14:paraId="7BC23551" w14:textId="77777777">
        <w:tc>
          <w:tcPr>
            <w:tcW w:w="3373" w:type="dxa"/>
            <w:gridSpan w:val="3"/>
            <w:shd w:val="clear" w:color="auto" w:fill="D9D9D9" w:themeFill="background1" w:themeFillShade="D9"/>
          </w:tcPr>
          <w:p w:rsidRPr="006C4B01" w:rsidR="006C4B01" w:rsidP="00E76B07" w:rsidRDefault="006C4B01" w14:paraId="70A2DBCB" w14:textId="7777777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rsidRPr="006C4B01" w:rsidR="006C4B01" w:rsidP="00E76B07" w:rsidRDefault="006C4B01" w14:paraId="32D6F6AE" w14:textId="77777777">
            <w:pPr>
              <w:spacing w:before="60" w:after="60"/>
              <w:rPr>
                <w:rFonts w:cstheme="minorHAnsi"/>
              </w:rPr>
            </w:pPr>
            <w:r w:rsidRPr="006C4B01">
              <w:rPr>
                <w:rFonts w:cstheme="minorHAnsi"/>
              </w:rPr>
              <w:t>Paušální Služba</w:t>
            </w:r>
          </w:p>
        </w:tc>
      </w:tr>
      <w:tr w:rsidRPr="006C4B01" w:rsidR="006C4B01" w:rsidTr="00200802" w14:paraId="46DF000D" w14:textId="77777777">
        <w:tc>
          <w:tcPr>
            <w:tcW w:w="3373" w:type="dxa"/>
            <w:gridSpan w:val="3"/>
            <w:shd w:val="clear" w:color="auto" w:fill="D9D9D9" w:themeFill="background1" w:themeFillShade="D9"/>
            <w:vAlign w:val="center"/>
          </w:tcPr>
          <w:p w:rsidRPr="006C4B01" w:rsidR="006C4B01" w:rsidP="00E76B07" w:rsidRDefault="006C4B01" w14:paraId="648468E6" w14:textId="7777777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rsidRPr="006C4B01" w:rsidR="006C4B01" w:rsidP="00E76B07" w:rsidRDefault="006C4B01" w14:paraId="46B91ECA" w14:textId="6F92DE80">
            <w:pPr>
              <w:spacing w:before="60" w:after="60"/>
              <w:rPr>
                <w:rFonts w:cstheme="minorHAnsi"/>
              </w:rPr>
            </w:pPr>
            <w:r w:rsidRPr="006C4B01">
              <w:rPr>
                <w:rFonts w:cstheme="minorHAnsi"/>
              </w:rPr>
              <w:t>Ano pro odstraňování zjištěných vad</w:t>
            </w:r>
          </w:p>
        </w:tc>
      </w:tr>
      <w:tr w:rsidRPr="006C4B01" w:rsidR="006C4B01" w:rsidTr="00200802" w14:paraId="0B063FBA" w14:textId="77777777">
        <w:tc>
          <w:tcPr>
            <w:tcW w:w="3373" w:type="dxa"/>
            <w:gridSpan w:val="3"/>
            <w:shd w:val="clear" w:color="auto" w:fill="D9D9D9" w:themeFill="background1" w:themeFillShade="D9"/>
            <w:vAlign w:val="center"/>
          </w:tcPr>
          <w:p w:rsidRPr="006C4B01" w:rsidR="006C4B01" w:rsidP="00E76B07" w:rsidRDefault="006C4B01" w14:paraId="7411D64D" w14:textId="7777777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rsidRPr="006C4B01" w:rsidR="006C4B01" w:rsidP="00E76B07" w:rsidRDefault="006C4B01" w14:paraId="6B57312B" w14:textId="4255486A">
            <w:pPr>
              <w:spacing w:before="60" w:after="60"/>
              <w:rPr>
                <w:rFonts w:cstheme="minorHAnsi"/>
              </w:rPr>
            </w:pPr>
            <w:r w:rsidRPr="3B2677FC">
              <w:t>Průběžně</w:t>
            </w:r>
            <w:r w:rsidRPr="3B2677FC" w:rsidR="006E7097">
              <w:t>; minimálně 1x měsíčně</w:t>
            </w:r>
            <w:r w:rsidR="00AD2422">
              <w:br/>
            </w:r>
            <w:r w:rsidRPr="3B2677FC" w:rsidR="00AD2422">
              <w:t xml:space="preserve">stanovení pokuty </w:t>
            </w:r>
            <w:r w:rsidRPr="3B2677FC" w:rsidR="00027796">
              <w:t>za neoznámení</w:t>
            </w:r>
          </w:p>
        </w:tc>
      </w:tr>
      <w:tr w:rsidRPr="006C4B01" w:rsidR="006C4B01" w:rsidTr="00200802" w14:paraId="3222E587" w14:textId="77777777">
        <w:tc>
          <w:tcPr>
            <w:tcW w:w="3373" w:type="dxa"/>
            <w:gridSpan w:val="3"/>
            <w:shd w:val="clear" w:color="auto" w:fill="auto"/>
          </w:tcPr>
          <w:p w:rsidRPr="006C4B01" w:rsidR="006C4B01" w:rsidP="00E76B07" w:rsidRDefault="006C4B01" w14:paraId="09C774DA" w14:textId="77777777">
            <w:pPr>
              <w:spacing w:before="60" w:after="60"/>
              <w:rPr>
                <w:rFonts w:cstheme="minorHAnsi"/>
              </w:rPr>
            </w:pPr>
            <w:r w:rsidRPr="006C4B01">
              <w:rPr>
                <w:rFonts w:cstheme="minorHAnsi"/>
              </w:rPr>
              <w:t>Vymezení Služby a dalších povinností Poskytovatele, včetně smluvních pokut:</w:t>
            </w:r>
          </w:p>
        </w:tc>
        <w:tc>
          <w:tcPr>
            <w:tcW w:w="5553" w:type="dxa"/>
            <w:gridSpan w:val="6"/>
            <w:shd w:val="clear" w:color="auto" w:fill="auto"/>
          </w:tcPr>
          <w:p w:rsidRPr="006C4B01" w:rsidR="006C4B01" w:rsidP="00E76B07" w:rsidRDefault="006C4B01" w14:paraId="43DA7E1A" w14:textId="1B297C62">
            <w:pPr>
              <w:spacing w:before="60" w:after="60"/>
              <w:jc w:val="both"/>
            </w:pPr>
            <w:r w:rsidRPr="3B2677FC">
              <w:t>Provádění preventivních prohlídek</w:t>
            </w:r>
            <w:r w:rsidRPr="3B2677FC" w:rsidR="0054410D">
              <w:t xml:space="preserve"> dodaného Hardware</w:t>
            </w:r>
            <w:r w:rsidRPr="3B2677FC" w:rsidR="64BF3012">
              <w:t xml:space="preserve"> </w:t>
            </w:r>
            <w:r w:rsidRPr="3B2677FC" w:rsidR="4B61E6BA">
              <w:t>/</w:t>
            </w:r>
            <w:r w:rsidRPr="3B2677FC">
              <w:t xml:space="preserve"> </w:t>
            </w:r>
            <w:r w:rsidRPr="3B2677FC" w:rsidR="00DE4432">
              <w:t>Programového vybaveni</w:t>
            </w:r>
            <w:r w:rsidRPr="3B2677FC">
              <w:t xml:space="preserve"> a všech jeho součástí za účelem předcházení vadám a nestandardním stavům </w:t>
            </w:r>
            <w:r w:rsidRPr="3B2677FC" w:rsidR="0054410D">
              <w:t>dodaného Hardware/</w:t>
            </w:r>
            <w:r w:rsidRPr="3B2677FC" w:rsidR="00DE4432">
              <w:t>Programového vybavení</w:t>
            </w:r>
            <w:r w:rsidRPr="3B2677FC">
              <w:t xml:space="preserve"> a za účelem udržení trvalé plné funkčnosti a výkonnosti </w:t>
            </w:r>
            <w:r w:rsidRPr="3B2677FC" w:rsidR="00DE4432">
              <w:t>Programového vybavení</w:t>
            </w:r>
            <w:r w:rsidRPr="3B2677FC">
              <w:t xml:space="preserve"> v prostředí Objednatele. Poskytovatel za tímto účelem v rámci této Služby zejména (nikoli však výhradně):</w:t>
            </w:r>
          </w:p>
          <w:p w:rsidRPr="006C4B01" w:rsidR="006C4B01" w:rsidP="00E36FD7" w:rsidRDefault="006C4B01" w14:paraId="30247A0C" w14:textId="09BF7DEA">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rsidRPr="006C4B01" w:rsidR="006C4B01" w:rsidP="00E36FD7" w:rsidRDefault="006C4B01" w14:paraId="026AE698" w14:textId="1970FF8F">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 xml:space="preserve">dodaného Hardware/ </w:t>
            </w:r>
            <w:r>
              <w:rPr>
                <w:rFonts w:cstheme="minorHAnsi"/>
              </w:rPr>
              <w:t>Programového vybavení</w:t>
            </w:r>
            <w:r w:rsidRPr="006C4B01">
              <w:rPr>
                <w:rFonts w:cstheme="minorHAnsi"/>
              </w:rPr>
              <w:t>;</w:t>
            </w:r>
          </w:p>
          <w:p w:rsidRPr="006C4B01" w:rsidR="006C4B01" w:rsidP="00E36FD7" w:rsidRDefault="006C4B01" w14:paraId="5A1D0C97" w14:textId="7C8B5010">
            <w:pPr>
              <w:numPr>
                <w:ilvl w:val="0"/>
                <w:numId w:val="6"/>
              </w:numPr>
              <w:spacing w:before="60" w:after="60"/>
              <w:ind w:left="747"/>
              <w:jc w:val="both"/>
              <w:rPr>
                <w:rFonts w:cstheme="minorHAnsi"/>
              </w:rPr>
            </w:pPr>
            <w:r w:rsidRPr="006C4B01">
              <w:rPr>
                <w:rFonts w:cstheme="minorHAnsi"/>
              </w:rPr>
              <w:t xml:space="preserve">odstraňuje vady </w:t>
            </w:r>
            <w:r w:rsidR="00C93491">
              <w:rPr>
                <w:rFonts w:cstheme="minorHAnsi"/>
              </w:rPr>
              <w:t xml:space="preserve">dodaného Hardware/ </w:t>
            </w:r>
            <w:r>
              <w:rPr>
                <w:rFonts w:cstheme="minorHAnsi"/>
              </w:rPr>
              <w:t>Programového vybaven</w:t>
            </w:r>
            <w:r w:rsidRPr="006C4B01">
              <w:rPr>
                <w:rFonts w:cstheme="minorHAnsi"/>
              </w:rPr>
              <w:t>.</w:t>
            </w:r>
          </w:p>
          <w:p w:rsidRPr="00093C78" w:rsidR="006C4B01" w:rsidP="00E76B07" w:rsidRDefault="006C4B01" w14:paraId="632763F3" w14:textId="478F94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sidRPr="00093C78">
              <w:rPr>
                <w:rFonts w:cstheme="minorHAnsi"/>
              </w:rPr>
              <w:t xml:space="preserve">Programového vybavení nebo při provádění úprav konfigurace Programového vybavení nepodléhají akceptaci dle čl. </w:t>
            </w:r>
            <w:r w:rsidRPr="00093C78" w:rsidR="00093C78">
              <w:rPr>
                <w:rFonts w:cstheme="minorHAnsi"/>
              </w:rPr>
              <w:t>4</w:t>
            </w:r>
            <w:r w:rsidRPr="00093C78">
              <w:rPr>
                <w:rFonts w:cstheme="minorHAnsi"/>
              </w:rPr>
              <w:t xml:space="preserve"> této </w:t>
            </w:r>
            <w:r w:rsidRPr="00093C78" w:rsidR="00693A30">
              <w:rPr>
                <w:rFonts w:cstheme="minorHAnsi"/>
              </w:rPr>
              <w:t>Smlouv</w:t>
            </w:r>
            <w:r w:rsidRPr="00093C78">
              <w:rPr>
                <w:rFonts w:cstheme="minorHAnsi"/>
              </w:rPr>
              <w:t>y.</w:t>
            </w:r>
          </w:p>
          <w:p w:rsidRPr="00093C78" w:rsidR="00027796" w:rsidP="00E76B07" w:rsidRDefault="006C4B01" w14:paraId="3117A3A0" w14:textId="2B9B7CF1">
            <w:pPr>
              <w:spacing w:before="60" w:after="60"/>
              <w:jc w:val="both"/>
              <w:rPr>
                <w:rFonts w:cstheme="minorHAnsi"/>
              </w:rPr>
            </w:pPr>
            <w:r w:rsidRPr="00093C78">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w:t>
            </w:r>
            <w:r w:rsidRPr="000A21B9" w:rsidR="004540E3">
              <w:t>provedení záznamu</w:t>
            </w:r>
            <w:r w:rsidRPr="00093C78">
              <w:rPr>
                <w:rFonts w:cstheme="minorHAnsi"/>
              </w:rPr>
              <w:t xml:space="preserve">. </w:t>
            </w:r>
          </w:p>
          <w:p w:rsidRPr="006C4B01" w:rsidR="006C4B01" w:rsidP="00E76B07" w:rsidRDefault="006C4B01" w14:paraId="16E4C1A4" w14:textId="14DE5961">
            <w:pPr>
              <w:spacing w:before="60" w:after="60"/>
              <w:jc w:val="both"/>
              <w:rPr>
                <w:rFonts w:cstheme="minorHAnsi"/>
              </w:rPr>
            </w:pPr>
            <w:r w:rsidRPr="00093C78">
              <w:rPr>
                <w:rFonts w:cstheme="minorHAnsi"/>
              </w:rPr>
              <w:t>Veškeré vady je Poskytovatel</w:t>
            </w:r>
            <w:r w:rsidRPr="006C4B01">
              <w:rPr>
                <w:rFonts w:cstheme="minorHAnsi"/>
              </w:rPr>
              <w:t xml:space="preserve">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rsidRPr="006C4B01" w:rsidR="006C4B01" w:rsidP="00E76B07" w:rsidRDefault="006C4B01" w14:paraId="5F4CCFF1" w14:textId="159164CA">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rsidRPr="006C4B01" w:rsidR="006C4B01" w:rsidP="00E76B07" w:rsidRDefault="006C4B01" w14:paraId="3A468947" w14:textId="4209F665">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rsidRPr="006C4B01" w:rsidR="006C4B01" w:rsidP="00E76B07" w:rsidRDefault="006C4B01" w14:paraId="77527A18" w14:textId="7FC81565">
            <w:pPr>
              <w:spacing w:before="60" w:after="60"/>
              <w:jc w:val="both"/>
            </w:pPr>
            <w:r w:rsidRPr="3B2677FC">
              <w:t xml:space="preserve">V případě, že v určitém kalendářním </w:t>
            </w:r>
            <w:r w:rsidRPr="3B2677FC" w:rsidR="00B453F0">
              <w:t>roce</w:t>
            </w:r>
            <w:r w:rsidRPr="3B2677FC">
              <w:t xml:space="preserve"> neprovede Poskytovatel minimální sjednaný počet prohlídek</w:t>
            </w:r>
            <w:r w:rsidRPr="3B2677FC" w:rsidR="00EE0670">
              <w:t xml:space="preserve"> </w:t>
            </w:r>
            <w:r w:rsidRPr="3B2677FC" w:rsidR="001928BC">
              <w:t>(</w:t>
            </w:r>
            <w:r w:rsidRPr="3B2677FC" w:rsidR="00EE0670">
              <w:t>pokud nebu</w:t>
            </w:r>
            <w:r w:rsidRPr="3B2677FC" w:rsidR="002501CC">
              <w:t>de</w:t>
            </w:r>
            <w:r w:rsidRPr="3B2677FC" w:rsidR="00EE0670">
              <w:t xml:space="preserve"> </w:t>
            </w:r>
            <w:r w:rsidRPr="3B2677FC" w:rsidR="001928BC">
              <w:t>písemně stanoveno Zadavatelem jinak</w:t>
            </w:r>
            <w:r w:rsidRPr="3B2677FC" w:rsidR="234CB069">
              <w:t>)</w:t>
            </w:r>
            <w:r w:rsidRPr="3B2677FC">
              <w:t xml:space="preserve"> je Poskytovatel povinen zaplatit Objednateli smluvní pokutu ve výši 10</w:t>
            </w:r>
            <w:r w:rsidRPr="3B2677FC" w:rsidR="00BC5748">
              <w:t xml:space="preserve"> </w:t>
            </w:r>
            <w:r w:rsidRPr="3B2677FC">
              <w:t xml:space="preserve">000,- Kč (slovy: </w:t>
            </w:r>
            <w:proofErr w:type="spellStart"/>
            <w:r w:rsidRPr="3B2677FC">
              <w:t>desettisíc</w:t>
            </w:r>
            <w:proofErr w:type="spellEnd"/>
            <w:r w:rsidRPr="3B2677FC">
              <w:t xml:space="preserve"> korun českých) za každý takový případ.</w:t>
            </w:r>
          </w:p>
        </w:tc>
      </w:tr>
      <w:tr w:rsidRPr="006C4B01" w:rsidR="001D0347" w:rsidTr="00200802" w14:paraId="49B80D80" w14:textId="77777777">
        <w:tc>
          <w:tcPr>
            <w:tcW w:w="3373" w:type="dxa"/>
            <w:gridSpan w:val="3"/>
            <w:shd w:val="clear" w:color="auto" w:fill="auto"/>
          </w:tcPr>
          <w:p w:rsidRPr="006C4B01" w:rsidR="001D0347" w:rsidP="00E76B07" w:rsidRDefault="001D0347" w14:paraId="7FCC3ACA" w14:textId="77777777">
            <w:pPr>
              <w:spacing w:before="60" w:after="60"/>
              <w:rPr>
                <w:rFonts w:cstheme="minorHAnsi"/>
              </w:rPr>
            </w:pPr>
            <w:r w:rsidRPr="006C4B01">
              <w:rPr>
                <w:rFonts w:cstheme="minorHAnsi"/>
              </w:rPr>
              <w:t>Časový rozsah poskytování Služby:</w:t>
            </w:r>
          </w:p>
        </w:tc>
        <w:tc>
          <w:tcPr>
            <w:tcW w:w="5553" w:type="dxa"/>
            <w:gridSpan w:val="6"/>
            <w:shd w:val="clear" w:color="auto" w:fill="auto"/>
          </w:tcPr>
          <w:p w:rsidRPr="006C4B01" w:rsidR="001D0347" w:rsidP="00E76B07" w:rsidRDefault="001D0347" w14:paraId="58F853EA" w14:textId="705204BB">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r w:rsidR="00BB51A3">
              <w:rPr>
                <w:rFonts w:cstheme="minorHAnsi"/>
              </w:rPr>
              <w:t>.</w:t>
            </w:r>
          </w:p>
        </w:tc>
      </w:tr>
      <w:tr w:rsidRPr="006C4B01" w:rsidR="001D0347" w:rsidTr="00200802" w14:paraId="3747F114" w14:textId="77777777">
        <w:tc>
          <w:tcPr>
            <w:tcW w:w="3373" w:type="dxa"/>
            <w:gridSpan w:val="3"/>
            <w:shd w:val="clear" w:color="auto" w:fill="auto"/>
          </w:tcPr>
          <w:p w:rsidRPr="006C4B01" w:rsidR="001D0347" w:rsidP="00E76B07" w:rsidRDefault="001D0347" w14:paraId="34EACB01" w14:textId="77777777">
            <w:pPr>
              <w:spacing w:before="60" w:after="60"/>
              <w:rPr>
                <w:rFonts w:cstheme="minorHAnsi"/>
              </w:rPr>
            </w:pPr>
            <w:r w:rsidRPr="006C4B01">
              <w:rPr>
                <w:rFonts w:cstheme="minorHAnsi"/>
              </w:rPr>
              <w:t>Lhůta pro zahájení řešení Požadavku:</w:t>
            </w:r>
          </w:p>
        </w:tc>
        <w:tc>
          <w:tcPr>
            <w:tcW w:w="5553" w:type="dxa"/>
            <w:gridSpan w:val="6"/>
            <w:shd w:val="clear" w:color="auto" w:fill="auto"/>
          </w:tcPr>
          <w:p w:rsidRPr="006C4B01" w:rsidR="001D0347" w:rsidP="00E76B07" w:rsidRDefault="001D0347" w14:paraId="2E7AC798" w14:textId="47EC5CF2">
            <w:pPr>
              <w:spacing w:before="60" w:after="60"/>
            </w:pPr>
            <w:r w:rsidRPr="3B2677FC">
              <w:t xml:space="preserve">Do 24 hodin po uplynutí </w:t>
            </w:r>
            <w:r w:rsidRPr="3B2677FC" w:rsidR="00655E3D">
              <w:t xml:space="preserve">kalendářního </w:t>
            </w:r>
            <w:r w:rsidRPr="3B2677FC" w:rsidR="002501CC">
              <w:t>měsíce</w:t>
            </w:r>
            <w:r w:rsidRPr="3B2677FC">
              <w:t xml:space="preserve"> od uzavření této </w:t>
            </w:r>
            <w:r w:rsidRPr="3B2677FC" w:rsidR="00693A30">
              <w:t>Smlouv</w:t>
            </w:r>
            <w:r w:rsidRPr="3B2677FC">
              <w:t xml:space="preserve">y a následně do 24 hodin po uplynutí </w:t>
            </w:r>
            <w:r w:rsidRPr="3B2677FC" w:rsidR="00655E3D">
              <w:t>kalendářního měsíce</w:t>
            </w:r>
            <w:r w:rsidRPr="3B2677FC">
              <w:t xml:space="preserve"> od poslední Profylaxe</w:t>
            </w:r>
          </w:p>
        </w:tc>
      </w:tr>
      <w:tr w:rsidRPr="006C4B01" w:rsidR="001D0347" w:rsidTr="00200802" w14:paraId="3C568D7B" w14:textId="77777777">
        <w:tc>
          <w:tcPr>
            <w:tcW w:w="3373" w:type="dxa"/>
            <w:gridSpan w:val="3"/>
            <w:shd w:val="clear" w:color="auto" w:fill="auto"/>
          </w:tcPr>
          <w:p w:rsidRPr="006C4B01" w:rsidR="001D0347" w:rsidP="00E76B07" w:rsidRDefault="001D0347" w14:paraId="5DF86474" w14:textId="77777777">
            <w:pPr>
              <w:spacing w:before="60" w:after="60"/>
              <w:rPr>
                <w:rFonts w:cstheme="minorHAnsi"/>
              </w:rPr>
            </w:pPr>
            <w:r w:rsidRPr="006C4B01">
              <w:rPr>
                <w:rFonts w:cstheme="minorHAnsi"/>
              </w:rPr>
              <w:t>Lhůta pro vyřešení Požadavku:</w:t>
            </w:r>
          </w:p>
        </w:tc>
        <w:tc>
          <w:tcPr>
            <w:tcW w:w="5553" w:type="dxa"/>
            <w:gridSpan w:val="6"/>
            <w:shd w:val="clear" w:color="auto" w:fill="auto"/>
          </w:tcPr>
          <w:p w:rsidRPr="006C4B01" w:rsidR="001D0347" w:rsidP="00E76B07" w:rsidRDefault="00BB51A3" w14:paraId="1D32AE54" w14:textId="19849189">
            <w:pPr>
              <w:spacing w:before="60" w:after="60"/>
              <w:rPr>
                <w:rFonts w:cstheme="minorHAnsi"/>
              </w:rPr>
            </w:pPr>
            <w:r>
              <w:rPr>
                <w:rFonts w:cstheme="minorHAnsi"/>
              </w:rPr>
              <w:t>5 pracovních dnů</w:t>
            </w:r>
          </w:p>
        </w:tc>
      </w:tr>
    </w:tbl>
    <w:p w:rsidR="002F7740" w:rsidP="003F6636" w:rsidRDefault="002F7740" w14:paraId="257D996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8"/>
        <w:gridCol w:w="1509"/>
        <w:gridCol w:w="3294"/>
        <w:gridCol w:w="1379"/>
        <w:gridCol w:w="703"/>
      </w:tblGrid>
      <w:tr w:rsidRPr="00A81895" w:rsidR="00A81895" w:rsidTr="3B2677FC" w14:paraId="6AEDB230" w14:textId="77777777">
        <w:tc>
          <w:tcPr>
            <w:tcW w:w="1888" w:type="dxa"/>
            <w:shd w:val="clear" w:color="auto" w:fill="D9D9D9" w:themeFill="background1" w:themeFillShade="D9"/>
          </w:tcPr>
          <w:p w:rsidRPr="00A81895" w:rsidR="00A81895" w:rsidP="00E76B07" w:rsidRDefault="00A81895" w14:paraId="663BC713" w14:textId="7777777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rsidRPr="00A81895" w:rsidR="00A81895" w:rsidP="00E76B07" w:rsidRDefault="00A81895" w14:paraId="1E51102D" w14:textId="7777777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rsidRPr="00A81895" w:rsidR="00A81895" w:rsidP="00E76B07" w:rsidRDefault="00A81895" w14:paraId="26E653E2" w14:textId="7777777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rsidRPr="00A81895" w:rsidR="00A81895" w:rsidP="00E76B07" w:rsidRDefault="00461BFF" w14:paraId="6D2CCE27" w14:textId="0D26250D">
            <w:pPr>
              <w:spacing w:before="60" w:after="60"/>
              <w:rPr>
                <w:rFonts w:cstheme="minorHAnsi"/>
                <w:b/>
              </w:rPr>
            </w:pPr>
            <w:r>
              <w:rPr>
                <w:rFonts w:cstheme="minorHAnsi"/>
                <w:b/>
              </w:rPr>
              <w:t>P</w:t>
            </w:r>
            <w:r w:rsidRPr="00A81895" w:rsidR="00A81895">
              <w:rPr>
                <w:rFonts w:cstheme="minorHAnsi"/>
                <w:b/>
              </w:rPr>
              <w:t>0</w:t>
            </w:r>
            <w:r w:rsidR="00200802">
              <w:rPr>
                <w:rFonts w:cstheme="minorHAnsi"/>
                <w:b/>
              </w:rPr>
              <w:t>3</w:t>
            </w:r>
          </w:p>
        </w:tc>
      </w:tr>
      <w:tr w:rsidRPr="00A81895" w:rsidR="00A81895" w:rsidTr="00BB51A3" w14:paraId="718FB5AA" w14:textId="77777777">
        <w:tc>
          <w:tcPr>
            <w:tcW w:w="3397" w:type="dxa"/>
            <w:gridSpan w:val="2"/>
            <w:shd w:val="clear" w:color="auto" w:fill="D9D9D9" w:themeFill="background1" w:themeFillShade="D9"/>
          </w:tcPr>
          <w:p w:rsidRPr="00A81895" w:rsidR="00A81895" w:rsidP="00E76B07" w:rsidRDefault="00A81895" w14:paraId="3BD9DD97" w14:textId="77777777">
            <w:pPr>
              <w:spacing w:before="60" w:after="60"/>
              <w:rPr>
                <w:rFonts w:cstheme="minorHAnsi"/>
                <w:b/>
              </w:rPr>
            </w:pPr>
            <w:r w:rsidRPr="00A81895">
              <w:rPr>
                <w:rFonts w:cstheme="minorHAnsi"/>
                <w:b/>
              </w:rPr>
              <w:t>Druh Služby (Paušální/Ad-hoc):</w:t>
            </w:r>
          </w:p>
        </w:tc>
        <w:tc>
          <w:tcPr>
            <w:tcW w:w="5376" w:type="dxa"/>
            <w:gridSpan w:val="3"/>
            <w:shd w:val="clear" w:color="auto" w:fill="D9D9D9" w:themeFill="background1" w:themeFillShade="D9"/>
          </w:tcPr>
          <w:p w:rsidRPr="00A81895" w:rsidR="00A81895" w:rsidP="00E76B07" w:rsidRDefault="00A81895" w14:paraId="3016B0F7" w14:textId="77777777">
            <w:pPr>
              <w:spacing w:before="60" w:after="60"/>
              <w:rPr>
                <w:rFonts w:cstheme="minorHAnsi"/>
              </w:rPr>
            </w:pPr>
            <w:r w:rsidRPr="00A81895">
              <w:rPr>
                <w:rFonts w:cstheme="minorHAnsi"/>
              </w:rPr>
              <w:t>Paušální Služba</w:t>
            </w:r>
          </w:p>
        </w:tc>
      </w:tr>
      <w:tr w:rsidRPr="00A81895" w:rsidR="00A81895" w:rsidTr="00BB51A3" w14:paraId="11D73EA5" w14:textId="77777777">
        <w:tc>
          <w:tcPr>
            <w:tcW w:w="3397" w:type="dxa"/>
            <w:gridSpan w:val="2"/>
            <w:shd w:val="clear" w:color="auto" w:fill="D9D9D9" w:themeFill="background1" w:themeFillShade="D9"/>
            <w:vAlign w:val="center"/>
          </w:tcPr>
          <w:p w:rsidRPr="00A81895" w:rsidR="00A81895" w:rsidP="00E76B07" w:rsidRDefault="00A81895" w14:paraId="313934F8" w14:textId="77777777">
            <w:pPr>
              <w:spacing w:before="60" w:after="60"/>
              <w:rPr>
                <w:rFonts w:cstheme="minorHAnsi"/>
                <w:b/>
              </w:rPr>
            </w:pPr>
            <w:r w:rsidRPr="00A81895">
              <w:rPr>
                <w:rFonts w:cstheme="minorHAnsi"/>
                <w:b/>
              </w:rPr>
              <w:t>Na poskytování Služby se vztahují SLA parametry uvedené v příloze č. 2?</w:t>
            </w:r>
          </w:p>
        </w:tc>
        <w:tc>
          <w:tcPr>
            <w:tcW w:w="5376" w:type="dxa"/>
            <w:gridSpan w:val="3"/>
            <w:shd w:val="clear" w:color="auto" w:fill="D9D9D9" w:themeFill="background1" w:themeFillShade="D9"/>
            <w:vAlign w:val="center"/>
          </w:tcPr>
          <w:p w:rsidRPr="00A81895" w:rsidR="00A81895" w:rsidP="00E76B07" w:rsidRDefault="00A81895" w14:paraId="7AB1CB75" w14:textId="77777777">
            <w:pPr>
              <w:spacing w:before="60" w:after="60"/>
              <w:rPr>
                <w:rFonts w:cstheme="minorHAnsi"/>
              </w:rPr>
            </w:pPr>
            <w:r w:rsidRPr="00A81895">
              <w:rPr>
                <w:rFonts w:cstheme="minorHAnsi"/>
              </w:rPr>
              <w:t>Ne</w:t>
            </w:r>
          </w:p>
        </w:tc>
      </w:tr>
      <w:tr w:rsidRPr="00A81895" w:rsidR="00A81895" w:rsidTr="00BB51A3" w14:paraId="66842199" w14:textId="77777777">
        <w:tc>
          <w:tcPr>
            <w:tcW w:w="3397" w:type="dxa"/>
            <w:gridSpan w:val="2"/>
            <w:shd w:val="clear" w:color="auto" w:fill="D9D9D9" w:themeFill="background1" w:themeFillShade="D9"/>
            <w:vAlign w:val="center"/>
          </w:tcPr>
          <w:p w:rsidRPr="00A81895" w:rsidR="00A81895" w:rsidP="00E76B07" w:rsidRDefault="00A81895" w14:paraId="098AEC14" w14:textId="77777777">
            <w:pPr>
              <w:spacing w:before="60" w:after="60"/>
              <w:rPr>
                <w:rFonts w:cstheme="minorHAnsi"/>
                <w:b/>
              </w:rPr>
            </w:pPr>
            <w:r w:rsidRPr="00A81895">
              <w:rPr>
                <w:rFonts w:cstheme="minorHAnsi"/>
                <w:b/>
              </w:rPr>
              <w:t>Jde-li o Paušální Službu, poskytuje se průběžně, nebo na vyžádání?</w:t>
            </w:r>
          </w:p>
        </w:tc>
        <w:tc>
          <w:tcPr>
            <w:tcW w:w="5376" w:type="dxa"/>
            <w:gridSpan w:val="3"/>
            <w:shd w:val="clear" w:color="auto" w:fill="D9D9D9" w:themeFill="background1" w:themeFillShade="D9"/>
            <w:vAlign w:val="center"/>
          </w:tcPr>
          <w:p w:rsidRPr="00A81895" w:rsidR="00A81895" w:rsidP="00E76B07" w:rsidRDefault="00A81895" w14:paraId="318F6E38" w14:textId="77777777">
            <w:pPr>
              <w:spacing w:before="60" w:after="60"/>
              <w:rPr>
                <w:rFonts w:cstheme="minorHAnsi"/>
              </w:rPr>
            </w:pPr>
            <w:r w:rsidRPr="00A81895">
              <w:rPr>
                <w:rFonts w:cstheme="minorHAnsi"/>
              </w:rPr>
              <w:t>Průběžně</w:t>
            </w:r>
          </w:p>
        </w:tc>
      </w:tr>
      <w:tr w:rsidRPr="00A81895" w:rsidR="00A81895" w:rsidTr="00BB51A3" w14:paraId="4ED09E5A" w14:textId="77777777">
        <w:tc>
          <w:tcPr>
            <w:tcW w:w="3397" w:type="dxa"/>
            <w:gridSpan w:val="2"/>
            <w:shd w:val="clear" w:color="auto" w:fill="auto"/>
          </w:tcPr>
          <w:p w:rsidRPr="00A81895" w:rsidR="00A81895" w:rsidP="00E76B07" w:rsidRDefault="00A81895" w14:paraId="7609E0D1" w14:textId="77777777">
            <w:pPr>
              <w:spacing w:before="60" w:after="60"/>
              <w:rPr>
                <w:rFonts w:cstheme="minorHAnsi"/>
              </w:rPr>
            </w:pPr>
            <w:r w:rsidRPr="00A81895">
              <w:rPr>
                <w:rFonts w:cstheme="minorHAnsi"/>
              </w:rPr>
              <w:t>Vymezení Služby a dalších povinností Poskytovatele, včetně smluvních pokut:</w:t>
            </w:r>
          </w:p>
        </w:tc>
        <w:tc>
          <w:tcPr>
            <w:tcW w:w="5376" w:type="dxa"/>
            <w:gridSpan w:val="3"/>
            <w:shd w:val="clear" w:color="auto" w:fill="auto"/>
          </w:tcPr>
          <w:p w:rsidRPr="00A81895" w:rsidR="00A81895" w:rsidP="00E76B07" w:rsidRDefault="00A81895" w14:paraId="7402A3E4" w14:textId="6E60CC4E">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rsidRPr="00093C78" w:rsidR="00A81895" w:rsidP="00E76B07" w:rsidRDefault="00A81895" w14:paraId="1CD40E82" w14:textId="5FBD84F9">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w:t>
            </w:r>
            <w:r w:rsidRPr="00093C78">
              <w:rPr>
                <w:rFonts w:cstheme="minorHAnsi"/>
              </w:rPr>
              <w:t xml:space="preserve">opatření Objednatele. </w:t>
            </w:r>
          </w:p>
          <w:p w:rsidRPr="00A81895" w:rsidR="00A81895" w:rsidP="00E76B07" w:rsidRDefault="00A81895" w14:paraId="5F05E49F" w14:textId="49F2E6C4">
            <w:pPr>
              <w:spacing w:before="60" w:after="60"/>
              <w:jc w:val="both"/>
              <w:rPr>
                <w:rFonts w:cstheme="minorHAnsi"/>
              </w:rPr>
            </w:pPr>
            <w:r w:rsidRPr="00093C78">
              <w:rPr>
                <w:rFonts w:cstheme="minorHAnsi"/>
              </w:rPr>
              <w:t xml:space="preserve">Legislativní změny, ani Bezpečnostní změny </w:t>
            </w:r>
            <w:r w:rsidRPr="00093C78" w:rsidR="00DE4432">
              <w:rPr>
                <w:rFonts w:cstheme="minorHAnsi"/>
              </w:rPr>
              <w:t>Programového vybavení</w:t>
            </w:r>
            <w:r w:rsidRPr="00093C78">
              <w:rPr>
                <w:rFonts w:cstheme="minorHAnsi"/>
              </w:rPr>
              <w:t xml:space="preserve"> nepodléhají akceptaci dle čl. </w:t>
            </w:r>
            <w:r w:rsidRPr="000D1DF0" w:rsidR="009817FC">
              <w:rPr>
                <w:rFonts w:cstheme="minorHAnsi"/>
              </w:rPr>
              <w:t>4</w:t>
            </w:r>
            <w:r w:rsidRPr="00093C78">
              <w:rPr>
                <w:rFonts w:cstheme="minorHAnsi"/>
              </w:rPr>
              <w:t xml:space="preserve"> této </w:t>
            </w:r>
            <w:r w:rsidRPr="00093C78" w:rsidR="00693A30">
              <w:rPr>
                <w:rFonts w:cstheme="minorHAnsi"/>
              </w:rPr>
              <w:t>Smlouv</w:t>
            </w:r>
            <w:r w:rsidRPr="00093C78">
              <w:rPr>
                <w:rFonts w:cstheme="minorHAnsi"/>
              </w:rPr>
              <w:t>y, ledaže si to ve vztahu ke konkrétní takové změně Objednatel vymíní.</w:t>
            </w:r>
            <w:r w:rsidRPr="00A81895">
              <w:rPr>
                <w:rFonts w:cstheme="minorHAnsi"/>
              </w:rPr>
              <w:t xml:space="preserve"> </w:t>
            </w:r>
          </w:p>
          <w:p w:rsidRPr="00A81895" w:rsidR="00A81895" w:rsidP="00E76B07" w:rsidRDefault="00A81895" w14:paraId="7D96BA65" w14:textId="7777777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rsidRPr="00A81895" w:rsidR="00A81895" w:rsidP="00E76B07" w:rsidRDefault="00A81895" w14:paraId="47B3910E" w14:textId="0DED8D52">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Pr="006C4B01" w:rsidR="00F121FF">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Pr="006C4B01" w:rsidR="00F121FF">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Pr="006C4B01" w:rsidR="00461BFF">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Pr="006C4B01" w:rsidR="00461BFF">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Pr="00A81895" w:rsidR="00A81895" w:rsidTr="00BB51A3" w14:paraId="0445EEFA" w14:textId="77777777">
        <w:tc>
          <w:tcPr>
            <w:tcW w:w="3397" w:type="dxa"/>
            <w:gridSpan w:val="2"/>
            <w:shd w:val="clear" w:color="auto" w:fill="auto"/>
          </w:tcPr>
          <w:p w:rsidRPr="00A81895" w:rsidR="00A81895" w:rsidP="00E76B07" w:rsidRDefault="00A81895" w14:paraId="3457BB7D" w14:textId="77777777">
            <w:pPr>
              <w:spacing w:before="60" w:after="60"/>
              <w:rPr>
                <w:rFonts w:cstheme="minorHAnsi"/>
              </w:rPr>
            </w:pPr>
            <w:r w:rsidRPr="00A81895">
              <w:rPr>
                <w:rFonts w:cstheme="minorHAnsi"/>
              </w:rPr>
              <w:t>Časový rozsah poskytování Služby:</w:t>
            </w:r>
          </w:p>
        </w:tc>
        <w:tc>
          <w:tcPr>
            <w:tcW w:w="5376" w:type="dxa"/>
            <w:gridSpan w:val="3"/>
            <w:shd w:val="clear" w:color="auto" w:fill="auto"/>
          </w:tcPr>
          <w:p w:rsidRPr="00A81895" w:rsidR="00A81895" w:rsidP="00E76B07" w:rsidRDefault="00A81895" w14:paraId="24C06741" w14:textId="55CF29F3">
            <w:pPr>
              <w:spacing w:before="60" w:after="60"/>
              <w:rPr>
                <w:rFonts w:cstheme="minorHAnsi"/>
              </w:rPr>
            </w:pPr>
            <w:r>
              <w:rPr>
                <w:rFonts w:cstheme="minorHAnsi"/>
              </w:rPr>
              <w:t>PRACOVNÍ DOBA</w:t>
            </w:r>
          </w:p>
        </w:tc>
      </w:tr>
      <w:tr w:rsidRPr="00A81895" w:rsidR="001D0347" w:rsidTr="00BB51A3" w14:paraId="39907326" w14:textId="77777777">
        <w:tc>
          <w:tcPr>
            <w:tcW w:w="3397" w:type="dxa"/>
            <w:gridSpan w:val="2"/>
            <w:shd w:val="clear" w:color="auto" w:fill="auto"/>
          </w:tcPr>
          <w:p w:rsidRPr="00A81895" w:rsidR="001D0347" w:rsidP="00E76B07" w:rsidRDefault="001D0347" w14:paraId="09ED8F71" w14:textId="77777777">
            <w:pPr>
              <w:spacing w:before="60" w:after="60"/>
              <w:rPr>
                <w:rFonts w:cstheme="minorHAnsi"/>
              </w:rPr>
            </w:pPr>
            <w:r w:rsidRPr="00A81895">
              <w:rPr>
                <w:rFonts w:cstheme="minorHAnsi"/>
              </w:rPr>
              <w:t>Lhůta pro zahájení řešení Požadavku:</w:t>
            </w:r>
          </w:p>
        </w:tc>
        <w:tc>
          <w:tcPr>
            <w:tcW w:w="5376" w:type="dxa"/>
            <w:gridSpan w:val="3"/>
            <w:shd w:val="clear" w:color="auto" w:fill="auto"/>
          </w:tcPr>
          <w:p w:rsidRPr="00A81895" w:rsidR="001D0347" w:rsidP="00E76B07" w:rsidRDefault="001D0347" w14:paraId="79A49260" w14:textId="3B51E127">
            <w:pPr>
              <w:spacing w:before="60" w:after="60"/>
              <w:rPr>
                <w:rFonts w:cstheme="minorHAnsi"/>
              </w:rPr>
            </w:pPr>
            <w:r w:rsidRPr="00D648F4">
              <w:t>Dle vymezení této služby</w:t>
            </w:r>
          </w:p>
        </w:tc>
      </w:tr>
      <w:tr w:rsidRPr="00A81895" w:rsidR="001D0347" w:rsidTr="00BB51A3" w14:paraId="2DD85D6B" w14:textId="77777777">
        <w:tc>
          <w:tcPr>
            <w:tcW w:w="3397" w:type="dxa"/>
            <w:gridSpan w:val="2"/>
            <w:shd w:val="clear" w:color="auto" w:fill="auto"/>
          </w:tcPr>
          <w:p w:rsidRPr="00A81895" w:rsidR="001D0347" w:rsidP="00E76B07" w:rsidRDefault="001D0347" w14:paraId="759E3F76" w14:textId="77777777">
            <w:pPr>
              <w:spacing w:before="60" w:after="60"/>
              <w:rPr>
                <w:rFonts w:cstheme="minorHAnsi"/>
              </w:rPr>
            </w:pPr>
            <w:r w:rsidRPr="00A81895">
              <w:rPr>
                <w:rFonts w:cstheme="minorHAnsi"/>
              </w:rPr>
              <w:t>Lhůta pro vyřešení Požadavku:</w:t>
            </w:r>
          </w:p>
        </w:tc>
        <w:tc>
          <w:tcPr>
            <w:tcW w:w="5376" w:type="dxa"/>
            <w:gridSpan w:val="3"/>
            <w:shd w:val="clear" w:color="auto" w:fill="auto"/>
          </w:tcPr>
          <w:p w:rsidRPr="00A81895" w:rsidR="001D0347" w:rsidP="00E76B07" w:rsidRDefault="001D0347" w14:paraId="52F576B8" w14:textId="1BE41A53">
            <w:pPr>
              <w:spacing w:before="60" w:after="60"/>
              <w:rPr>
                <w:rFonts w:cstheme="minorHAnsi"/>
              </w:rPr>
            </w:pPr>
            <w:r w:rsidRPr="00D648F4">
              <w:t>Dle vymezení této služby</w:t>
            </w:r>
          </w:p>
        </w:tc>
      </w:tr>
    </w:tbl>
    <w:p w:rsidR="00F23E92" w:rsidP="003F6636" w:rsidRDefault="00F23E92" w14:paraId="54700148" w14:textId="77777777">
      <w:pPr>
        <w:rPr>
          <w:rFonts w:cstheme="minorHAnsi"/>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8"/>
        <w:gridCol w:w="1738"/>
        <w:gridCol w:w="3301"/>
        <w:gridCol w:w="1413"/>
        <w:gridCol w:w="713"/>
      </w:tblGrid>
      <w:tr w:rsidRPr="00A81895" w:rsidR="004A0315" w:rsidTr="0049709B" w14:paraId="51EA889A" w14:textId="77777777">
        <w:tc>
          <w:tcPr>
            <w:tcW w:w="1626" w:type="dxa"/>
            <w:shd w:val="clear" w:color="auto" w:fill="D9D9D9"/>
          </w:tcPr>
          <w:p w:rsidRPr="00A81895" w:rsidR="004A0315" w:rsidP="00E76B07" w:rsidRDefault="004A0315" w14:paraId="3B36B968" w14:textId="7777777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rsidRPr="00A81895" w:rsidR="004A0315" w:rsidP="00E76B07" w:rsidRDefault="004A0315" w14:paraId="3D738C32" w14:textId="61F2119C">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cPr>
          <w:p w:rsidRPr="00A81895" w:rsidR="004A0315" w:rsidP="00E76B07" w:rsidRDefault="004A0315" w14:paraId="14D62399" w14:textId="77777777">
            <w:pPr>
              <w:spacing w:before="60" w:after="60"/>
              <w:rPr>
                <w:rFonts w:cstheme="minorHAnsi"/>
                <w:b/>
              </w:rPr>
            </w:pPr>
            <w:r w:rsidRPr="00A81895">
              <w:rPr>
                <w:rFonts w:cstheme="minorHAnsi"/>
                <w:b/>
              </w:rPr>
              <w:t>Kód Služby:</w:t>
            </w:r>
          </w:p>
        </w:tc>
        <w:tc>
          <w:tcPr>
            <w:tcW w:w="717" w:type="dxa"/>
            <w:shd w:val="clear" w:color="auto" w:fill="D9D9D9"/>
          </w:tcPr>
          <w:p w:rsidRPr="00A81895" w:rsidR="004A0315" w:rsidP="00E76B07" w:rsidRDefault="004A0315" w14:paraId="7620585B" w14:textId="3306F46F">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Pr="00A81895" w:rsidR="004A0315" w:rsidTr="0049709B" w14:paraId="7C9A6D33" w14:textId="77777777">
        <w:tc>
          <w:tcPr>
            <w:tcW w:w="3397" w:type="dxa"/>
            <w:gridSpan w:val="2"/>
            <w:shd w:val="clear" w:color="auto" w:fill="D9D9D9"/>
          </w:tcPr>
          <w:p w:rsidRPr="00A81895" w:rsidR="004A0315" w:rsidP="00E76B07" w:rsidRDefault="004A0315" w14:paraId="2D876B5D" w14:textId="77777777">
            <w:pPr>
              <w:spacing w:before="60" w:after="60"/>
              <w:rPr>
                <w:rFonts w:cstheme="minorHAnsi"/>
                <w:b/>
              </w:rPr>
            </w:pPr>
            <w:r w:rsidRPr="00A81895">
              <w:rPr>
                <w:rFonts w:cstheme="minorHAnsi"/>
                <w:b/>
              </w:rPr>
              <w:t>Druh Služby (Paušální/Ad-hoc):</w:t>
            </w:r>
          </w:p>
        </w:tc>
        <w:tc>
          <w:tcPr>
            <w:tcW w:w="5518" w:type="dxa"/>
            <w:gridSpan w:val="3"/>
            <w:shd w:val="clear" w:color="auto" w:fill="D9D9D9"/>
          </w:tcPr>
          <w:p w:rsidRPr="00A81895" w:rsidR="004A0315" w:rsidP="00E76B07" w:rsidRDefault="004A0315" w14:paraId="3F2EAC72" w14:textId="77777777">
            <w:pPr>
              <w:spacing w:before="60" w:after="60"/>
              <w:rPr>
                <w:rFonts w:cstheme="minorHAnsi"/>
              </w:rPr>
            </w:pPr>
            <w:r w:rsidRPr="00A81895">
              <w:rPr>
                <w:rFonts w:cstheme="minorHAnsi"/>
              </w:rPr>
              <w:t>Paušální Služba</w:t>
            </w:r>
          </w:p>
        </w:tc>
      </w:tr>
      <w:tr w:rsidRPr="00A81895" w:rsidR="004A0315" w:rsidTr="0049709B" w14:paraId="314F4125" w14:textId="77777777">
        <w:tc>
          <w:tcPr>
            <w:tcW w:w="3397" w:type="dxa"/>
            <w:gridSpan w:val="2"/>
            <w:shd w:val="clear" w:color="auto" w:fill="D9D9D9"/>
            <w:vAlign w:val="center"/>
          </w:tcPr>
          <w:p w:rsidRPr="00A81895" w:rsidR="004A0315" w:rsidP="00E76B07" w:rsidRDefault="004A0315" w14:paraId="4B5C2AEC" w14:textId="7777777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rsidRPr="00A81895" w:rsidR="004A0315" w:rsidP="00E76B07" w:rsidRDefault="004A0315" w14:paraId="29E78111" w14:textId="29BA5DB8">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Pr="00A81895" w:rsidR="004A0315" w:rsidTr="0049709B" w14:paraId="52ECD59C" w14:textId="77777777">
        <w:tc>
          <w:tcPr>
            <w:tcW w:w="3397" w:type="dxa"/>
            <w:gridSpan w:val="2"/>
            <w:shd w:val="clear" w:color="auto" w:fill="D9D9D9"/>
            <w:vAlign w:val="center"/>
          </w:tcPr>
          <w:p w:rsidRPr="00A81895" w:rsidR="004A0315" w:rsidP="00E76B07" w:rsidRDefault="004A0315" w14:paraId="4882E55C" w14:textId="7777777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rsidRPr="00A81895" w:rsidR="004A0315" w:rsidP="00E76B07" w:rsidRDefault="004A0315" w14:paraId="60A5C7BF" w14:textId="70DA9F45">
            <w:pPr>
              <w:spacing w:before="60" w:after="60"/>
              <w:rPr>
                <w:rFonts w:cstheme="minorHAnsi"/>
              </w:rPr>
            </w:pPr>
            <w:r>
              <w:rPr>
                <w:rFonts w:cstheme="minorHAnsi"/>
              </w:rPr>
              <w:t>V pracovní době</w:t>
            </w:r>
          </w:p>
        </w:tc>
      </w:tr>
      <w:tr w:rsidRPr="00A81895" w:rsidR="004A0315" w:rsidTr="0049709B" w14:paraId="38C0D8FF" w14:textId="77777777">
        <w:tc>
          <w:tcPr>
            <w:tcW w:w="3397" w:type="dxa"/>
            <w:gridSpan w:val="2"/>
            <w:shd w:val="clear" w:color="auto" w:fill="auto"/>
          </w:tcPr>
          <w:p w:rsidRPr="00A81895" w:rsidR="004A0315" w:rsidP="00E76B07" w:rsidRDefault="004A0315" w14:paraId="62CB98BD" w14:textId="77777777">
            <w:pPr>
              <w:spacing w:before="60" w:after="60"/>
              <w:rPr>
                <w:rFonts w:cstheme="minorHAnsi"/>
              </w:rPr>
            </w:pPr>
            <w:r w:rsidRPr="00A81895">
              <w:rPr>
                <w:rFonts w:cstheme="minorHAnsi"/>
              </w:rPr>
              <w:t>Vymezení Služby a dalších povinností Poskytovatele, včetně smluvních pokut:</w:t>
            </w:r>
          </w:p>
        </w:tc>
        <w:tc>
          <w:tcPr>
            <w:tcW w:w="5518" w:type="dxa"/>
            <w:gridSpan w:val="3"/>
            <w:shd w:val="clear" w:color="auto" w:fill="auto"/>
          </w:tcPr>
          <w:p w:rsidRPr="00A81895" w:rsidR="004A0315" w:rsidP="00E76B07" w:rsidRDefault="004A0315" w14:paraId="2C9705A8" w14:textId="3032090C">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Pr="00A81895" w:rsidR="004A0315" w:rsidTr="0049709B" w14:paraId="2CDD5E00" w14:textId="77777777">
        <w:tc>
          <w:tcPr>
            <w:tcW w:w="3397" w:type="dxa"/>
            <w:gridSpan w:val="2"/>
            <w:shd w:val="clear" w:color="auto" w:fill="auto"/>
          </w:tcPr>
          <w:p w:rsidRPr="00A81895" w:rsidR="004A0315" w:rsidP="00E76B07" w:rsidRDefault="004A0315" w14:paraId="595175BE" w14:textId="77777777">
            <w:pPr>
              <w:spacing w:before="60" w:after="60"/>
              <w:rPr>
                <w:rFonts w:cstheme="minorHAnsi"/>
              </w:rPr>
            </w:pPr>
            <w:r w:rsidRPr="00A81895">
              <w:rPr>
                <w:rFonts w:cstheme="minorHAnsi"/>
              </w:rPr>
              <w:t>Časový rozsah poskytování Služby:</w:t>
            </w:r>
          </w:p>
        </w:tc>
        <w:tc>
          <w:tcPr>
            <w:tcW w:w="5518" w:type="dxa"/>
            <w:gridSpan w:val="3"/>
            <w:shd w:val="clear" w:color="auto" w:fill="auto"/>
          </w:tcPr>
          <w:p w:rsidRPr="00A81895" w:rsidR="004A0315" w:rsidP="00E76B07" w:rsidRDefault="004A0315" w14:paraId="251EE253" w14:textId="77777777">
            <w:pPr>
              <w:spacing w:before="60" w:after="60"/>
              <w:rPr>
                <w:rFonts w:cstheme="minorHAnsi"/>
              </w:rPr>
            </w:pPr>
            <w:r>
              <w:rPr>
                <w:rFonts w:cstheme="minorHAnsi"/>
              </w:rPr>
              <w:t>PRACOVNÍ DOBA</w:t>
            </w:r>
          </w:p>
        </w:tc>
      </w:tr>
      <w:tr w:rsidRPr="00A81895" w:rsidR="004A0315" w:rsidTr="0049709B" w14:paraId="771F8F56" w14:textId="77777777">
        <w:tc>
          <w:tcPr>
            <w:tcW w:w="3397" w:type="dxa"/>
            <w:gridSpan w:val="2"/>
            <w:shd w:val="clear" w:color="auto" w:fill="auto"/>
          </w:tcPr>
          <w:p w:rsidRPr="00A81895" w:rsidR="004A0315" w:rsidP="00E76B07" w:rsidRDefault="004A0315" w14:paraId="436BE34B" w14:textId="77777777">
            <w:pPr>
              <w:spacing w:before="60" w:after="60"/>
              <w:rPr>
                <w:rFonts w:cstheme="minorHAnsi"/>
              </w:rPr>
            </w:pPr>
            <w:r w:rsidRPr="00A81895">
              <w:rPr>
                <w:rFonts w:cstheme="minorHAnsi"/>
              </w:rPr>
              <w:t>Lhůta pro zahájení řešení Požadavku:</w:t>
            </w:r>
          </w:p>
        </w:tc>
        <w:tc>
          <w:tcPr>
            <w:tcW w:w="5518" w:type="dxa"/>
            <w:gridSpan w:val="3"/>
            <w:shd w:val="clear" w:color="auto" w:fill="auto"/>
          </w:tcPr>
          <w:p w:rsidRPr="00A81895" w:rsidR="004A0315" w:rsidP="00E76B07" w:rsidRDefault="004A0315" w14:paraId="1CFB7E0E" w14:textId="25DE4586">
            <w:pPr>
              <w:spacing w:before="60" w:after="60"/>
              <w:rPr>
                <w:rFonts w:cstheme="minorHAnsi"/>
              </w:rPr>
            </w:pPr>
            <w:r w:rsidRPr="00D648F4">
              <w:t xml:space="preserve">Dle vymezení </w:t>
            </w:r>
            <w:r w:rsidR="005E4B9F">
              <w:t xml:space="preserve">SLA parametrů </w:t>
            </w:r>
          </w:p>
        </w:tc>
      </w:tr>
      <w:tr w:rsidRPr="00A81895" w:rsidR="004A0315" w:rsidTr="0049709B" w14:paraId="532CFF90" w14:textId="77777777">
        <w:tc>
          <w:tcPr>
            <w:tcW w:w="3397" w:type="dxa"/>
            <w:gridSpan w:val="2"/>
            <w:shd w:val="clear" w:color="auto" w:fill="auto"/>
          </w:tcPr>
          <w:p w:rsidRPr="00A81895" w:rsidR="004A0315" w:rsidP="00E76B07" w:rsidRDefault="004A0315" w14:paraId="10CAD58C" w14:textId="77777777">
            <w:pPr>
              <w:spacing w:before="60" w:after="60"/>
              <w:rPr>
                <w:rFonts w:cstheme="minorHAnsi"/>
              </w:rPr>
            </w:pPr>
            <w:r w:rsidRPr="00A81895">
              <w:rPr>
                <w:rFonts w:cstheme="minorHAnsi"/>
              </w:rPr>
              <w:t>Lhůta pro vyřešení Požadavku:</w:t>
            </w:r>
          </w:p>
        </w:tc>
        <w:tc>
          <w:tcPr>
            <w:tcW w:w="5518" w:type="dxa"/>
            <w:gridSpan w:val="3"/>
            <w:shd w:val="clear" w:color="auto" w:fill="auto"/>
          </w:tcPr>
          <w:p w:rsidRPr="00A81895" w:rsidR="004A0315" w:rsidP="00E76B07" w:rsidRDefault="004A0315" w14:paraId="506F26B6" w14:textId="416360C4">
            <w:pPr>
              <w:spacing w:before="60" w:after="60"/>
              <w:rPr>
                <w:rFonts w:cstheme="minorHAnsi"/>
              </w:rPr>
            </w:pPr>
            <w:r w:rsidRPr="00D648F4">
              <w:t xml:space="preserve">Dle vymezení </w:t>
            </w:r>
            <w:r w:rsidR="005E4B9F">
              <w:t>SLA parametrů</w:t>
            </w:r>
          </w:p>
        </w:tc>
      </w:tr>
    </w:tbl>
    <w:p w:rsidR="00F23E92" w:rsidP="003F6636" w:rsidRDefault="00F23E92" w14:paraId="69472E09" w14:textId="77777777">
      <w:pPr>
        <w:rPr>
          <w:rFonts w:cstheme="minorHAnsi"/>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4"/>
        <w:gridCol w:w="1672"/>
        <w:gridCol w:w="3342"/>
        <w:gridCol w:w="1415"/>
        <w:gridCol w:w="720"/>
      </w:tblGrid>
      <w:tr w:rsidRPr="00F65600" w:rsidR="004A0315" w:rsidTr="0049709B" w14:paraId="2F5ECEBD" w14:textId="77777777">
        <w:tc>
          <w:tcPr>
            <w:tcW w:w="1643" w:type="dxa"/>
            <w:shd w:val="clear" w:color="auto" w:fill="D9D9D9"/>
          </w:tcPr>
          <w:p w:rsidRPr="00F65600" w:rsidR="004A0315" w:rsidP="00E76B07" w:rsidRDefault="004A0315" w14:paraId="72920A97" w14:textId="7777777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rsidRPr="00F65600" w:rsidR="00C62542" w:rsidP="00E76B07" w:rsidRDefault="00535FBA" w14:paraId="67AD2C21" w14:textId="54C9269A">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rsidRPr="00F65600" w:rsidR="004A0315" w:rsidP="00E76B07" w:rsidRDefault="004A0315" w14:paraId="7982CFC4" w14:textId="77777777">
            <w:pPr>
              <w:spacing w:before="60" w:after="60"/>
              <w:rPr>
                <w:rFonts w:cstheme="minorHAnsi"/>
                <w:b/>
                <w:szCs w:val="24"/>
              </w:rPr>
            </w:pPr>
            <w:r w:rsidRPr="00F65600">
              <w:rPr>
                <w:rFonts w:cstheme="minorHAnsi"/>
                <w:b/>
                <w:szCs w:val="24"/>
              </w:rPr>
              <w:t>Kód Služby:</w:t>
            </w:r>
          </w:p>
        </w:tc>
        <w:tc>
          <w:tcPr>
            <w:tcW w:w="724" w:type="dxa"/>
            <w:shd w:val="clear" w:color="auto" w:fill="D9D9D9"/>
          </w:tcPr>
          <w:p w:rsidRPr="00F65600" w:rsidR="004A0315" w:rsidP="00E76B07" w:rsidRDefault="001D0B30" w14:paraId="2A6993FB" w14:textId="11EAB288">
            <w:pPr>
              <w:spacing w:before="60" w:after="60"/>
              <w:rPr>
                <w:rFonts w:cstheme="minorHAnsi"/>
                <w:b/>
                <w:szCs w:val="24"/>
              </w:rPr>
            </w:pPr>
            <w:r>
              <w:rPr>
                <w:rFonts w:cstheme="minorHAnsi"/>
                <w:b/>
                <w:szCs w:val="24"/>
              </w:rPr>
              <w:t>P</w:t>
            </w:r>
            <w:r w:rsidRPr="00F65600" w:rsidR="004A0315">
              <w:rPr>
                <w:rFonts w:cstheme="minorHAnsi"/>
                <w:b/>
                <w:szCs w:val="24"/>
              </w:rPr>
              <w:t>0</w:t>
            </w:r>
            <w:r w:rsidR="00200802">
              <w:rPr>
                <w:rFonts w:cstheme="minorHAnsi"/>
                <w:b/>
                <w:szCs w:val="24"/>
              </w:rPr>
              <w:t>5</w:t>
            </w:r>
          </w:p>
        </w:tc>
      </w:tr>
      <w:tr w:rsidRPr="00F65600" w:rsidR="004A0315" w:rsidTr="0049709B" w14:paraId="069E585B" w14:textId="77777777">
        <w:tc>
          <w:tcPr>
            <w:tcW w:w="3347" w:type="dxa"/>
            <w:gridSpan w:val="2"/>
            <w:shd w:val="clear" w:color="auto" w:fill="D9D9D9"/>
          </w:tcPr>
          <w:p w:rsidRPr="00F65600" w:rsidR="004A0315" w:rsidP="00E76B07" w:rsidRDefault="004A0315" w14:paraId="632DF83B" w14:textId="7777777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rsidRPr="00F65600" w:rsidR="004A0315" w:rsidP="00E76B07" w:rsidRDefault="00C62542" w14:paraId="7598EBE3" w14:textId="4417F63B">
            <w:pPr>
              <w:spacing w:before="60" w:after="60"/>
              <w:rPr>
                <w:rFonts w:cstheme="minorHAnsi"/>
                <w:szCs w:val="24"/>
              </w:rPr>
            </w:pPr>
            <w:r>
              <w:t>Paušál (Ad hoc)</w:t>
            </w:r>
          </w:p>
        </w:tc>
      </w:tr>
      <w:tr w:rsidRPr="00F65600" w:rsidR="004A0315" w:rsidTr="0049709B" w14:paraId="6D107752" w14:textId="77777777">
        <w:tc>
          <w:tcPr>
            <w:tcW w:w="3347" w:type="dxa"/>
            <w:gridSpan w:val="2"/>
            <w:shd w:val="clear" w:color="auto" w:fill="D9D9D9"/>
            <w:vAlign w:val="center"/>
          </w:tcPr>
          <w:p w:rsidRPr="00F65600" w:rsidR="004A0315" w:rsidP="00E76B07" w:rsidRDefault="004A0315" w14:paraId="03B05C53" w14:textId="7777777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rsidRPr="00F65600" w:rsidR="004A0315" w:rsidP="00E76B07" w:rsidRDefault="004A0315" w14:paraId="1FD297A6" w14:textId="77777777">
            <w:pPr>
              <w:spacing w:before="60" w:after="60"/>
              <w:rPr>
                <w:rFonts w:cstheme="minorHAnsi"/>
                <w:szCs w:val="24"/>
              </w:rPr>
            </w:pPr>
            <w:r w:rsidRPr="00F65600">
              <w:rPr>
                <w:rFonts w:cstheme="minorHAnsi"/>
                <w:szCs w:val="24"/>
              </w:rPr>
              <w:t>Ne</w:t>
            </w:r>
          </w:p>
        </w:tc>
      </w:tr>
      <w:tr w:rsidRPr="00F65600" w:rsidR="004A0315" w:rsidTr="0049709B" w14:paraId="74DF5C9E" w14:textId="77777777">
        <w:tc>
          <w:tcPr>
            <w:tcW w:w="3347" w:type="dxa"/>
            <w:gridSpan w:val="2"/>
            <w:shd w:val="clear" w:color="auto" w:fill="D9D9D9"/>
            <w:vAlign w:val="center"/>
          </w:tcPr>
          <w:p w:rsidRPr="00F65600" w:rsidR="004A0315" w:rsidP="00E76B07" w:rsidRDefault="004A0315" w14:paraId="2BBE7196" w14:textId="7777777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rsidRPr="00F65600" w:rsidR="004A0315" w:rsidP="00E76B07" w:rsidRDefault="004A0315" w14:paraId="44185771" w14:textId="77777777">
            <w:pPr>
              <w:spacing w:before="60" w:after="60"/>
              <w:rPr>
                <w:rFonts w:cstheme="minorHAnsi"/>
                <w:szCs w:val="24"/>
              </w:rPr>
            </w:pPr>
            <w:r w:rsidRPr="00F65600">
              <w:rPr>
                <w:rFonts w:cstheme="minorHAnsi"/>
                <w:szCs w:val="24"/>
              </w:rPr>
              <w:t>---</w:t>
            </w:r>
          </w:p>
        </w:tc>
      </w:tr>
      <w:tr w:rsidRPr="00F65600" w:rsidR="004A0315" w:rsidTr="0049709B" w14:paraId="6998CB41" w14:textId="77777777">
        <w:tc>
          <w:tcPr>
            <w:tcW w:w="3347" w:type="dxa"/>
            <w:gridSpan w:val="2"/>
            <w:shd w:val="clear" w:color="auto" w:fill="auto"/>
          </w:tcPr>
          <w:p w:rsidRPr="00F65600" w:rsidR="004A0315" w:rsidP="00E76B07" w:rsidRDefault="004A0315" w14:paraId="37F1200C" w14:textId="7777777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shd w:val="clear" w:color="auto" w:fill="auto"/>
          </w:tcPr>
          <w:p w:rsidR="00C62542" w:rsidP="00E76B07" w:rsidRDefault="004A0315" w14:paraId="494BECB2" w14:textId="7E64792F">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EC6816">
              <w:rPr>
                <w:rFonts w:cstheme="minorHAnsi"/>
                <w:szCs w:val="24"/>
              </w:rPr>
              <w:t xml:space="preserve"> zahrnující:</w:t>
            </w:r>
          </w:p>
          <w:p w:rsidRPr="00EC6816" w:rsidR="00EC6816" w:rsidP="00EC6816" w:rsidRDefault="00EC6816" w14:paraId="0613C13D" w14:textId="4FAC15A6">
            <w:pPr>
              <w:numPr>
                <w:ilvl w:val="0"/>
                <w:numId w:val="6"/>
              </w:numPr>
              <w:spacing w:before="60" w:after="60"/>
              <w:ind w:left="747"/>
              <w:jc w:val="both"/>
              <w:rPr>
                <w:rFonts w:cstheme="minorHAnsi"/>
              </w:rPr>
            </w:pPr>
            <w:bookmarkStart w:name="_Hlk199853566" w:id="28"/>
            <w:r w:rsidRPr="00EC6816">
              <w:rPr>
                <w:rFonts w:cstheme="minorHAnsi"/>
              </w:rPr>
              <w:t>technick</w:t>
            </w:r>
            <w:r>
              <w:rPr>
                <w:rFonts w:cstheme="minorHAnsi"/>
              </w:rPr>
              <w:t>ou</w:t>
            </w:r>
            <w:r w:rsidRPr="00EC6816">
              <w:rPr>
                <w:rFonts w:cstheme="minorHAnsi"/>
              </w:rPr>
              <w:t>, metodick</w:t>
            </w:r>
            <w:r>
              <w:rPr>
                <w:rFonts w:cstheme="minorHAnsi"/>
              </w:rPr>
              <w:t>ou</w:t>
            </w:r>
            <w:r w:rsidRPr="00EC6816">
              <w:rPr>
                <w:rFonts w:cstheme="minorHAnsi"/>
              </w:rPr>
              <w:t xml:space="preserve"> a konzultační podpor</w:t>
            </w:r>
            <w:r>
              <w:rPr>
                <w:rFonts w:cstheme="minorHAnsi"/>
              </w:rPr>
              <w:t>u</w:t>
            </w:r>
            <w:r w:rsidRPr="00EC6816">
              <w:rPr>
                <w:rFonts w:cstheme="minorHAnsi"/>
              </w:rPr>
              <w:t xml:space="preserve"> při užívání </w:t>
            </w:r>
            <w:r w:rsidR="00BC4ECE">
              <w:rPr>
                <w:rFonts w:cstheme="minorHAnsi"/>
              </w:rPr>
              <w:t>Hardware/ Programového vybavení</w:t>
            </w:r>
            <w:r w:rsidRPr="00EC6816" w:rsidR="00BC4ECE">
              <w:rPr>
                <w:rFonts w:cstheme="minorHAnsi"/>
              </w:rPr>
              <w:t xml:space="preserve"> </w:t>
            </w:r>
            <w:bookmarkStart w:name="_Hlk199853511" w:id="29"/>
            <w:bookmarkEnd w:id="28"/>
            <w:r w:rsidRPr="00EC6816" w:rsidR="00BC4ECE">
              <w:rPr>
                <w:rFonts w:cstheme="minorHAnsi"/>
              </w:rPr>
              <w:t xml:space="preserve">vč. drobných konfiguračních změn </w:t>
            </w:r>
            <w:r w:rsidR="00822F9F">
              <w:rPr>
                <w:rFonts w:cstheme="minorHAnsi"/>
              </w:rPr>
              <w:t xml:space="preserve">na vyžádání Objednatele </w:t>
            </w:r>
            <w:bookmarkEnd w:id="29"/>
            <w:r w:rsidR="00342227">
              <w:rPr>
                <w:rFonts w:cstheme="minorHAnsi"/>
              </w:rPr>
              <w:t xml:space="preserve">v rozsahu </w:t>
            </w:r>
            <w:r>
              <w:rPr>
                <w:rFonts w:cstheme="minorHAnsi"/>
              </w:rPr>
              <w:t>p</w:t>
            </w:r>
            <w:r w:rsidRPr="00EC6816">
              <w:rPr>
                <w:rFonts w:cstheme="minorHAnsi"/>
              </w:rPr>
              <w:t>ředmětu plnění této Smlouvy</w:t>
            </w:r>
            <w:r>
              <w:rPr>
                <w:rFonts w:cstheme="minorHAnsi"/>
              </w:rPr>
              <w:t>;</w:t>
            </w:r>
          </w:p>
          <w:p w:rsidRPr="00EC6816" w:rsidR="00EC6816" w:rsidP="00EC6816" w:rsidRDefault="00EC6816" w14:paraId="3EE8FF34" w14:textId="2DD458D4">
            <w:pPr>
              <w:numPr>
                <w:ilvl w:val="0"/>
                <w:numId w:val="6"/>
              </w:numPr>
              <w:spacing w:before="60" w:after="60"/>
              <w:ind w:left="747"/>
              <w:jc w:val="both"/>
              <w:rPr>
                <w:rFonts w:cstheme="minorHAnsi"/>
              </w:rPr>
            </w:pPr>
            <w:r w:rsidRPr="00EC6816">
              <w:rPr>
                <w:rFonts w:cstheme="minorHAnsi"/>
              </w:rPr>
              <w:t>řešení incidentů/vad spadajících do kategorie D</w:t>
            </w:r>
            <w:r w:rsidR="00BC4ECE">
              <w:rPr>
                <w:rFonts w:cstheme="minorHAnsi"/>
              </w:rPr>
              <w:t xml:space="preserve"> dle přílohy č. 2 této Smlouvy;</w:t>
            </w:r>
            <w:r w:rsidRPr="00EC6816">
              <w:rPr>
                <w:rFonts w:cstheme="minorHAnsi"/>
              </w:rPr>
              <w:t xml:space="preserve"> </w:t>
            </w:r>
          </w:p>
          <w:p w:rsidRPr="00EC6816" w:rsidR="00EC6816" w:rsidP="00EC6816" w:rsidRDefault="00EC6816" w14:paraId="5917EE09" w14:textId="186612BD">
            <w:pPr>
              <w:numPr>
                <w:ilvl w:val="0"/>
                <w:numId w:val="6"/>
              </w:numPr>
              <w:spacing w:before="60" w:after="60"/>
              <w:ind w:left="747"/>
              <w:jc w:val="both"/>
              <w:rPr>
                <w:rFonts w:cstheme="minorHAnsi"/>
              </w:rPr>
            </w:pPr>
            <w:r w:rsidRPr="00EC6816">
              <w:rPr>
                <w:rFonts w:cstheme="minorHAnsi"/>
              </w:rPr>
              <w:t>řešení Změnových požadavků charakterem nespadajících do Služby rozvoje</w:t>
            </w:r>
            <w:r w:rsidR="00BC4ECE">
              <w:rPr>
                <w:rFonts w:cstheme="minorHAnsi"/>
              </w:rPr>
              <w:t>.</w:t>
            </w:r>
          </w:p>
          <w:p w:rsidR="00BC4ECE" w:rsidP="00E76B07" w:rsidRDefault="00BC4ECE" w14:paraId="26EEB98C" w14:textId="77777777">
            <w:pPr>
              <w:spacing w:before="60" w:after="60"/>
              <w:jc w:val="both"/>
              <w:rPr>
                <w:rFonts w:cstheme="minorHAnsi"/>
                <w:szCs w:val="24"/>
              </w:rPr>
            </w:pPr>
          </w:p>
          <w:p w:rsidR="0062017B" w:rsidP="00E76B07" w:rsidRDefault="00131821" w14:paraId="045A70E9" w14:textId="294A6AC4">
            <w:pPr>
              <w:spacing w:before="60" w:after="60"/>
              <w:jc w:val="both"/>
              <w:rPr>
                <w:rFonts w:cstheme="minorHAnsi"/>
                <w:szCs w:val="24"/>
              </w:rPr>
            </w:pPr>
            <w:r>
              <w:rPr>
                <w:rFonts w:cstheme="minorHAnsi"/>
                <w:szCs w:val="24"/>
              </w:rPr>
              <w:t xml:space="preserve">Metodická podpora je poskytována v následujícím </w:t>
            </w:r>
            <w:r w:rsidR="00D134CD">
              <w:rPr>
                <w:rFonts w:cstheme="minorHAnsi"/>
                <w:szCs w:val="24"/>
              </w:rPr>
              <w:t>rozsahu:</w:t>
            </w:r>
          </w:p>
          <w:p w:rsidR="009E19A6" w:rsidP="00E76B07" w:rsidRDefault="00384CB5" w14:paraId="6798E6A6" w14:textId="203B641C">
            <w:pPr>
              <w:spacing w:before="60" w:after="60"/>
              <w:jc w:val="both"/>
              <w:rPr>
                <w:rFonts w:cstheme="minorHAnsi"/>
                <w:szCs w:val="24"/>
              </w:rPr>
            </w:pPr>
            <w:r>
              <w:rPr>
                <w:rFonts w:cstheme="minorHAnsi"/>
                <w:szCs w:val="24"/>
              </w:rPr>
              <w:t xml:space="preserve">Cena za poskytování Technické a Metodické </w:t>
            </w:r>
            <w:r w:rsidR="009E15BF">
              <w:rPr>
                <w:rFonts w:cstheme="minorHAnsi"/>
                <w:szCs w:val="24"/>
              </w:rPr>
              <w:t xml:space="preserve">podpory pro dodané řešení </w:t>
            </w:r>
            <w:r w:rsidRPr="00547568" w:rsidR="009E15BF">
              <w:rPr>
                <w:rFonts w:cstheme="minorHAnsi"/>
                <w:b/>
                <w:bCs/>
                <w:szCs w:val="24"/>
              </w:rPr>
              <w:t xml:space="preserve">zahrnuje </w:t>
            </w:r>
            <w:r w:rsidR="00FD30B7">
              <w:rPr>
                <w:rFonts w:cstheme="minorHAnsi"/>
                <w:b/>
                <w:bCs/>
                <w:szCs w:val="24"/>
              </w:rPr>
              <w:t>5</w:t>
            </w:r>
            <w:r w:rsidR="00791007">
              <w:rPr>
                <w:rFonts w:cstheme="minorHAnsi"/>
                <w:b/>
                <w:bCs/>
                <w:szCs w:val="24"/>
              </w:rPr>
              <w:t xml:space="preserve"> </w:t>
            </w:r>
            <w:r w:rsidRPr="00547568" w:rsidR="009E15BF">
              <w:rPr>
                <w:rFonts w:cstheme="minorHAnsi"/>
                <w:b/>
                <w:bCs/>
                <w:szCs w:val="24"/>
              </w:rPr>
              <w:t xml:space="preserve">MD </w:t>
            </w:r>
            <w:r w:rsidRPr="00547568" w:rsidR="009A458E">
              <w:rPr>
                <w:rFonts w:cstheme="minorHAnsi"/>
                <w:b/>
                <w:bCs/>
                <w:szCs w:val="24"/>
              </w:rPr>
              <w:t>/ měsíc podpory</w:t>
            </w:r>
            <w:r w:rsidR="007B799E">
              <w:rPr>
                <w:rFonts w:cstheme="minorHAnsi"/>
                <w:b/>
                <w:bCs/>
                <w:szCs w:val="24"/>
              </w:rPr>
              <w:t>:</w:t>
            </w:r>
            <w:r w:rsidR="006D736B">
              <w:rPr>
                <w:rFonts w:cstheme="minorHAnsi"/>
                <w:szCs w:val="24"/>
              </w:rPr>
              <w:t xml:space="preserve"> tj. celkem </w:t>
            </w:r>
            <w:r w:rsidR="00FD30B7">
              <w:rPr>
                <w:rFonts w:cstheme="minorHAnsi"/>
                <w:szCs w:val="24"/>
              </w:rPr>
              <w:t>60</w:t>
            </w:r>
            <w:r w:rsidR="006D736B">
              <w:rPr>
                <w:rFonts w:cstheme="minorHAnsi"/>
                <w:szCs w:val="24"/>
              </w:rPr>
              <w:t xml:space="preserve"> MD z</w:t>
            </w:r>
            <w:r w:rsidR="009E6A3C">
              <w:rPr>
                <w:rFonts w:cstheme="minorHAnsi"/>
                <w:szCs w:val="24"/>
              </w:rPr>
              <w:t>a</w:t>
            </w:r>
            <w:r w:rsidR="008117F0">
              <w:rPr>
                <w:rFonts w:cstheme="minorHAnsi"/>
                <w:szCs w:val="24"/>
              </w:rPr>
              <w:t xml:space="preserve"> prvních 12 měsíců </w:t>
            </w:r>
            <w:r w:rsidR="006025FF">
              <w:rPr>
                <w:rFonts w:cstheme="minorHAnsi"/>
                <w:szCs w:val="24"/>
              </w:rPr>
              <w:t>poskytování této služby</w:t>
            </w:r>
            <w:r w:rsidR="00B9243F">
              <w:rPr>
                <w:rFonts w:cstheme="minorHAnsi"/>
                <w:szCs w:val="24"/>
              </w:rPr>
              <w:t xml:space="preserve">. Poskytování Technické a Metodické podpory </w:t>
            </w:r>
            <w:r w:rsidR="001B1EF8">
              <w:rPr>
                <w:rFonts w:cstheme="minorHAnsi"/>
                <w:szCs w:val="24"/>
              </w:rPr>
              <w:t xml:space="preserve">může být na žádost Objednatele </w:t>
            </w:r>
            <w:r w:rsidR="00353143">
              <w:rPr>
                <w:rFonts w:cstheme="minorHAnsi"/>
                <w:szCs w:val="24"/>
              </w:rPr>
              <w:t>poskytováno v režimu on-</w:t>
            </w:r>
            <w:proofErr w:type="spellStart"/>
            <w:r w:rsidR="00353143">
              <w:rPr>
                <w:rFonts w:cstheme="minorHAnsi"/>
                <w:szCs w:val="24"/>
              </w:rPr>
              <w:t>site</w:t>
            </w:r>
            <w:proofErr w:type="spellEnd"/>
            <w:r w:rsidR="00353143">
              <w:rPr>
                <w:rFonts w:cstheme="minorHAnsi"/>
                <w:szCs w:val="24"/>
              </w:rPr>
              <w:t xml:space="preserve">, tj. v sídle </w:t>
            </w:r>
            <w:r w:rsidR="00791007">
              <w:rPr>
                <w:rFonts w:cstheme="minorHAnsi"/>
                <w:szCs w:val="24"/>
              </w:rPr>
              <w:t>Objednatele.</w:t>
            </w:r>
          </w:p>
          <w:p w:rsidR="007B799E" w:rsidP="007B799E" w:rsidRDefault="007B799E" w14:paraId="7A3E5CE2" w14:textId="353C6DB9">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4</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48</w:t>
            </w:r>
            <w:r>
              <w:rPr>
                <w:rFonts w:cstheme="minorHAnsi"/>
                <w:szCs w:val="24"/>
              </w:rPr>
              <w:t xml:space="preserve"> MD za </w:t>
            </w:r>
            <w:r w:rsidR="0040664F">
              <w:rPr>
                <w:rFonts w:cstheme="minorHAnsi"/>
                <w:szCs w:val="24"/>
              </w:rPr>
              <w:t>období 13. až 24 měsíce</w:t>
            </w:r>
            <w:r>
              <w:rPr>
                <w:rFonts w:cstheme="minorHAnsi"/>
                <w:szCs w:val="24"/>
              </w:rPr>
              <w:t xml:space="preserve"> poskytování této služby. Poskytování Technické a Metodické podpory může být na žádost Objednatele poskytováno v režimu on-</w:t>
            </w:r>
            <w:proofErr w:type="spellStart"/>
            <w:r>
              <w:rPr>
                <w:rFonts w:cstheme="minorHAnsi"/>
                <w:szCs w:val="24"/>
              </w:rPr>
              <w:t>site</w:t>
            </w:r>
            <w:proofErr w:type="spellEnd"/>
            <w:r>
              <w:rPr>
                <w:rFonts w:cstheme="minorHAnsi"/>
                <w:szCs w:val="24"/>
              </w:rPr>
              <w:t>, tj. v sídle Objednatele.</w:t>
            </w:r>
          </w:p>
          <w:p w:rsidR="00263DA1" w:rsidP="00263DA1" w:rsidRDefault="00263DA1" w14:paraId="1024DD84" w14:textId="29F492ED">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2</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24</w:t>
            </w:r>
            <w:r>
              <w:rPr>
                <w:rFonts w:cstheme="minorHAnsi"/>
                <w:szCs w:val="24"/>
              </w:rPr>
              <w:t xml:space="preserve"> MD za období </w:t>
            </w:r>
            <w:r w:rsidR="00D07D15">
              <w:rPr>
                <w:rFonts w:cstheme="minorHAnsi"/>
                <w:szCs w:val="24"/>
              </w:rPr>
              <w:t xml:space="preserve">počínaje 25. měsícem </w:t>
            </w:r>
            <w:r>
              <w:rPr>
                <w:rFonts w:cstheme="minorHAnsi"/>
                <w:szCs w:val="24"/>
              </w:rPr>
              <w:t>poskytování této služby</w:t>
            </w:r>
            <w:r w:rsidR="00A15E79">
              <w:rPr>
                <w:rFonts w:cstheme="minorHAnsi"/>
                <w:szCs w:val="24"/>
              </w:rPr>
              <w:t xml:space="preserve"> do konce 60měsíčního období</w:t>
            </w:r>
            <w:r>
              <w:rPr>
                <w:rFonts w:cstheme="minorHAnsi"/>
                <w:szCs w:val="24"/>
              </w:rPr>
              <w:t>. Poskytování Technické a Metodické podpory může být na žádost Objednatele poskytováno v režimu on-</w:t>
            </w:r>
            <w:proofErr w:type="spellStart"/>
            <w:r>
              <w:rPr>
                <w:rFonts w:cstheme="minorHAnsi"/>
                <w:szCs w:val="24"/>
              </w:rPr>
              <w:t>site</w:t>
            </w:r>
            <w:proofErr w:type="spellEnd"/>
            <w:r>
              <w:rPr>
                <w:rFonts w:cstheme="minorHAnsi"/>
                <w:szCs w:val="24"/>
              </w:rPr>
              <w:t>, tj. v sídle Objednatele.</w:t>
            </w:r>
          </w:p>
          <w:p w:rsidRPr="00F65600" w:rsidR="004A0315" w:rsidP="00E76B07" w:rsidRDefault="004A0315" w14:paraId="7848F124" w14:textId="64EA25FC">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rsidRPr="00F65600" w:rsidR="004A0315" w:rsidP="00E76B07" w:rsidRDefault="004A0315" w14:paraId="38672F92" w14:textId="2157E65F">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Pr="00F65600" w:rsidR="004A0315" w:rsidTr="0049709B" w14:paraId="100511E7" w14:textId="77777777">
        <w:tc>
          <w:tcPr>
            <w:tcW w:w="3347" w:type="dxa"/>
            <w:gridSpan w:val="2"/>
            <w:shd w:val="clear" w:color="auto" w:fill="auto"/>
          </w:tcPr>
          <w:p w:rsidRPr="00F65600" w:rsidR="004A0315" w:rsidP="00E76B07" w:rsidRDefault="004A0315" w14:paraId="25BA66F0" w14:textId="77777777">
            <w:pPr>
              <w:spacing w:before="60" w:after="60"/>
              <w:rPr>
                <w:rFonts w:cstheme="minorHAnsi"/>
                <w:szCs w:val="24"/>
              </w:rPr>
            </w:pPr>
            <w:r w:rsidRPr="00F65600">
              <w:rPr>
                <w:rFonts w:cstheme="minorHAnsi"/>
                <w:szCs w:val="24"/>
              </w:rPr>
              <w:t>Časový rozsah poskytování Služby:</w:t>
            </w:r>
          </w:p>
        </w:tc>
        <w:tc>
          <w:tcPr>
            <w:tcW w:w="5568" w:type="dxa"/>
            <w:gridSpan w:val="3"/>
            <w:shd w:val="clear" w:color="auto" w:fill="auto"/>
          </w:tcPr>
          <w:p w:rsidRPr="00F65600" w:rsidR="004A0315" w:rsidP="00E76B07" w:rsidRDefault="004A0315" w14:paraId="7B0BD55C" w14:textId="77777777">
            <w:pPr>
              <w:spacing w:before="60" w:after="60"/>
              <w:rPr>
                <w:rFonts w:cstheme="minorHAnsi"/>
                <w:szCs w:val="24"/>
              </w:rPr>
            </w:pPr>
            <w:r>
              <w:rPr>
                <w:rFonts w:cstheme="minorHAnsi"/>
                <w:szCs w:val="24"/>
              </w:rPr>
              <w:t>PRACOVNÍ DOBA</w:t>
            </w:r>
          </w:p>
        </w:tc>
      </w:tr>
      <w:tr w:rsidRPr="00F65600" w:rsidR="004A0315" w:rsidTr="0049709B" w14:paraId="7F5B17B3" w14:textId="77777777">
        <w:tc>
          <w:tcPr>
            <w:tcW w:w="3347" w:type="dxa"/>
            <w:gridSpan w:val="2"/>
            <w:shd w:val="clear" w:color="auto" w:fill="auto"/>
          </w:tcPr>
          <w:p w:rsidRPr="00F65600" w:rsidR="004A0315" w:rsidP="00E76B07" w:rsidRDefault="004A0315" w14:paraId="2D8C788D" w14:textId="77777777">
            <w:pPr>
              <w:spacing w:before="60" w:after="60"/>
              <w:rPr>
                <w:rFonts w:cstheme="minorHAnsi"/>
                <w:szCs w:val="24"/>
              </w:rPr>
            </w:pPr>
            <w:r w:rsidRPr="00F65600">
              <w:rPr>
                <w:rFonts w:cstheme="minorHAnsi"/>
                <w:szCs w:val="24"/>
              </w:rPr>
              <w:t>Lhůta pro zahájení řešení Požadavku:</w:t>
            </w:r>
          </w:p>
        </w:tc>
        <w:tc>
          <w:tcPr>
            <w:tcW w:w="5568" w:type="dxa"/>
            <w:gridSpan w:val="3"/>
            <w:shd w:val="clear" w:color="auto" w:fill="auto"/>
          </w:tcPr>
          <w:p w:rsidRPr="00F65600" w:rsidR="004A0315" w:rsidP="00E76B07" w:rsidRDefault="004A0315" w14:paraId="00F98474" w14:textId="77777777">
            <w:pPr>
              <w:spacing w:before="60" w:after="60"/>
              <w:rPr>
                <w:rFonts w:cstheme="minorHAnsi"/>
                <w:szCs w:val="24"/>
              </w:rPr>
            </w:pPr>
            <w:r w:rsidRPr="00F65600">
              <w:rPr>
                <w:rFonts w:cstheme="minorHAnsi"/>
                <w:szCs w:val="24"/>
              </w:rPr>
              <w:t>Dle Požadavku</w:t>
            </w:r>
          </w:p>
        </w:tc>
      </w:tr>
      <w:tr w:rsidRPr="00F65600" w:rsidR="004A0315" w:rsidTr="0049709B" w14:paraId="35776DE4" w14:textId="77777777">
        <w:tc>
          <w:tcPr>
            <w:tcW w:w="3347" w:type="dxa"/>
            <w:gridSpan w:val="2"/>
            <w:shd w:val="clear" w:color="auto" w:fill="auto"/>
          </w:tcPr>
          <w:p w:rsidRPr="00F65600" w:rsidR="004A0315" w:rsidP="00E76B07" w:rsidRDefault="004A0315" w14:paraId="64A92BC2" w14:textId="77777777">
            <w:pPr>
              <w:spacing w:before="60" w:after="60"/>
              <w:rPr>
                <w:rFonts w:cstheme="minorHAnsi"/>
                <w:szCs w:val="24"/>
              </w:rPr>
            </w:pPr>
            <w:r w:rsidRPr="00F65600">
              <w:rPr>
                <w:rFonts w:cstheme="minorHAnsi"/>
                <w:szCs w:val="24"/>
              </w:rPr>
              <w:t>Lhůta pro vyřešení Požadavku:</w:t>
            </w:r>
          </w:p>
        </w:tc>
        <w:tc>
          <w:tcPr>
            <w:tcW w:w="5568" w:type="dxa"/>
            <w:gridSpan w:val="3"/>
            <w:shd w:val="clear" w:color="auto" w:fill="auto"/>
          </w:tcPr>
          <w:p w:rsidRPr="00F65600" w:rsidR="004A0315" w:rsidP="00E76B07" w:rsidRDefault="004A0315" w14:paraId="49008EE9" w14:textId="77777777">
            <w:pPr>
              <w:spacing w:before="60" w:after="60"/>
              <w:rPr>
                <w:rFonts w:cstheme="minorHAnsi"/>
                <w:szCs w:val="24"/>
              </w:rPr>
            </w:pPr>
            <w:r w:rsidRPr="00F65600">
              <w:rPr>
                <w:rFonts w:cstheme="minorHAnsi"/>
                <w:szCs w:val="24"/>
              </w:rPr>
              <w:t>Dle Požadavku</w:t>
            </w:r>
          </w:p>
        </w:tc>
      </w:tr>
    </w:tbl>
    <w:p w:rsidR="00F23E92" w:rsidP="003F6636" w:rsidRDefault="00F23E92" w14:paraId="3D3070B5" w14:textId="77777777">
      <w:pPr>
        <w:rPr>
          <w:rFonts w:cstheme="minorHAnsi"/>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5"/>
        <w:gridCol w:w="1673"/>
        <w:gridCol w:w="3341"/>
        <w:gridCol w:w="1414"/>
        <w:gridCol w:w="720"/>
      </w:tblGrid>
      <w:tr w:rsidRPr="00F65600" w:rsidR="00755119" w:rsidTr="00E80E4E" w14:paraId="2A217127" w14:textId="77777777">
        <w:tc>
          <w:tcPr>
            <w:tcW w:w="1643" w:type="dxa"/>
            <w:shd w:val="clear" w:color="auto" w:fill="D9D9D9"/>
          </w:tcPr>
          <w:p w:rsidRPr="00F65600" w:rsidR="00755119" w:rsidP="00E80E4E" w:rsidRDefault="00755119" w14:paraId="38D731F5" w14:textId="7777777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rsidRPr="00F65600" w:rsidR="00755119" w:rsidP="00E80E4E" w:rsidRDefault="00755119" w14:paraId="32A44651" w14:textId="686439B5">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rsidRPr="00F65600" w:rsidR="00755119" w:rsidP="00E80E4E" w:rsidRDefault="00755119" w14:paraId="632A61BF" w14:textId="77777777">
            <w:pPr>
              <w:spacing w:before="60" w:after="60"/>
              <w:rPr>
                <w:rFonts w:cstheme="minorHAnsi"/>
                <w:b/>
                <w:szCs w:val="24"/>
              </w:rPr>
            </w:pPr>
            <w:r w:rsidRPr="00F65600">
              <w:rPr>
                <w:rFonts w:cstheme="minorHAnsi"/>
                <w:b/>
                <w:szCs w:val="24"/>
              </w:rPr>
              <w:t>Kód Služby:</w:t>
            </w:r>
          </w:p>
        </w:tc>
        <w:tc>
          <w:tcPr>
            <w:tcW w:w="724" w:type="dxa"/>
            <w:shd w:val="clear" w:color="auto" w:fill="D9D9D9"/>
          </w:tcPr>
          <w:p w:rsidRPr="00F65600" w:rsidR="00755119" w:rsidP="00E80E4E" w:rsidRDefault="00755119" w14:paraId="6BF4D1CC" w14:textId="03705A90">
            <w:pPr>
              <w:spacing w:before="60" w:after="60"/>
              <w:rPr>
                <w:rFonts w:cstheme="minorHAnsi"/>
                <w:b/>
                <w:szCs w:val="24"/>
              </w:rPr>
            </w:pPr>
            <w:r w:rsidRPr="00F65600">
              <w:rPr>
                <w:rFonts w:cstheme="minorHAnsi"/>
                <w:b/>
                <w:szCs w:val="24"/>
              </w:rPr>
              <w:t>A0</w:t>
            </w:r>
            <w:r w:rsidR="00200802">
              <w:rPr>
                <w:rFonts w:cstheme="minorHAnsi"/>
                <w:b/>
                <w:szCs w:val="24"/>
              </w:rPr>
              <w:t>1</w:t>
            </w:r>
          </w:p>
        </w:tc>
      </w:tr>
      <w:tr w:rsidRPr="00F65600" w:rsidR="00755119" w:rsidTr="00E80E4E" w14:paraId="7070D59E" w14:textId="77777777">
        <w:tc>
          <w:tcPr>
            <w:tcW w:w="3347" w:type="dxa"/>
            <w:gridSpan w:val="2"/>
            <w:shd w:val="clear" w:color="auto" w:fill="D9D9D9"/>
          </w:tcPr>
          <w:p w:rsidRPr="00F65600" w:rsidR="00755119" w:rsidP="00E80E4E" w:rsidRDefault="00755119" w14:paraId="5FFEAA53" w14:textId="7777777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rsidRPr="00F65600" w:rsidR="00755119" w:rsidP="00E80E4E" w:rsidRDefault="00755119" w14:paraId="47D92518" w14:textId="77777777">
            <w:pPr>
              <w:spacing w:before="60" w:after="60"/>
              <w:rPr>
                <w:rFonts w:cstheme="minorHAnsi"/>
                <w:szCs w:val="24"/>
              </w:rPr>
            </w:pPr>
            <w:r>
              <w:t>Služby poskytované mimo paušál (Ad-hoc Služba)</w:t>
            </w:r>
          </w:p>
        </w:tc>
      </w:tr>
      <w:tr w:rsidRPr="00F65600" w:rsidR="00755119" w:rsidTr="00E80E4E" w14:paraId="17941FAE" w14:textId="77777777">
        <w:tc>
          <w:tcPr>
            <w:tcW w:w="3347" w:type="dxa"/>
            <w:gridSpan w:val="2"/>
            <w:shd w:val="clear" w:color="auto" w:fill="D9D9D9"/>
            <w:vAlign w:val="center"/>
          </w:tcPr>
          <w:p w:rsidRPr="00F65600" w:rsidR="00755119" w:rsidP="00E80E4E" w:rsidRDefault="00755119" w14:paraId="33C00EAD" w14:textId="7777777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rsidRPr="00F65600" w:rsidR="00755119" w:rsidP="00E80E4E" w:rsidRDefault="00755119" w14:paraId="69FFDB7C" w14:textId="77777777">
            <w:pPr>
              <w:spacing w:before="60" w:after="60"/>
              <w:rPr>
                <w:rFonts w:cstheme="minorHAnsi"/>
                <w:szCs w:val="24"/>
              </w:rPr>
            </w:pPr>
            <w:r w:rsidRPr="00F65600">
              <w:rPr>
                <w:rFonts w:cstheme="minorHAnsi"/>
                <w:szCs w:val="24"/>
              </w:rPr>
              <w:t>Ne</w:t>
            </w:r>
          </w:p>
        </w:tc>
      </w:tr>
      <w:tr w:rsidRPr="00F65600" w:rsidR="00755119" w:rsidTr="00E80E4E" w14:paraId="1FF4D47C" w14:textId="77777777">
        <w:tc>
          <w:tcPr>
            <w:tcW w:w="3347" w:type="dxa"/>
            <w:gridSpan w:val="2"/>
            <w:shd w:val="clear" w:color="auto" w:fill="D9D9D9"/>
            <w:vAlign w:val="center"/>
          </w:tcPr>
          <w:p w:rsidRPr="00F65600" w:rsidR="00755119" w:rsidP="00E80E4E" w:rsidRDefault="00755119" w14:paraId="289024D0" w14:textId="7777777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rsidRPr="00F65600" w:rsidR="00755119" w:rsidP="00E80E4E" w:rsidRDefault="00755119" w14:paraId="3CE107CB" w14:textId="77777777">
            <w:pPr>
              <w:spacing w:before="60" w:after="60"/>
              <w:rPr>
                <w:rFonts w:cstheme="minorHAnsi"/>
                <w:szCs w:val="24"/>
              </w:rPr>
            </w:pPr>
            <w:r w:rsidRPr="00F65600">
              <w:rPr>
                <w:rFonts w:cstheme="minorHAnsi"/>
                <w:szCs w:val="24"/>
              </w:rPr>
              <w:t>---</w:t>
            </w:r>
          </w:p>
        </w:tc>
      </w:tr>
      <w:tr w:rsidRPr="00F65600" w:rsidR="00755119" w:rsidTr="00E80E4E" w14:paraId="4CE8CF02" w14:textId="77777777">
        <w:tc>
          <w:tcPr>
            <w:tcW w:w="3347" w:type="dxa"/>
            <w:gridSpan w:val="2"/>
            <w:shd w:val="clear" w:color="auto" w:fill="auto"/>
          </w:tcPr>
          <w:p w:rsidRPr="00F65600" w:rsidR="00755119" w:rsidP="00E80E4E" w:rsidRDefault="00755119" w14:paraId="0E885571" w14:textId="7777777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shd w:val="clear" w:color="auto" w:fill="auto"/>
          </w:tcPr>
          <w:p w:rsidR="00755119" w:rsidP="00E80E4E" w:rsidRDefault="00755119" w14:paraId="1F4292F7" w14:textId="4DE0C366">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rsidRPr="00F65600" w:rsidR="00D560F6" w:rsidP="00E80E4E" w:rsidRDefault="00BB51A3" w14:paraId="32F1F578" w14:textId="4D72C887">
            <w:pPr>
              <w:spacing w:before="60" w:after="60"/>
              <w:jc w:val="both"/>
              <w:rPr>
                <w:rFonts w:cstheme="minorHAnsi"/>
                <w:szCs w:val="24"/>
              </w:rPr>
            </w:pPr>
            <w:r>
              <w:rPr>
                <w:rFonts w:cstheme="minorHAnsi"/>
                <w:szCs w:val="24"/>
              </w:rPr>
              <w:t>S</w:t>
            </w:r>
            <w:r w:rsidR="00B90322">
              <w:rPr>
                <w:rFonts w:cstheme="minorHAnsi"/>
                <w:szCs w:val="24"/>
              </w:rPr>
              <w:t xml:space="preserve">lužby mohou být budou požadovány kdykoliv </w:t>
            </w:r>
            <w:r w:rsidR="007256D9">
              <w:rPr>
                <w:rFonts w:cstheme="minorHAnsi"/>
                <w:szCs w:val="24"/>
              </w:rPr>
              <w:t>v době platnosti této smlouv</w:t>
            </w:r>
            <w:r w:rsidR="000A3CC0">
              <w:rPr>
                <w:rFonts w:cstheme="minorHAnsi"/>
                <w:szCs w:val="24"/>
              </w:rPr>
              <w:t>y</w:t>
            </w:r>
            <w:r>
              <w:rPr>
                <w:rFonts w:cstheme="minorHAnsi"/>
                <w:szCs w:val="24"/>
              </w:rPr>
              <w:t>,</w:t>
            </w:r>
            <w:r w:rsidR="000A3CC0">
              <w:rPr>
                <w:rFonts w:cstheme="minorHAnsi"/>
                <w:szCs w:val="24"/>
              </w:rPr>
              <w:t xml:space="preserve">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rsidRPr="00F65600" w:rsidR="000A3CC0" w:rsidP="000A3CC0" w:rsidRDefault="000A3CC0" w14:paraId="0F26D359" w14:textId="7777777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rsidRPr="00F65600" w:rsidR="00755119" w:rsidP="000A3CC0" w:rsidRDefault="000A3CC0" w14:paraId="7D8AB258" w14:textId="3A2D66D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Pr="00F65600" w:rsidR="00755119" w:rsidTr="00E80E4E" w14:paraId="14920408" w14:textId="77777777">
        <w:tc>
          <w:tcPr>
            <w:tcW w:w="3347" w:type="dxa"/>
            <w:gridSpan w:val="2"/>
            <w:shd w:val="clear" w:color="auto" w:fill="auto"/>
          </w:tcPr>
          <w:p w:rsidRPr="00F65600" w:rsidR="00755119" w:rsidP="00E80E4E" w:rsidRDefault="00755119" w14:paraId="1A5A4F14" w14:textId="77777777">
            <w:pPr>
              <w:spacing w:before="60" w:after="60"/>
              <w:rPr>
                <w:rFonts w:cstheme="minorHAnsi"/>
                <w:szCs w:val="24"/>
              </w:rPr>
            </w:pPr>
            <w:r w:rsidRPr="00F65600">
              <w:rPr>
                <w:rFonts w:cstheme="minorHAnsi"/>
                <w:szCs w:val="24"/>
              </w:rPr>
              <w:t>Časový rozsah poskytování Služby:</w:t>
            </w:r>
          </w:p>
        </w:tc>
        <w:tc>
          <w:tcPr>
            <w:tcW w:w="5568" w:type="dxa"/>
            <w:gridSpan w:val="3"/>
            <w:shd w:val="clear" w:color="auto" w:fill="auto"/>
          </w:tcPr>
          <w:p w:rsidRPr="00F65600" w:rsidR="00755119" w:rsidP="00E80E4E" w:rsidRDefault="00755119" w14:paraId="15987375" w14:textId="77777777">
            <w:pPr>
              <w:spacing w:before="60" w:after="60"/>
              <w:rPr>
                <w:rFonts w:cstheme="minorHAnsi"/>
                <w:szCs w:val="24"/>
              </w:rPr>
            </w:pPr>
            <w:r>
              <w:rPr>
                <w:rFonts w:cstheme="minorHAnsi"/>
                <w:szCs w:val="24"/>
              </w:rPr>
              <w:t>PRACOVNÍ DOBA</w:t>
            </w:r>
          </w:p>
        </w:tc>
      </w:tr>
      <w:tr w:rsidRPr="00F65600" w:rsidR="00755119" w:rsidTr="00E80E4E" w14:paraId="3668C558" w14:textId="77777777">
        <w:tc>
          <w:tcPr>
            <w:tcW w:w="3347" w:type="dxa"/>
            <w:gridSpan w:val="2"/>
            <w:shd w:val="clear" w:color="auto" w:fill="auto"/>
          </w:tcPr>
          <w:p w:rsidRPr="00F65600" w:rsidR="00755119" w:rsidP="00E80E4E" w:rsidRDefault="00755119" w14:paraId="40B1670C" w14:textId="77777777">
            <w:pPr>
              <w:spacing w:before="60" w:after="60"/>
              <w:rPr>
                <w:rFonts w:cstheme="minorHAnsi"/>
                <w:szCs w:val="24"/>
              </w:rPr>
            </w:pPr>
            <w:r w:rsidRPr="00F65600">
              <w:rPr>
                <w:rFonts w:cstheme="minorHAnsi"/>
                <w:szCs w:val="24"/>
              </w:rPr>
              <w:t>Lhůta pro zahájení řešení Požadavku:</w:t>
            </w:r>
          </w:p>
        </w:tc>
        <w:tc>
          <w:tcPr>
            <w:tcW w:w="5568" w:type="dxa"/>
            <w:gridSpan w:val="3"/>
            <w:shd w:val="clear" w:color="auto" w:fill="auto"/>
          </w:tcPr>
          <w:p w:rsidRPr="00F65600" w:rsidR="00755119" w:rsidP="00E80E4E" w:rsidRDefault="00755119" w14:paraId="70CAFD6A" w14:textId="2F2236AC">
            <w:pPr>
              <w:spacing w:before="60" w:after="60"/>
              <w:rPr>
                <w:rFonts w:cstheme="minorHAnsi"/>
                <w:szCs w:val="24"/>
              </w:rPr>
            </w:pPr>
            <w:r w:rsidRPr="00F65600">
              <w:rPr>
                <w:rFonts w:cstheme="minorHAnsi"/>
                <w:szCs w:val="24"/>
              </w:rPr>
              <w:t>Dle Požadavku</w:t>
            </w:r>
          </w:p>
        </w:tc>
      </w:tr>
      <w:tr w:rsidRPr="00F65600" w:rsidR="00755119" w:rsidTr="00E80E4E" w14:paraId="789798D9" w14:textId="77777777">
        <w:tc>
          <w:tcPr>
            <w:tcW w:w="3347" w:type="dxa"/>
            <w:gridSpan w:val="2"/>
            <w:shd w:val="clear" w:color="auto" w:fill="auto"/>
          </w:tcPr>
          <w:p w:rsidRPr="00F65600" w:rsidR="00755119" w:rsidP="00E80E4E" w:rsidRDefault="00755119" w14:paraId="6C6781EE" w14:textId="77777777">
            <w:pPr>
              <w:spacing w:before="60" w:after="60"/>
              <w:rPr>
                <w:rFonts w:cstheme="minorHAnsi"/>
                <w:szCs w:val="24"/>
              </w:rPr>
            </w:pPr>
            <w:r w:rsidRPr="00F65600">
              <w:rPr>
                <w:rFonts w:cstheme="minorHAnsi"/>
                <w:szCs w:val="24"/>
              </w:rPr>
              <w:t>Lhůta pro vyřešení Požadavku:</w:t>
            </w:r>
          </w:p>
        </w:tc>
        <w:tc>
          <w:tcPr>
            <w:tcW w:w="5568" w:type="dxa"/>
            <w:gridSpan w:val="3"/>
            <w:shd w:val="clear" w:color="auto" w:fill="auto"/>
          </w:tcPr>
          <w:p w:rsidRPr="00F65600" w:rsidR="00755119" w:rsidP="00E80E4E" w:rsidRDefault="00755119" w14:paraId="59F073CE" w14:textId="77777777">
            <w:pPr>
              <w:spacing w:before="60" w:after="60"/>
              <w:rPr>
                <w:rFonts w:cstheme="minorHAnsi"/>
                <w:szCs w:val="24"/>
              </w:rPr>
            </w:pPr>
            <w:r w:rsidRPr="00F65600">
              <w:rPr>
                <w:rFonts w:cstheme="minorHAnsi"/>
                <w:szCs w:val="24"/>
              </w:rPr>
              <w:t>Dle Požadavku</w:t>
            </w:r>
          </w:p>
        </w:tc>
      </w:tr>
    </w:tbl>
    <w:p w:rsidR="00F25B69" w:rsidP="003F6636" w:rsidRDefault="00F25B69" w14:paraId="3F7D1D2E" w14:textId="2DBC867E">
      <w:pPr>
        <w:rPr>
          <w:rFonts w:cstheme="minorHAnsi"/>
          <w:szCs w:val="24"/>
        </w:rPr>
      </w:pPr>
      <w:r w:rsidRPr="00F65600">
        <w:rPr>
          <w:rFonts w:cstheme="minorHAnsi"/>
          <w:szCs w:val="24"/>
        </w:rPr>
        <w:br w:type="page"/>
      </w:r>
    </w:p>
    <w:p w:rsidRPr="00755119" w:rsidR="00486F8C" w:rsidP="003F6636" w:rsidRDefault="00755119" w14:paraId="3FA870EE" w14:textId="75BDBCC0">
      <w:pPr>
        <w:jc w:val="center"/>
        <w:rPr>
          <w:sz w:val="24"/>
          <w:szCs w:val="24"/>
        </w:rPr>
      </w:pPr>
      <w:r w:rsidRPr="3B2677FC">
        <w:rPr>
          <w:b/>
          <w:sz w:val="24"/>
          <w:szCs w:val="24"/>
        </w:rPr>
        <w:t>PŘÍLOHA Č. 2: SLA PARAMETRY NĚKTERÝCH SLUŽEB</w:t>
      </w:r>
    </w:p>
    <w:p w:rsidRPr="00F65600" w:rsidR="00486F8C" w:rsidP="003F6636" w:rsidRDefault="00486F8C" w14:paraId="3C011FE9" w14:textId="77777777">
      <w:pPr>
        <w:jc w:val="center"/>
        <w:rPr>
          <w:rFonts w:cstheme="minorHAnsi"/>
          <w:szCs w:val="24"/>
        </w:rPr>
      </w:pPr>
    </w:p>
    <w:p w:rsidRPr="00F65600" w:rsidR="00486F8C" w:rsidP="003F6636" w:rsidRDefault="00486F8C" w14:paraId="123206D0" w14:textId="77777777">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3"/>
        <w:gridCol w:w="1204"/>
        <w:gridCol w:w="6393"/>
      </w:tblGrid>
      <w:tr w:rsidRPr="009F1354" w:rsidR="00486F8C" w:rsidTr="3B2677FC" w14:paraId="79DB98A4" w14:textId="77777777">
        <w:tc>
          <w:tcPr>
            <w:tcW w:w="1263" w:type="dxa"/>
            <w:shd w:val="clear" w:color="auto" w:fill="auto"/>
            <w:vAlign w:val="center"/>
            <w:hideMark/>
          </w:tcPr>
          <w:p w:rsidRPr="009F1354" w:rsidR="00486F8C" w:rsidP="00755119" w:rsidRDefault="00486F8C" w14:paraId="2FAD4038" w14:textId="77777777">
            <w:pPr>
              <w:spacing w:before="60" w:after="60"/>
              <w:jc w:val="center"/>
              <w:rPr>
                <w:rFonts w:cs="Arial"/>
                <w:b/>
                <w:szCs w:val="20"/>
                <w:lang w:eastAsia="en-US"/>
              </w:rPr>
            </w:pPr>
            <w:r w:rsidRPr="009F1354">
              <w:rPr>
                <w:rFonts w:cs="Arial"/>
                <w:b/>
                <w:szCs w:val="20"/>
              </w:rPr>
              <w:t>Závažnost vady</w:t>
            </w:r>
          </w:p>
        </w:tc>
        <w:tc>
          <w:tcPr>
            <w:tcW w:w="1204" w:type="dxa"/>
            <w:shd w:val="clear" w:color="auto" w:fill="auto"/>
            <w:vAlign w:val="center"/>
            <w:hideMark/>
          </w:tcPr>
          <w:p w:rsidRPr="009F1354" w:rsidR="00486F8C" w:rsidP="00755119" w:rsidRDefault="00486F8C" w14:paraId="24856F33" w14:textId="77777777">
            <w:pPr>
              <w:spacing w:before="60" w:after="60"/>
              <w:jc w:val="center"/>
              <w:rPr>
                <w:rFonts w:cs="Arial"/>
                <w:b/>
                <w:szCs w:val="20"/>
                <w:lang w:eastAsia="en-US"/>
              </w:rPr>
            </w:pPr>
            <w:r w:rsidRPr="009F1354">
              <w:rPr>
                <w:rFonts w:cs="Arial"/>
                <w:b/>
                <w:szCs w:val="20"/>
              </w:rPr>
              <w:t>Kategorie vady</w:t>
            </w:r>
          </w:p>
        </w:tc>
        <w:tc>
          <w:tcPr>
            <w:tcW w:w="6393" w:type="dxa"/>
            <w:shd w:val="clear" w:color="auto" w:fill="auto"/>
            <w:vAlign w:val="center"/>
            <w:hideMark/>
          </w:tcPr>
          <w:p w:rsidRPr="009F1354" w:rsidR="00486F8C" w:rsidP="00755119" w:rsidRDefault="00486F8C" w14:paraId="2E07BC9D" w14:textId="77777777">
            <w:pPr>
              <w:spacing w:before="60" w:after="60"/>
              <w:jc w:val="center"/>
              <w:rPr>
                <w:rFonts w:cs="Arial"/>
                <w:b/>
                <w:szCs w:val="20"/>
                <w:lang w:eastAsia="en-US"/>
              </w:rPr>
            </w:pPr>
            <w:r w:rsidRPr="009F1354">
              <w:rPr>
                <w:rFonts w:cs="Arial"/>
                <w:b/>
                <w:szCs w:val="20"/>
              </w:rPr>
              <w:t>Popis vady</w:t>
            </w:r>
          </w:p>
        </w:tc>
      </w:tr>
      <w:tr w:rsidRPr="009F1354" w:rsidR="00486F8C" w:rsidTr="3B2677FC" w14:paraId="14BD9FFB" w14:textId="77777777">
        <w:tc>
          <w:tcPr>
            <w:tcW w:w="1263" w:type="dxa"/>
            <w:shd w:val="clear" w:color="auto" w:fill="auto"/>
            <w:vAlign w:val="center"/>
            <w:hideMark/>
          </w:tcPr>
          <w:p w:rsidRPr="009F1354" w:rsidR="00486F8C" w:rsidP="00755119" w:rsidRDefault="0024300B" w14:paraId="787BC1F6" w14:textId="1D528FF4">
            <w:pPr>
              <w:spacing w:before="60" w:after="60"/>
              <w:jc w:val="center"/>
              <w:rPr>
                <w:rFonts w:cs="Arial"/>
                <w:szCs w:val="20"/>
                <w:lang w:eastAsia="en-US"/>
              </w:rPr>
            </w:pPr>
            <w:r>
              <w:rPr>
                <w:rFonts w:cs="Arial"/>
                <w:szCs w:val="20"/>
              </w:rPr>
              <w:t>Vysoká</w:t>
            </w:r>
          </w:p>
        </w:tc>
        <w:tc>
          <w:tcPr>
            <w:tcW w:w="1204" w:type="dxa"/>
            <w:shd w:val="clear" w:color="auto" w:fill="auto"/>
            <w:vAlign w:val="center"/>
            <w:hideMark/>
          </w:tcPr>
          <w:p w:rsidRPr="009F1354" w:rsidR="00486F8C" w:rsidP="00755119" w:rsidRDefault="00486F8C" w14:paraId="3ECCFA45" w14:textId="77777777">
            <w:pPr>
              <w:spacing w:before="60" w:after="60"/>
              <w:jc w:val="center"/>
              <w:rPr>
                <w:rFonts w:cs="Arial"/>
                <w:szCs w:val="20"/>
                <w:lang w:eastAsia="en-US"/>
              </w:rPr>
            </w:pPr>
            <w:r w:rsidRPr="009F1354">
              <w:rPr>
                <w:rFonts w:cs="Arial"/>
                <w:szCs w:val="20"/>
              </w:rPr>
              <w:t>A</w:t>
            </w:r>
          </w:p>
        </w:tc>
        <w:tc>
          <w:tcPr>
            <w:tcW w:w="6393" w:type="dxa"/>
            <w:shd w:val="clear" w:color="auto" w:fill="auto"/>
            <w:hideMark/>
          </w:tcPr>
          <w:p w:rsidRPr="007B7BF4" w:rsidR="00486F8C" w:rsidP="007B7BF4" w:rsidRDefault="000F4276" w14:paraId="3BE9D5D8" w14:textId="12C8550E">
            <w:pPr>
              <w:spacing w:before="60" w:after="60"/>
              <w:jc w:val="both"/>
              <w:rPr>
                <w:rFonts w:cs="Arial"/>
              </w:rPr>
            </w:pPr>
            <w:r w:rsidRPr="007B7BF4">
              <w:rPr>
                <w:rFonts w:cs="Arial"/>
              </w:rPr>
              <w:t xml:space="preserve">Incident / vada kategorie A (havárie – přerušení provozu): </w:t>
            </w:r>
            <w:bookmarkStart w:name="_Hlk168180035" w:id="30"/>
            <w:r w:rsidRPr="007B7BF4">
              <w:rPr>
                <w:rFonts w:cs="Arial"/>
              </w:rPr>
              <w:t>vady zabraňující provozu – systém jako celek není použitelný ve svých základních funkcích pro všechny nebo většinu uživatelů</w:t>
            </w:r>
            <w:r w:rsidRPr="007B7BF4" w:rsidR="00A84FB8">
              <w:rPr>
                <w:rFonts w:cs="Arial"/>
              </w:rPr>
              <w:t>/služeb</w:t>
            </w:r>
            <w:r w:rsidRPr="007B7BF4">
              <w:rPr>
                <w:rFonts w:cs="Arial"/>
              </w:rPr>
              <w:t xml:space="preserve"> nebo se vyskytuje funkční závada znemožňující činnost systému. Tento stav může ohrozit běžný provoz Objednatele a nelze jej dočasně řešit náhradním opatřením</w:t>
            </w:r>
            <w:r w:rsidR="007B7BF4">
              <w:rPr>
                <w:rFonts w:cs="Arial"/>
              </w:rPr>
              <w:t>*</w:t>
            </w:r>
            <w:r w:rsidRPr="007B7BF4">
              <w:rPr>
                <w:rFonts w:cs="Arial"/>
              </w:rPr>
              <w:t>.</w:t>
            </w:r>
            <w:bookmarkEnd w:id="30"/>
          </w:p>
        </w:tc>
      </w:tr>
      <w:tr w:rsidRPr="009F1354" w:rsidR="00486F8C" w:rsidTr="3B2677FC" w14:paraId="77AF1AC8" w14:textId="77777777">
        <w:tc>
          <w:tcPr>
            <w:tcW w:w="1263" w:type="dxa"/>
            <w:shd w:val="clear" w:color="auto" w:fill="auto"/>
            <w:vAlign w:val="center"/>
            <w:hideMark/>
          </w:tcPr>
          <w:p w:rsidRPr="009F1354" w:rsidR="00486F8C" w:rsidP="00755119" w:rsidRDefault="0024300B" w14:paraId="49AF11DC" w14:textId="11B26616">
            <w:pPr>
              <w:spacing w:before="60" w:after="60"/>
              <w:jc w:val="center"/>
              <w:rPr>
                <w:rFonts w:cs="Arial"/>
                <w:szCs w:val="20"/>
                <w:lang w:eastAsia="en-US"/>
              </w:rPr>
            </w:pPr>
            <w:r>
              <w:rPr>
                <w:rFonts w:cs="Arial"/>
                <w:szCs w:val="20"/>
              </w:rPr>
              <w:t>Střední</w:t>
            </w:r>
          </w:p>
        </w:tc>
        <w:tc>
          <w:tcPr>
            <w:tcW w:w="1204" w:type="dxa"/>
            <w:shd w:val="clear" w:color="auto" w:fill="auto"/>
            <w:vAlign w:val="center"/>
            <w:hideMark/>
          </w:tcPr>
          <w:p w:rsidRPr="009F1354" w:rsidR="00486F8C" w:rsidP="00755119" w:rsidRDefault="00486F8C" w14:paraId="5C4D0F2B" w14:textId="77777777">
            <w:pPr>
              <w:spacing w:before="60" w:after="60"/>
              <w:jc w:val="center"/>
              <w:rPr>
                <w:rFonts w:cs="Arial"/>
                <w:szCs w:val="20"/>
                <w:lang w:eastAsia="en-US"/>
              </w:rPr>
            </w:pPr>
            <w:r w:rsidRPr="009F1354">
              <w:rPr>
                <w:rFonts w:cs="Arial"/>
                <w:szCs w:val="20"/>
              </w:rPr>
              <w:t>B</w:t>
            </w:r>
          </w:p>
        </w:tc>
        <w:tc>
          <w:tcPr>
            <w:tcW w:w="6393" w:type="dxa"/>
            <w:shd w:val="clear" w:color="auto" w:fill="auto"/>
            <w:hideMark/>
          </w:tcPr>
          <w:p w:rsidRPr="007B7BF4" w:rsidR="00486F8C" w:rsidP="007B7BF4" w:rsidRDefault="00A15C65" w14:paraId="01C82E91" w14:textId="07F7CABF">
            <w:pPr>
              <w:spacing w:before="60" w:after="60"/>
              <w:jc w:val="both"/>
              <w:rPr>
                <w:rFonts w:cs="Arial"/>
              </w:rPr>
            </w:pPr>
            <w:r w:rsidRPr="007B7BF4">
              <w:rPr>
                <w:rFonts w:cs="Arial"/>
              </w:rPr>
              <w:t>Incident / vada kategorie B (významná závada – významné omezení provozu): vady omezující provoz –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Pr="007B7BF4" w:rsidR="00112239">
              <w:rPr>
                <w:rFonts w:cs="Arial"/>
              </w:rPr>
              <w:t xml:space="preserve"> po dohodě</w:t>
            </w:r>
            <w:r w:rsidRPr="007B7BF4" w:rsidR="008F2CC7">
              <w:rPr>
                <w:rFonts w:cs="Arial"/>
              </w:rPr>
              <w:t xml:space="preserve"> o trvání </w:t>
            </w:r>
            <w:r w:rsidRPr="007B7BF4">
              <w:rPr>
                <w:rFonts w:cs="Arial"/>
              </w:rPr>
              <w:t>řešit náhradními opatřeními.</w:t>
            </w:r>
          </w:p>
        </w:tc>
      </w:tr>
      <w:tr w:rsidRPr="009F1354" w:rsidR="00486F8C" w:rsidTr="3B2677FC" w14:paraId="10245700" w14:textId="77777777">
        <w:tc>
          <w:tcPr>
            <w:tcW w:w="1263" w:type="dxa"/>
            <w:shd w:val="clear" w:color="auto" w:fill="auto"/>
            <w:vAlign w:val="center"/>
            <w:hideMark/>
          </w:tcPr>
          <w:p w:rsidRPr="009F1354" w:rsidR="00486F8C" w:rsidP="00755119" w:rsidRDefault="00BC5748" w14:paraId="13A36E03" w14:textId="20B8D1E7">
            <w:pPr>
              <w:spacing w:before="60" w:after="60"/>
              <w:jc w:val="center"/>
              <w:rPr>
                <w:rFonts w:cs="Arial"/>
                <w:szCs w:val="20"/>
                <w:lang w:eastAsia="en-US"/>
              </w:rPr>
            </w:pPr>
            <w:r>
              <w:rPr>
                <w:rFonts w:cs="Arial"/>
                <w:szCs w:val="20"/>
              </w:rPr>
              <w:t>Nízká</w:t>
            </w:r>
          </w:p>
        </w:tc>
        <w:tc>
          <w:tcPr>
            <w:tcW w:w="1204" w:type="dxa"/>
            <w:shd w:val="clear" w:color="auto" w:fill="auto"/>
            <w:vAlign w:val="center"/>
            <w:hideMark/>
          </w:tcPr>
          <w:p w:rsidRPr="009F1354" w:rsidR="00486F8C" w:rsidP="00755119" w:rsidRDefault="00486F8C" w14:paraId="7FC01D29" w14:textId="77777777">
            <w:pPr>
              <w:spacing w:before="60" w:after="60"/>
              <w:jc w:val="center"/>
              <w:rPr>
                <w:rFonts w:cs="Arial"/>
                <w:szCs w:val="20"/>
                <w:lang w:eastAsia="en-US"/>
              </w:rPr>
            </w:pPr>
            <w:r w:rsidRPr="009F1354">
              <w:rPr>
                <w:rFonts w:cs="Arial"/>
                <w:szCs w:val="20"/>
              </w:rPr>
              <w:t>C</w:t>
            </w:r>
          </w:p>
        </w:tc>
        <w:tc>
          <w:tcPr>
            <w:tcW w:w="6393" w:type="dxa"/>
            <w:shd w:val="clear" w:color="auto" w:fill="auto"/>
            <w:hideMark/>
          </w:tcPr>
          <w:p w:rsidRPr="00FD509F" w:rsidR="00B3595E" w:rsidP="009372B0" w:rsidRDefault="00BC5748" w14:paraId="082BB751" w14:textId="4D6F5C2A">
            <w:pPr>
              <w:spacing w:before="60" w:after="60"/>
              <w:jc w:val="both"/>
              <w:rPr>
                <w:rFonts w:cs="Arial"/>
              </w:rPr>
            </w:pPr>
            <w:r w:rsidRPr="00C578B3">
              <w:rPr>
                <w:rFonts w:cs="Arial"/>
              </w:rPr>
              <w:t>Vady neomezující provoz, jedná se o drobné vady, které nespadají do kategorií „vysoká“ nebo „střední“.</w:t>
            </w:r>
          </w:p>
        </w:tc>
      </w:tr>
      <w:tr w:rsidRPr="009F1354" w:rsidR="006C398A" w:rsidTr="3B2677FC" w14:paraId="1E29E605" w14:textId="77777777">
        <w:tc>
          <w:tcPr>
            <w:tcW w:w="1263" w:type="dxa"/>
            <w:shd w:val="clear" w:color="auto" w:fill="auto"/>
            <w:vAlign w:val="center"/>
          </w:tcPr>
          <w:p w:rsidR="006C398A" w:rsidP="00755119" w:rsidRDefault="004623BF" w14:paraId="2A4DE6D3" w14:textId="10048C0C">
            <w:pPr>
              <w:spacing w:before="60" w:after="60"/>
              <w:jc w:val="center"/>
              <w:rPr>
                <w:rFonts w:cs="Arial"/>
                <w:szCs w:val="20"/>
              </w:rPr>
            </w:pPr>
            <w:r>
              <w:rPr>
                <w:rFonts w:cs="Arial"/>
                <w:szCs w:val="20"/>
              </w:rPr>
              <w:t>Nízká</w:t>
            </w:r>
          </w:p>
        </w:tc>
        <w:tc>
          <w:tcPr>
            <w:tcW w:w="1204" w:type="dxa"/>
            <w:shd w:val="clear" w:color="auto" w:fill="auto"/>
            <w:vAlign w:val="center"/>
          </w:tcPr>
          <w:p w:rsidRPr="009F1354" w:rsidR="006C398A" w:rsidP="00755119" w:rsidRDefault="004623BF" w14:paraId="099CFCC1" w14:textId="6B9A994D">
            <w:pPr>
              <w:spacing w:before="60" w:after="60"/>
              <w:jc w:val="center"/>
              <w:rPr>
                <w:rFonts w:cs="Arial"/>
                <w:szCs w:val="20"/>
              </w:rPr>
            </w:pPr>
            <w:r>
              <w:rPr>
                <w:rFonts w:cs="Arial"/>
                <w:szCs w:val="20"/>
              </w:rPr>
              <w:t>D</w:t>
            </w:r>
          </w:p>
        </w:tc>
        <w:tc>
          <w:tcPr>
            <w:tcW w:w="6393" w:type="dxa"/>
            <w:shd w:val="clear" w:color="auto" w:fill="auto"/>
          </w:tcPr>
          <w:p w:rsidRPr="007B7BF4" w:rsidR="008017F2" w:rsidP="007B7BF4" w:rsidRDefault="007D6A49" w14:paraId="66993241" w14:textId="0D951FD8">
            <w:pPr>
              <w:spacing w:before="60" w:after="60"/>
              <w:jc w:val="both"/>
              <w:rPr>
                <w:rFonts w:cs="Arial"/>
              </w:rPr>
            </w:pPr>
            <w:r w:rsidRPr="007B7BF4">
              <w:rPr>
                <w:rFonts w:cs="Arial"/>
              </w:rPr>
              <w:t>Incident / vada kategorie 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Pr="007B7BF4" w:rsidR="00CA6411">
              <w:rPr>
                <w:rFonts w:cs="Arial"/>
              </w:rPr>
              <w:t xml:space="preserve"> Poskytovatel vynakládá nejlepší úsilí (</w:t>
            </w:r>
            <w:proofErr w:type="spellStart"/>
            <w:r w:rsidRPr="007B7BF4" w:rsidR="00CA6411">
              <w:rPr>
                <w:rFonts w:cs="Arial"/>
              </w:rPr>
              <w:t>best</w:t>
            </w:r>
            <w:proofErr w:type="spellEnd"/>
            <w:r w:rsidRPr="007B7BF4" w:rsidR="00CA6411">
              <w:rPr>
                <w:rFonts w:cs="Arial"/>
              </w:rPr>
              <w:t xml:space="preserve"> </w:t>
            </w:r>
            <w:proofErr w:type="spellStart"/>
            <w:r w:rsidRPr="007B7BF4" w:rsidR="00CA6411">
              <w:rPr>
                <w:rFonts w:cs="Arial"/>
              </w:rPr>
              <w:t>effort</w:t>
            </w:r>
            <w:proofErr w:type="spellEnd"/>
            <w:r w:rsidRPr="007B7BF4" w:rsidR="00CA6411">
              <w:rPr>
                <w:rFonts w:cs="Arial"/>
              </w:rPr>
              <w:t>) vedoucí k odstranění vady.</w:t>
            </w:r>
          </w:p>
        </w:tc>
      </w:tr>
    </w:tbl>
    <w:p w:rsidRPr="007B7BF4" w:rsidR="007B7BF4" w:rsidP="00D42EF9" w:rsidRDefault="007B7BF4" w14:paraId="536A48FC" w14:textId="6213AFDC">
      <w:pPr>
        <w:widowControl w:val="0"/>
        <w:jc w:val="both"/>
        <w:rPr>
          <w:rFonts w:cstheme="minorHAnsi"/>
          <w:i/>
          <w:iCs/>
          <w:szCs w:val="24"/>
        </w:rPr>
      </w:pPr>
      <w:r w:rsidRPr="007B7BF4">
        <w:rPr>
          <w:rFonts w:cstheme="minorHAnsi"/>
          <w:i/>
          <w:iCs/>
          <w:szCs w:val="24"/>
        </w:rPr>
        <w:t xml:space="preserve">* </w:t>
      </w:r>
      <w:r>
        <w:rPr>
          <w:rFonts w:cstheme="minorHAnsi"/>
          <w:i/>
          <w:iCs/>
          <w:szCs w:val="24"/>
        </w:rPr>
        <w:t>Za n</w:t>
      </w:r>
      <w:r w:rsidRPr="007B7BF4">
        <w:rPr>
          <w:rFonts w:cstheme="minorHAnsi"/>
          <w:i/>
          <w:iCs/>
          <w:szCs w:val="24"/>
        </w:rPr>
        <w:t>áhradní opatření bude považováno takové opatření, které mění architekturu a funkcionality provozovaného řešení</w:t>
      </w:r>
      <w:r>
        <w:rPr>
          <w:rFonts w:cstheme="minorHAnsi"/>
          <w:i/>
          <w:iCs/>
          <w:szCs w:val="24"/>
        </w:rPr>
        <w:t>.</w:t>
      </w:r>
    </w:p>
    <w:p w:rsidR="007B7BF4" w:rsidP="00D42EF9" w:rsidRDefault="007B7BF4" w14:paraId="0E80B46A" w14:textId="77777777">
      <w:pPr>
        <w:widowControl w:val="0"/>
        <w:jc w:val="both"/>
        <w:rPr>
          <w:rFonts w:eastAsia="Calibri"/>
          <w:b/>
          <w:bCs/>
          <w:lang w:eastAsia="en-GB"/>
        </w:rPr>
      </w:pPr>
    </w:p>
    <w:p w:rsidRPr="007F58F1" w:rsidR="000D3F53" w:rsidP="00D42EF9" w:rsidRDefault="000D3F53" w14:paraId="2EAF4601" w14:textId="7FCDA004">
      <w:pPr>
        <w:widowControl w:val="0"/>
        <w:jc w:val="both"/>
        <w:rPr>
          <w:b/>
          <w:bCs/>
        </w:rPr>
      </w:pPr>
      <w:r w:rsidRPr="007F58F1">
        <w:rPr>
          <w:rFonts w:eastAsia="Calibri"/>
          <w:b/>
          <w:bCs/>
          <w:lang w:eastAsia="en-GB"/>
        </w:rPr>
        <w:t>Klasifikaci závady (kategorii vady) stanovuje vždy Objednatel. Kategorie vady</w:t>
      </w:r>
      <w:r w:rsidRPr="007F58F1" w:rsidR="00212F33">
        <w:rPr>
          <w:rFonts w:eastAsia="Calibri"/>
          <w:b/>
          <w:bCs/>
          <w:lang w:eastAsia="en-GB"/>
        </w:rPr>
        <w:t xml:space="preserve">, nebo </w:t>
      </w:r>
      <w:r w:rsidRPr="007F58F1" w:rsidR="00EA71AF">
        <w:rPr>
          <w:rFonts w:eastAsia="Calibri"/>
          <w:b/>
          <w:bCs/>
          <w:lang w:eastAsia="en-GB"/>
        </w:rPr>
        <w:t xml:space="preserve">stav </w:t>
      </w:r>
      <w:r w:rsidRPr="007F58F1" w:rsidR="00D42EF9">
        <w:rPr>
          <w:rFonts w:eastAsia="Calibri"/>
          <w:b/>
          <w:bCs/>
          <w:lang w:eastAsia="en-GB"/>
        </w:rPr>
        <w:t>požadavku mohou</w:t>
      </w:r>
      <w:r w:rsidRPr="007F58F1">
        <w:rPr>
          <w:rFonts w:eastAsia="Calibri"/>
          <w:b/>
          <w:bCs/>
          <w:lang w:eastAsia="en-GB"/>
        </w:rPr>
        <w:t xml:space="preserve"> být na základě návrhu Poskytovatele překlasifikován</w:t>
      </w:r>
      <w:r w:rsidRPr="007F58F1" w:rsidR="00426562">
        <w:rPr>
          <w:rFonts w:eastAsia="Calibri"/>
          <w:b/>
          <w:bCs/>
          <w:lang w:eastAsia="en-GB"/>
        </w:rPr>
        <w:t>y</w:t>
      </w:r>
      <w:r w:rsidRPr="007F58F1" w:rsidR="00EA71AF">
        <w:rPr>
          <w:rFonts w:eastAsia="Calibri"/>
          <w:b/>
          <w:bCs/>
          <w:lang w:eastAsia="en-GB"/>
        </w:rPr>
        <w:t>.</w:t>
      </w:r>
    </w:p>
    <w:p w:rsidRPr="00F65600" w:rsidR="000D3F53" w:rsidP="003F6636" w:rsidRDefault="000D3F53" w14:paraId="29B06EC0" w14:textId="77777777">
      <w:pPr>
        <w:rPr>
          <w:rFonts w:cstheme="minorHAnsi"/>
          <w:szCs w:val="24"/>
          <w:u w:val="single"/>
        </w:rPr>
      </w:pPr>
    </w:p>
    <w:p w:rsidR="00486F8C" w:rsidP="003F6636" w:rsidRDefault="00486F8C" w14:paraId="3BDD86D0" w14:textId="7C8C0EFD">
      <w:pPr>
        <w:jc w:val="both"/>
        <w:rPr>
          <w:rFonts w:cstheme="minorHAnsi"/>
          <w:szCs w:val="24"/>
        </w:rPr>
      </w:pPr>
      <w:r w:rsidRPr="00F65600">
        <w:rPr>
          <w:rFonts w:cstheme="minorHAnsi"/>
          <w:szCs w:val="24"/>
          <w:u w:val="single"/>
        </w:rPr>
        <w:t xml:space="preserve">Lhůty a smluvní pokuty za jejich </w:t>
      </w:r>
      <w:r w:rsidRPr="00093C78">
        <w:rPr>
          <w:rFonts w:cstheme="minorHAnsi"/>
          <w:szCs w:val="24"/>
          <w:u w:val="single"/>
        </w:rPr>
        <w:t>nedodržení jsou sjednány takto:</w:t>
      </w:r>
      <w:r w:rsidRPr="00093C78">
        <w:rPr>
          <w:rFonts w:cstheme="minorHAnsi"/>
          <w:szCs w:val="24"/>
        </w:rPr>
        <w:t xml:space="preserve"> lhůty sjednané v tabulce níže se počítají </w:t>
      </w:r>
      <w:r w:rsidRPr="000D1DF0" w:rsidR="00753174">
        <w:rPr>
          <w:rFonts w:cs="Times New Roman"/>
          <w:szCs w:val="24"/>
        </w:rPr>
        <w:t>podle Kategorizace Servisních služeb</w:t>
      </w:r>
      <w:r w:rsidRPr="00093C78">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r w:rsidRPr="008740CA">
        <w:rPr>
          <w:rFonts w:cstheme="minorHAnsi"/>
          <w:szCs w:val="24"/>
        </w:rPr>
        <w:t>.</w:t>
      </w:r>
    </w:p>
    <w:p w:rsidR="00E34079" w:rsidP="003F6636" w:rsidRDefault="00C31B6F" w14:paraId="60D5FEC7" w14:textId="754A8583">
      <w:pPr>
        <w:jc w:val="both"/>
        <w:rPr>
          <w:rFonts w:cstheme="minorHAnsi"/>
          <w:szCs w:val="24"/>
          <w:u w:val="single"/>
        </w:rPr>
      </w:pPr>
      <w:r>
        <w:rPr>
          <w:rFonts w:cstheme="minorHAnsi"/>
          <w:szCs w:val="24"/>
          <w:u w:val="single"/>
        </w:rPr>
        <w:t>Kategorizace Se</w:t>
      </w:r>
      <w:r w:rsidR="00DC346F">
        <w:rPr>
          <w:rFonts w:cstheme="minorHAnsi"/>
          <w:szCs w:val="24"/>
          <w:u w:val="single"/>
        </w:rPr>
        <w:t>rvisních služeb</w:t>
      </w:r>
      <w:r w:rsidR="00B84731">
        <w:rPr>
          <w:rFonts w:cstheme="minorHAnsi"/>
          <w:szCs w:val="24"/>
          <w:u w:val="single"/>
        </w:rPr>
        <w:t>:</w:t>
      </w:r>
    </w:p>
    <w:p w:rsidRPr="00385E6A" w:rsidR="007F2A0D" w:rsidP="00087275" w:rsidRDefault="00B84731" w14:paraId="6FCBD847" w14:textId="5F4BBACB">
      <w:pPr>
        <w:spacing w:after="0"/>
        <w:rPr>
          <w:b/>
          <w:bCs/>
        </w:rPr>
      </w:pPr>
      <w:r>
        <w:rPr>
          <w:b/>
          <w:bCs/>
        </w:rPr>
        <w:t xml:space="preserve">Servisní služby pro </w:t>
      </w:r>
      <w:proofErr w:type="spellStart"/>
      <w:r w:rsidRPr="00385E6A" w:rsidR="007F2A0D">
        <w:rPr>
          <w:b/>
          <w:bCs/>
        </w:rPr>
        <w:t>perimetrov</w:t>
      </w:r>
      <w:r w:rsidR="007C543B">
        <w:rPr>
          <w:b/>
          <w:bCs/>
        </w:rPr>
        <w:t>ý</w:t>
      </w:r>
      <w:proofErr w:type="spellEnd"/>
      <w:r w:rsidR="007C543B">
        <w:rPr>
          <w:b/>
          <w:bCs/>
        </w:rPr>
        <w:t xml:space="preserve"> </w:t>
      </w:r>
      <w:r w:rsidRPr="00385E6A" w:rsidR="007F2A0D">
        <w:rPr>
          <w:b/>
          <w:bCs/>
        </w:rPr>
        <w:t>NG firewall a pokročil</w:t>
      </w:r>
      <w:r w:rsidR="007C543B">
        <w:rPr>
          <w:b/>
          <w:bCs/>
        </w:rPr>
        <w:t>é</w:t>
      </w:r>
      <w:r w:rsidRPr="00385E6A" w:rsidR="007F2A0D">
        <w:rPr>
          <w:b/>
          <w:bCs/>
        </w:rPr>
        <w:t xml:space="preserve"> bezpečnostní funkc</w:t>
      </w:r>
      <w:r w:rsidR="007C543B">
        <w:rPr>
          <w:b/>
          <w:bCs/>
        </w:rPr>
        <w:t>e</w:t>
      </w:r>
      <w:r w:rsidRPr="00385E6A" w:rsidR="007F2A0D">
        <w:rPr>
          <w:b/>
          <w:bCs/>
        </w:rPr>
        <w:t xml:space="preserve"> pro řízení, dohled a zvýšení bezpečnosti vzdáleného přístupu</w:t>
      </w:r>
      <w:r w:rsidR="000D6F82">
        <w:rPr>
          <w:b/>
          <w:bCs/>
        </w:rPr>
        <w:t xml:space="preserve"> (</w:t>
      </w:r>
      <w:r w:rsidRPr="000D6F82" w:rsidR="000D6F82">
        <w:t xml:space="preserve">dále: </w:t>
      </w:r>
      <w:r w:rsidRPr="00A743C5" w:rsidR="000D6F82">
        <w:rPr>
          <w:rFonts w:cstheme="minorHAnsi"/>
          <w:b/>
          <w:bCs/>
          <w:szCs w:val="24"/>
        </w:rPr>
        <w:t xml:space="preserve">Kategorie vady – </w:t>
      </w:r>
      <w:r w:rsidR="000D6F82">
        <w:rPr>
          <w:rFonts w:cstheme="minorHAnsi"/>
          <w:b/>
          <w:bCs/>
          <w:szCs w:val="24"/>
        </w:rPr>
        <w:t>NGFW</w:t>
      </w:r>
      <w:r w:rsidR="000D6F82">
        <w:rPr>
          <w:b/>
          <w:bCs/>
        </w:rPr>
        <w:t>)</w:t>
      </w:r>
    </w:p>
    <w:p w:rsidRPr="00DB4F1E" w:rsidR="00A47678" w:rsidP="00E36FD7" w:rsidRDefault="00FB75D3" w14:paraId="199929D2" w14:textId="7CF92CA2">
      <w:pPr>
        <w:pStyle w:val="Odstavecseseznamem"/>
        <w:numPr>
          <w:ilvl w:val="0"/>
          <w:numId w:val="16"/>
        </w:numPr>
        <w:spacing w:before="0"/>
        <w:contextualSpacing/>
        <w:jc w:val="both"/>
        <w:rPr>
          <w:b/>
          <w:bCs/>
        </w:rPr>
      </w:pPr>
      <w:r>
        <w:t xml:space="preserve">Do této kategorie Služeb jsou zařazeny veškeré dodané, řádně implementované a </w:t>
      </w:r>
      <w:r w:rsidR="000E46E4">
        <w:t xml:space="preserve">předané </w:t>
      </w:r>
      <w:r>
        <w:t>produkty</w:t>
      </w:r>
      <w:r w:rsidR="000E46E4">
        <w:t xml:space="preserve"> dle </w:t>
      </w:r>
      <w:r w:rsidR="00E55B14">
        <w:rPr>
          <w:b/>
          <w:bCs/>
        </w:rPr>
        <w:t>Předávacího</w:t>
      </w:r>
      <w:r w:rsidRPr="00DB4F1E" w:rsidR="00DB4F1E">
        <w:rPr>
          <w:b/>
          <w:bCs/>
        </w:rPr>
        <w:t xml:space="preserve"> protokolu Celkové akceptace ČÁST_1.</w:t>
      </w:r>
    </w:p>
    <w:p w:rsidR="002643D2" w:rsidP="00E36FD7" w:rsidRDefault="004E53E0" w14:paraId="71C084EB" w14:textId="3901AFC8">
      <w:pPr>
        <w:pStyle w:val="Odstavecseseznamem"/>
        <w:numPr>
          <w:ilvl w:val="0"/>
          <w:numId w:val="16"/>
        </w:numPr>
        <w:spacing w:line="259" w:lineRule="auto"/>
        <w:contextualSpacing/>
        <w:jc w:val="both"/>
      </w:pPr>
      <w:r>
        <w:t>Do této kategorie</w:t>
      </w:r>
      <w:r w:rsidR="00C72DD0">
        <w:t xml:space="preserve"> </w:t>
      </w:r>
      <w:r>
        <w:t>patří</w:t>
      </w:r>
      <w:r w:rsidR="000D6F82">
        <w:t xml:space="preserve"> výkonná</w:t>
      </w:r>
      <w:r w:rsidR="007F2A0D">
        <w:t xml:space="preserve"> dvojice NG firewallů</w:t>
      </w:r>
      <w:r w:rsidR="002643D2">
        <w:t>, dále</w:t>
      </w:r>
      <w:r w:rsidR="007F2A0D">
        <w:t xml:space="preserve"> </w:t>
      </w:r>
    </w:p>
    <w:p w:rsidR="002643D2" w:rsidP="00E36FD7" w:rsidRDefault="007F2A0D" w14:paraId="5239B36D" w14:textId="77777777">
      <w:pPr>
        <w:pStyle w:val="Odstavecseseznamem"/>
        <w:numPr>
          <w:ilvl w:val="0"/>
          <w:numId w:val="16"/>
        </w:numPr>
        <w:spacing w:line="259" w:lineRule="auto"/>
        <w:contextualSpacing/>
        <w:jc w:val="both"/>
      </w:pPr>
      <w:r>
        <w:t xml:space="preserve">kyberbezpečnostní funkce </w:t>
      </w:r>
      <w:r w:rsidR="002643D2">
        <w:t xml:space="preserve">na základě </w:t>
      </w:r>
      <w:r>
        <w:t>mechanism</w:t>
      </w:r>
      <w:r w:rsidR="002643D2">
        <w:t>ů</w:t>
      </w:r>
      <w:r>
        <w:t xml:space="preserve"> „Deception/Honeypots“ k identifikaci a blokaci útočníků, </w:t>
      </w:r>
    </w:p>
    <w:p w:rsidR="007F2A0D" w:rsidP="00E36FD7" w:rsidRDefault="007F2A0D" w14:paraId="6282B72D" w14:textId="49B5F812">
      <w:pPr>
        <w:pStyle w:val="Odstavecseseznamem"/>
        <w:numPr>
          <w:ilvl w:val="0"/>
          <w:numId w:val="16"/>
        </w:numPr>
        <w:spacing w:line="259" w:lineRule="auto"/>
        <w:contextualSpacing/>
        <w:jc w:val="both"/>
      </w:pPr>
      <w:r>
        <w:t>dále Zero Trust Network Access</w:t>
      </w:r>
      <w:r w:rsidR="005A5E1C">
        <w:t xml:space="preserve"> pro ICT</w:t>
      </w:r>
      <w:r>
        <w:t xml:space="preserve"> infrastruktur</w:t>
      </w:r>
      <w:r w:rsidR="005A5E1C">
        <w:t>u</w:t>
      </w:r>
      <w:r>
        <w:t xml:space="preserve">, včetně </w:t>
      </w:r>
      <w:r w:rsidR="00BB1287">
        <w:t xml:space="preserve">supportu </w:t>
      </w:r>
      <w:r>
        <w:t>ZTNA klientského softwaru pro koncová zařízení.</w:t>
      </w:r>
    </w:p>
    <w:p w:rsidR="00F0339C" w:rsidP="00E36FD7" w:rsidRDefault="007F2A0D" w14:paraId="0F199315" w14:textId="77777777">
      <w:pPr>
        <w:pStyle w:val="Odstavecseseznamem"/>
        <w:numPr>
          <w:ilvl w:val="0"/>
          <w:numId w:val="16"/>
        </w:numPr>
        <w:spacing w:after="0"/>
        <w:contextualSpacing/>
        <w:jc w:val="both"/>
      </w:pPr>
      <w:r>
        <w:t xml:space="preserve">Součástí </w:t>
      </w:r>
      <w:r w:rsidR="00BB1287">
        <w:t xml:space="preserve">je také SW </w:t>
      </w:r>
      <w:r>
        <w:t>centrální</w:t>
      </w:r>
      <w:r w:rsidR="00BB1287">
        <w:t>ho</w:t>
      </w:r>
      <w:r>
        <w:t xml:space="preserve"> analytick</w:t>
      </w:r>
      <w:r w:rsidR="00BB1287">
        <w:t>ého</w:t>
      </w:r>
      <w:r>
        <w:t xml:space="preserve"> nástroj</w:t>
      </w:r>
      <w:r w:rsidR="00BB1287">
        <w:t>e</w:t>
      </w:r>
      <w:r>
        <w:t xml:space="preserve">, a dále </w:t>
      </w:r>
    </w:p>
    <w:p w:rsidR="007F2A0D" w:rsidP="00E36FD7" w:rsidRDefault="00F0339C" w14:paraId="4BBA350E" w14:textId="745EE3B1">
      <w:pPr>
        <w:pStyle w:val="Odstavecseseznamem"/>
        <w:numPr>
          <w:ilvl w:val="0"/>
          <w:numId w:val="16"/>
        </w:numPr>
        <w:spacing w:after="0"/>
        <w:contextualSpacing/>
        <w:jc w:val="both"/>
      </w:pPr>
      <w:r>
        <w:t xml:space="preserve">aplikované </w:t>
      </w:r>
      <w:r w:rsidR="007F2A0D">
        <w:t>licence a rozšíření stávající ICT infrastruktury zadavatele</w:t>
      </w:r>
      <w:r>
        <w:t>.</w:t>
      </w:r>
    </w:p>
    <w:p w:rsidR="007F2A0D" w:rsidP="007F2A0D" w:rsidRDefault="007F2A0D" w14:paraId="41922FA7" w14:textId="166525D4">
      <w:pPr>
        <w:spacing w:after="0"/>
        <w:rPr>
          <w:b/>
        </w:rPr>
      </w:pPr>
      <w:r w:rsidRPr="1B808745">
        <w:rPr>
          <w:b/>
        </w:rPr>
        <w:t xml:space="preserve">Pořízení uceleného identitního systému </w:t>
      </w:r>
      <w:r w:rsidR="00F24C8A">
        <w:rPr>
          <w:b/>
          <w:bCs/>
        </w:rPr>
        <w:t>(</w:t>
      </w:r>
      <w:r w:rsidRPr="000D6F82" w:rsidR="00F24C8A">
        <w:t xml:space="preserve">dále: </w:t>
      </w:r>
      <w:proofErr w:type="spellStart"/>
      <w:r w:rsidRPr="007F58F1" w:rsidR="007F58F1">
        <w:rPr>
          <w:b/>
          <w:bCs/>
        </w:rPr>
        <w:t>IdM</w:t>
      </w:r>
      <w:proofErr w:type="spellEnd"/>
      <w:r w:rsidRPr="007F58F1" w:rsidR="007F58F1">
        <w:rPr>
          <w:b/>
          <w:bCs/>
        </w:rPr>
        <w:t>;</w:t>
      </w:r>
      <w:r w:rsidR="007F58F1">
        <w:t xml:space="preserve"> </w:t>
      </w:r>
      <w:r w:rsidRPr="00A743C5" w:rsidR="00F24C8A">
        <w:rPr>
          <w:rFonts w:cstheme="minorHAnsi"/>
          <w:b/>
          <w:bCs/>
          <w:szCs w:val="24"/>
        </w:rPr>
        <w:t xml:space="preserve">Kategorie vady – </w:t>
      </w:r>
      <w:r w:rsidR="007F58F1">
        <w:rPr>
          <w:b/>
        </w:rPr>
        <w:t>Ostatní</w:t>
      </w:r>
      <w:r w:rsidRPr="1B808745">
        <w:rPr>
          <w:b/>
        </w:rPr>
        <w:t>)</w:t>
      </w:r>
    </w:p>
    <w:p w:rsidRPr="00DB4F1E" w:rsidR="00330A78" w:rsidP="00E36FD7" w:rsidRDefault="00330A78" w14:paraId="6917A495" w14:textId="0EB44F3C">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sidR="00E55B14">
        <w:rPr>
          <w:b/>
          <w:bCs/>
        </w:rPr>
        <w:t>Předávacího</w:t>
      </w:r>
      <w:r w:rsidRPr="00DB4F1E">
        <w:rPr>
          <w:b/>
          <w:bCs/>
        </w:rPr>
        <w:t xml:space="preserve"> protokolu Celkové akceptace ČÁST_</w:t>
      </w:r>
      <w:r>
        <w:rPr>
          <w:b/>
          <w:bCs/>
        </w:rPr>
        <w:t>2</w:t>
      </w:r>
      <w:r w:rsidRPr="00DB4F1E">
        <w:rPr>
          <w:b/>
          <w:bCs/>
        </w:rPr>
        <w:t>.</w:t>
      </w:r>
    </w:p>
    <w:p w:rsidR="007F2A0D" w:rsidP="00E36FD7" w:rsidRDefault="00514A78" w14:paraId="203B0425" w14:textId="4C8D68E2">
      <w:pPr>
        <w:pStyle w:val="Odstavecseseznamem"/>
        <w:numPr>
          <w:ilvl w:val="0"/>
          <w:numId w:val="16"/>
        </w:numPr>
        <w:spacing w:before="0" w:line="259" w:lineRule="auto"/>
        <w:contextualSpacing/>
        <w:jc w:val="both"/>
      </w:pPr>
      <w:r>
        <w:t xml:space="preserve">Do této kategorie patří </w:t>
      </w:r>
      <w:r w:rsidRPr="00B30885" w:rsidR="007F2A0D">
        <w:t>dodávka a implementace identity managementu</w:t>
      </w:r>
      <w:r w:rsidR="009326E4">
        <w:t xml:space="preserve"> do prostředí ICT infrastruktury zadavatele</w:t>
      </w:r>
      <w:r w:rsidRPr="00B30885" w:rsidR="007F2A0D">
        <w:t xml:space="preserve">, včetně dodání licencí a zpracování dokumentace. </w:t>
      </w:r>
    </w:p>
    <w:p w:rsidR="007F2A0D" w:rsidP="00E36FD7" w:rsidRDefault="007F2A0D" w14:paraId="131AB731" w14:textId="04AAF3F6">
      <w:pPr>
        <w:pStyle w:val="Odstavecseseznamem"/>
        <w:numPr>
          <w:ilvl w:val="0"/>
          <w:numId w:val="16"/>
        </w:numPr>
        <w:spacing w:before="0"/>
        <w:contextualSpacing/>
        <w:jc w:val="both"/>
      </w:pPr>
      <w:r w:rsidRPr="004A3376">
        <w:t xml:space="preserve">Plnění zahrnuje </w:t>
      </w:r>
      <w:r>
        <w:t xml:space="preserve">dále </w:t>
      </w:r>
      <w:r w:rsidRPr="004A3376">
        <w:t>integrace na další systémy</w:t>
      </w:r>
      <w:r>
        <w:t xml:space="preserve"> zadavatele</w:t>
      </w:r>
      <w:r w:rsidR="0099429F">
        <w:t>,</w:t>
      </w:r>
      <w:r w:rsidR="003F3CD5">
        <w:t xml:space="preserve"> jmenovitě:</w:t>
      </w:r>
      <w:r>
        <w:t xml:space="preserve"> </w:t>
      </w:r>
      <w:r w:rsidRPr="0002069C">
        <w:t xml:space="preserve">Microsoft </w:t>
      </w:r>
      <w:proofErr w:type="spellStart"/>
      <w:r w:rsidRPr="0002069C">
        <w:t>Active</w:t>
      </w:r>
      <w:proofErr w:type="spellEnd"/>
      <w:r w:rsidRPr="0002069C">
        <w:t xml:space="preserve"> </w:t>
      </w:r>
      <w:proofErr w:type="spellStart"/>
      <w:r w:rsidRPr="0002069C">
        <w:t>Directory</w:t>
      </w:r>
      <w:proofErr w:type="spellEnd"/>
      <w:r w:rsidRPr="0002069C">
        <w:t xml:space="preserve">, </w:t>
      </w:r>
      <w:proofErr w:type="spellStart"/>
      <w:r w:rsidRPr="0002069C">
        <w:t>Service</w:t>
      </w:r>
      <w:proofErr w:type="spellEnd"/>
      <w:r w:rsidRPr="0002069C">
        <w:t xml:space="preserve"> </w:t>
      </w:r>
      <w:proofErr w:type="spellStart"/>
      <w:r w:rsidRPr="0002069C">
        <w:t>Desk</w:t>
      </w:r>
      <w:proofErr w:type="spellEnd"/>
      <w:r w:rsidRPr="0002069C">
        <w:t xml:space="preserve">, PROXIO EOS, MS Dynamics NAV, VITA, JIP-KAAS, MS Exchange a další. </w:t>
      </w:r>
    </w:p>
    <w:p w:rsidR="007F2A0D" w:rsidP="00087275" w:rsidRDefault="007F2A0D" w14:paraId="49292DC0" w14:textId="2A9E4FB9">
      <w:pPr>
        <w:spacing w:after="0"/>
        <w:rPr>
          <w:b/>
        </w:rPr>
      </w:pPr>
      <w:r w:rsidRPr="5CA14AE4">
        <w:rPr>
          <w:b/>
        </w:rPr>
        <w:t>Pořízení nástroje na správu privilegovaných přístupů (PAM</w:t>
      </w:r>
      <w:r w:rsidRPr="007F58F1" w:rsidR="007F58F1">
        <w:rPr>
          <w:b/>
          <w:bCs/>
        </w:rPr>
        <w:t>;</w:t>
      </w:r>
      <w:r w:rsidR="007F58F1">
        <w:t xml:space="preserve"> </w:t>
      </w:r>
      <w:r w:rsidRPr="00A743C5" w:rsidR="007F58F1">
        <w:rPr>
          <w:rFonts w:cstheme="minorHAnsi"/>
          <w:b/>
          <w:bCs/>
          <w:szCs w:val="24"/>
        </w:rPr>
        <w:t xml:space="preserve">Kategorie vady – </w:t>
      </w:r>
      <w:r w:rsidR="007F58F1">
        <w:rPr>
          <w:b/>
        </w:rPr>
        <w:t>Ostatní</w:t>
      </w:r>
      <w:r w:rsidRPr="1B808745" w:rsidR="007F58F1">
        <w:rPr>
          <w:b/>
        </w:rPr>
        <w:t>)</w:t>
      </w:r>
    </w:p>
    <w:p w:rsidRPr="00DB4F1E" w:rsidR="00636CEE" w:rsidP="00E36FD7" w:rsidRDefault="00636CEE" w14:paraId="49F302C8" w14:textId="6BAB54F3">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3</w:t>
      </w:r>
      <w:r w:rsidRPr="00DB4F1E">
        <w:rPr>
          <w:b/>
          <w:bCs/>
        </w:rPr>
        <w:t>.</w:t>
      </w:r>
    </w:p>
    <w:p w:rsidR="007F2A0D" w:rsidP="00E36FD7" w:rsidRDefault="00087275" w14:paraId="4BCCF897" w14:textId="574CB8B2">
      <w:pPr>
        <w:pStyle w:val="Odstavecseseznamem"/>
        <w:numPr>
          <w:ilvl w:val="0"/>
          <w:numId w:val="16"/>
        </w:numPr>
        <w:spacing w:before="0"/>
        <w:contextualSpacing/>
        <w:jc w:val="both"/>
      </w:pPr>
      <w:r>
        <w:t>D</w:t>
      </w:r>
      <w:r w:rsidR="00FB3406">
        <w:t xml:space="preserve">o této kategorie patří </w:t>
      </w:r>
      <w:r w:rsidRPr="00B30885" w:rsidR="00FB3406">
        <w:t xml:space="preserve">dodávka a implementace </w:t>
      </w:r>
      <w:r w:rsidR="007F2A0D">
        <w:t>nástroje PAM (</w:t>
      </w:r>
      <w:proofErr w:type="spellStart"/>
      <w:r w:rsidR="007F2A0D">
        <w:t>Privileged</w:t>
      </w:r>
      <w:proofErr w:type="spellEnd"/>
      <w:r w:rsidR="007F2A0D">
        <w:t xml:space="preserve"> Access Management) </w:t>
      </w:r>
      <w:r w:rsidR="009326E4">
        <w:t>do prostředí ICT infrastruktury zadavatele</w:t>
      </w:r>
      <w:r w:rsidRPr="00B30885" w:rsidR="009326E4">
        <w:t>, včetně dodání licencí a zpracování dokumentace.</w:t>
      </w:r>
    </w:p>
    <w:p w:rsidRPr="009B17F5" w:rsidR="007F2A0D" w:rsidP="00E36FD7" w:rsidRDefault="00E409FC" w14:paraId="11698A88" w14:textId="618F10D5">
      <w:pPr>
        <w:pStyle w:val="Odstavecseseznamem"/>
        <w:numPr>
          <w:ilvl w:val="0"/>
          <w:numId w:val="16"/>
        </w:numPr>
        <w:spacing w:before="0"/>
        <w:contextualSpacing/>
        <w:jc w:val="both"/>
      </w:pPr>
      <w:r>
        <w:t xml:space="preserve">Plnění – </w:t>
      </w:r>
      <w:r w:rsidR="008A2510">
        <w:t>nástroj PAM</w:t>
      </w:r>
      <w:r w:rsidR="007F2A0D">
        <w:t xml:space="preserve"> </w:t>
      </w:r>
      <w:r w:rsidR="008A2510">
        <w:t xml:space="preserve">chrání </w:t>
      </w:r>
      <w:r w:rsidR="007F2A0D">
        <w:t>ICT infrastrukturu zadavatele před kybernetickými hrozbami monitorováním, zjišťováním a prevencí neoprávněného privilegovaného přístupu k důležitým prostředkům infrastruktury vytvořením prostředníka (</w:t>
      </w:r>
      <w:proofErr w:type="spellStart"/>
      <w:r w:rsidR="007F2A0D">
        <w:t>proxy</w:t>
      </w:r>
      <w:proofErr w:type="spellEnd"/>
      <w:r w:rsidR="007F2A0D">
        <w:t xml:space="preserve">) mezi chráněnou infrastrukturou či systémy a </w:t>
      </w:r>
      <w:r w:rsidR="009F7DEC">
        <w:t>správcem (uživatelem s vyššími privilegii).</w:t>
      </w:r>
      <w:r w:rsidR="007F2A0D">
        <w:t xml:space="preserve"> </w:t>
      </w:r>
    </w:p>
    <w:p w:rsidR="007F2A0D" w:rsidP="00E36FD7" w:rsidRDefault="007F2A0D" w14:paraId="18F4366F" w14:textId="03BCBA18">
      <w:pPr>
        <w:pStyle w:val="Odstavecseseznamem"/>
        <w:numPr>
          <w:ilvl w:val="0"/>
          <w:numId w:val="16"/>
        </w:numPr>
        <w:spacing w:before="0"/>
        <w:contextualSpacing/>
        <w:jc w:val="both"/>
      </w:pPr>
      <w:r>
        <w:t>Veškeré činnosti</w:t>
      </w:r>
      <w:r w:rsidR="009F7DEC">
        <w:t xml:space="preserve"> správců (uživatelů s vyššími privilegii) jsou </w:t>
      </w:r>
      <w:r>
        <w:t>na chráněné infrastruktuře za pomoci PAM zaznamenávány a logovány s tím, že udělování oprávnění pro přístup k chráněným systémům probíhá pouze na základě konkrétního požadavku</w:t>
      </w:r>
      <w:r w:rsidR="00087275">
        <w:t xml:space="preserve"> po </w:t>
      </w:r>
      <w:r>
        <w:t xml:space="preserve">jeho schválení dle </w:t>
      </w:r>
      <w:proofErr w:type="spellStart"/>
      <w:r>
        <w:t>kyberbezpečnostních</w:t>
      </w:r>
      <w:proofErr w:type="spellEnd"/>
      <w:r>
        <w:t xml:space="preserve"> pravidel zadavatele.</w:t>
      </w:r>
    </w:p>
    <w:p w:rsidRPr="00C100DB" w:rsidR="007F2A0D" w:rsidP="00405EFE" w:rsidRDefault="007F2A0D" w14:paraId="011002FB" w14:textId="6D8791D3">
      <w:pPr>
        <w:spacing w:after="0"/>
        <w:rPr>
          <w:b/>
          <w:lang w:val="en-US"/>
        </w:rPr>
      </w:pPr>
      <w:r w:rsidRPr="00DB50FC">
        <w:rPr>
          <w:b/>
        </w:rPr>
        <w:t>Pořízení řešení</w:t>
      </w:r>
      <w:r w:rsidRPr="08BDFA98">
        <w:rPr>
          <w:b/>
          <w:lang w:val="en-US"/>
        </w:rPr>
        <w:t xml:space="preserve"> Endpoint Detection and Response (EDR</w:t>
      </w:r>
      <w:r w:rsidRPr="007F58F1" w:rsidR="007F58F1">
        <w:rPr>
          <w:b/>
          <w:bCs/>
        </w:rPr>
        <w:t>;</w:t>
      </w:r>
      <w:r w:rsidR="007F58F1">
        <w:t xml:space="preserve"> </w:t>
      </w:r>
      <w:r w:rsidRPr="00A743C5" w:rsidR="007F58F1">
        <w:rPr>
          <w:rFonts w:cstheme="minorHAnsi"/>
          <w:b/>
          <w:bCs/>
          <w:szCs w:val="24"/>
        </w:rPr>
        <w:t xml:space="preserve">Kategorie vady – </w:t>
      </w:r>
      <w:r w:rsidR="007F58F1">
        <w:rPr>
          <w:b/>
        </w:rPr>
        <w:t>Ostatní</w:t>
      </w:r>
      <w:r w:rsidRPr="1B808745" w:rsidR="007F58F1">
        <w:rPr>
          <w:b/>
        </w:rPr>
        <w:t>)</w:t>
      </w:r>
    </w:p>
    <w:p w:rsidRPr="00405EFE" w:rsidR="00405EFE" w:rsidP="00E36FD7" w:rsidRDefault="00405EFE" w14:paraId="30143CF4" w14:textId="120A47CC">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4</w:t>
      </w:r>
      <w:r w:rsidRPr="00DB4F1E">
        <w:rPr>
          <w:b/>
          <w:bCs/>
        </w:rPr>
        <w:t>.</w:t>
      </w:r>
    </w:p>
    <w:p w:rsidR="00694A72" w:rsidP="00E36FD7" w:rsidRDefault="00C16614" w14:paraId="2B583AD2" w14:textId="77777777">
      <w:pPr>
        <w:pStyle w:val="Odstavecseseznamem"/>
        <w:numPr>
          <w:ilvl w:val="0"/>
          <w:numId w:val="16"/>
        </w:numPr>
        <w:spacing w:before="0"/>
        <w:contextualSpacing/>
        <w:jc w:val="both"/>
      </w:pPr>
      <w:r>
        <w:t xml:space="preserve">Do této kategorie </w:t>
      </w:r>
      <w:r w:rsidR="00DD1871">
        <w:t xml:space="preserve">patří dodávka a </w:t>
      </w:r>
      <w:r w:rsidR="007F2A0D">
        <w:t xml:space="preserve">implementace </w:t>
      </w:r>
      <w:r w:rsidRPr="00325001" w:rsidR="007F2A0D">
        <w:t xml:space="preserve">systému EDR </w:t>
      </w:r>
      <w:r w:rsidR="00DD1871">
        <w:t>pro</w:t>
      </w:r>
      <w:r w:rsidRPr="00325001" w:rsidR="007F2A0D">
        <w:t xml:space="preserve"> proaktivní identifikac</w:t>
      </w:r>
      <w:r w:rsidR="00DD1871">
        <w:t>i</w:t>
      </w:r>
      <w:r w:rsidRPr="00325001" w:rsidR="007F2A0D">
        <w:t xml:space="preserve"> nezvyklého chování stanic</w:t>
      </w:r>
      <w:r w:rsidR="00DD1871">
        <w:t>,</w:t>
      </w:r>
    </w:p>
    <w:p w:rsidR="007F2A0D" w:rsidP="00E36FD7" w:rsidRDefault="00694A72" w14:paraId="5E4EFCDF" w14:textId="016218D6">
      <w:pPr>
        <w:pStyle w:val="Odstavecseseznamem"/>
        <w:numPr>
          <w:ilvl w:val="0"/>
          <w:numId w:val="16"/>
        </w:numPr>
        <w:spacing w:before="0"/>
        <w:contextualSpacing/>
        <w:jc w:val="both"/>
      </w:pPr>
      <w:r>
        <w:t xml:space="preserve">Možnosti v oblasti </w:t>
      </w:r>
      <w:r w:rsidRPr="00325001" w:rsidR="007F2A0D">
        <w:t>pokročilé</w:t>
      </w:r>
      <w:r>
        <w:t>ho</w:t>
      </w:r>
      <w:r w:rsidRPr="00325001" w:rsidR="007F2A0D">
        <w:t xml:space="preserve"> vyhodnocování rizik, reakce na incidenty, jejich vyšetřování a přijímání dalších nápravných opatření</w:t>
      </w:r>
      <w:r w:rsidR="007F2A0D">
        <w:t xml:space="preserve">, a to </w:t>
      </w:r>
      <w:r>
        <w:t xml:space="preserve">na základě </w:t>
      </w:r>
      <w:r w:rsidR="007F2A0D">
        <w:t>procesní a technologick</w:t>
      </w:r>
      <w:r>
        <w:t>é</w:t>
      </w:r>
      <w:r w:rsidR="007F2A0D">
        <w:t xml:space="preserve"> integrac</w:t>
      </w:r>
      <w:r>
        <w:t>e</w:t>
      </w:r>
      <w:r w:rsidRPr="004A3376" w:rsidR="007F2A0D">
        <w:t xml:space="preserve"> na další </w:t>
      </w:r>
      <w:r w:rsidR="007F2A0D">
        <w:t xml:space="preserve">kyberbezpečnostní </w:t>
      </w:r>
      <w:r w:rsidRPr="004A3376" w:rsidR="007F2A0D">
        <w:t>systémy</w:t>
      </w:r>
      <w:r w:rsidR="007F2A0D">
        <w:t xml:space="preserve"> zadavatele.</w:t>
      </w:r>
    </w:p>
    <w:p w:rsidRPr="00385E6A" w:rsidR="007F2A0D" w:rsidP="00E36FD7" w:rsidRDefault="00694A72" w14:paraId="1747DEDE" w14:textId="013DF9F6">
      <w:pPr>
        <w:pStyle w:val="Odstavecseseznamem"/>
        <w:numPr>
          <w:ilvl w:val="0"/>
          <w:numId w:val="16"/>
        </w:numPr>
        <w:spacing w:before="0"/>
        <w:contextualSpacing/>
        <w:jc w:val="both"/>
      </w:pPr>
      <w:r w:rsidRPr="004A3376">
        <w:t xml:space="preserve">Plnění zahrnuje </w:t>
      </w:r>
      <w:r>
        <w:t xml:space="preserve">dále </w:t>
      </w:r>
      <w:r w:rsidR="00740734">
        <w:t xml:space="preserve">zahrnuje </w:t>
      </w:r>
      <w:r w:rsidRPr="00385E6A" w:rsidR="007F2A0D">
        <w:t>pořízení licencí</w:t>
      </w:r>
      <w:r w:rsidR="00740734">
        <w:t xml:space="preserve"> a </w:t>
      </w:r>
      <w:r w:rsidRPr="00385E6A" w:rsidR="007F2A0D">
        <w:t>nasazení nástroje pro centrální kontrolu a dohled nad koncovými stanicemi,</w:t>
      </w:r>
    </w:p>
    <w:p w:rsidRPr="00385E6A" w:rsidR="007F2A0D" w:rsidP="00E36FD7" w:rsidRDefault="007F2A0D" w14:paraId="3B3DA026" w14:textId="2B02085D">
      <w:pPr>
        <w:pStyle w:val="Odstavecseseznamem"/>
        <w:numPr>
          <w:ilvl w:val="0"/>
          <w:numId w:val="16"/>
        </w:numPr>
        <w:spacing w:before="0"/>
        <w:contextualSpacing/>
        <w:jc w:val="both"/>
      </w:pPr>
      <w:r w:rsidRPr="00385E6A">
        <w:t>včetně integrací na stávající a nově pořizované kyberbezpečnostní nástroje</w:t>
      </w:r>
      <w:r w:rsidR="00740734">
        <w:t xml:space="preserve"> z ICT infrastruktury zadavatele</w:t>
      </w:r>
      <w:r w:rsidRPr="00385E6A">
        <w:t xml:space="preserve">. </w:t>
      </w:r>
    </w:p>
    <w:p w:rsidRPr="00D726D6" w:rsidR="007F2A0D" w:rsidP="007F2A0D" w:rsidRDefault="007F2A0D" w14:paraId="12407F0D" w14:textId="4C073290">
      <w:pPr>
        <w:rPr>
          <w:b/>
        </w:rPr>
      </w:pPr>
      <w:r w:rsidRPr="26D9E50D">
        <w:rPr>
          <w:b/>
        </w:rPr>
        <w:t>Zavedení systému pro centrální správu certifikátů (Systém PKI</w:t>
      </w:r>
      <w:r w:rsidRPr="007F58F1" w:rsidR="007F58F1">
        <w:rPr>
          <w:b/>
          <w:bCs/>
        </w:rPr>
        <w:t>;</w:t>
      </w:r>
      <w:r w:rsidR="007F58F1">
        <w:t xml:space="preserve"> </w:t>
      </w:r>
      <w:r w:rsidRPr="00A743C5" w:rsidR="007F58F1">
        <w:rPr>
          <w:rFonts w:cstheme="minorHAnsi"/>
          <w:b/>
          <w:bCs/>
          <w:szCs w:val="24"/>
        </w:rPr>
        <w:t xml:space="preserve">Kategorie vady – </w:t>
      </w:r>
      <w:r w:rsidR="007F58F1">
        <w:rPr>
          <w:b/>
        </w:rPr>
        <w:t>Ostatní</w:t>
      </w:r>
      <w:r w:rsidRPr="26D9E50D">
        <w:rPr>
          <w:b/>
        </w:rPr>
        <w:t>).</w:t>
      </w:r>
    </w:p>
    <w:p w:rsidRPr="00405EFE" w:rsidR="00740734" w:rsidP="00E36FD7" w:rsidRDefault="00740734" w14:paraId="405BC444" w14:textId="4398F3EE">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5</w:t>
      </w:r>
      <w:r w:rsidRPr="00DB4F1E">
        <w:rPr>
          <w:b/>
          <w:bCs/>
        </w:rPr>
        <w:t>.</w:t>
      </w:r>
    </w:p>
    <w:p w:rsidRPr="00DB50FC" w:rsidR="007F2A0D" w:rsidP="00E36FD7" w:rsidRDefault="00740734" w14:paraId="4F56C7B3" w14:textId="041744C4">
      <w:pPr>
        <w:pStyle w:val="Odstavecseseznamem"/>
        <w:numPr>
          <w:ilvl w:val="0"/>
          <w:numId w:val="16"/>
        </w:numPr>
        <w:spacing w:before="0" w:after="0"/>
        <w:contextualSpacing/>
        <w:jc w:val="both"/>
      </w:pPr>
      <w:r>
        <w:t xml:space="preserve">Do této kategorie patří </w:t>
      </w:r>
      <w:r w:rsidRPr="00DB50FC" w:rsidR="007F2A0D">
        <w:t>centralizovan</w:t>
      </w:r>
      <w:r>
        <w:t>á</w:t>
      </w:r>
      <w:r w:rsidRPr="00DB50FC" w:rsidR="007F2A0D">
        <w:t>, robustní a škálovateln</w:t>
      </w:r>
      <w:r>
        <w:t>á</w:t>
      </w:r>
      <w:r w:rsidRPr="00DB50FC" w:rsidR="007F2A0D">
        <w:t xml:space="preserve"> PKI infrastruktur</w:t>
      </w:r>
      <w:r>
        <w:t>a</w:t>
      </w:r>
      <w:r w:rsidRPr="00DB50FC" w:rsidR="007F2A0D">
        <w:t xml:space="preserve"> s centrální ROOT CA s aplikací podřízených certifikačních autorit (</w:t>
      </w:r>
      <w:proofErr w:type="spellStart"/>
      <w:r w:rsidRPr="00DB50FC" w:rsidR="007F2A0D">
        <w:t>Subordinate</w:t>
      </w:r>
      <w:proofErr w:type="spellEnd"/>
      <w:r w:rsidRPr="00DB50FC" w:rsidR="007F2A0D">
        <w:t xml:space="preserve"> CA) v rámci ICT infrastruktury zadavatele</w:t>
      </w:r>
      <w:r w:rsidR="71B5C745">
        <w:t>.</w:t>
      </w:r>
    </w:p>
    <w:p w:rsidRPr="00DB50FC" w:rsidR="007F2A0D" w:rsidP="00E36FD7" w:rsidRDefault="00D81641" w14:paraId="4F37FDC9" w14:textId="56A71E80">
      <w:pPr>
        <w:pStyle w:val="Odstavecseseznamem"/>
        <w:numPr>
          <w:ilvl w:val="0"/>
          <w:numId w:val="16"/>
        </w:numPr>
        <w:spacing w:before="0" w:after="0"/>
        <w:contextualSpacing/>
        <w:jc w:val="both"/>
      </w:pPr>
      <w:r w:rsidRPr="004A3376">
        <w:t xml:space="preserve">Plnění zahrnuje </w:t>
      </w:r>
      <w:r>
        <w:t xml:space="preserve">dále </w:t>
      </w:r>
      <w:r w:rsidRPr="00DB50FC" w:rsidR="007F2A0D">
        <w:t>pořízení a implementace nástroje zabezpečené MFA infrastruktury pro přihlášení koncových stanic a vybraných infrastrukturních prvků.</w:t>
      </w:r>
    </w:p>
    <w:p w:rsidRPr="00DB50FC" w:rsidR="007F2A0D" w:rsidP="00E36FD7" w:rsidRDefault="00DB7BCE" w14:paraId="320FE71B" w14:textId="0C5F5A12">
      <w:pPr>
        <w:pStyle w:val="Odstavecseseznamem"/>
        <w:numPr>
          <w:ilvl w:val="0"/>
          <w:numId w:val="16"/>
        </w:numPr>
        <w:spacing w:before="0"/>
        <w:contextualSpacing/>
        <w:jc w:val="both"/>
      </w:pPr>
      <w:r w:rsidRPr="004A3376">
        <w:t xml:space="preserve">Plnění zahrnuje </w:t>
      </w:r>
      <w:r>
        <w:t xml:space="preserve">dále </w:t>
      </w:r>
      <w:r w:rsidRPr="00DB50FC" w:rsidR="007F2A0D">
        <w:t>centrální systém pro správu životního cyklu vydávaných certifikátů v ICT infrastruktuře zadavatele</w:t>
      </w:r>
      <w:r>
        <w:t>.</w:t>
      </w:r>
    </w:p>
    <w:p w:rsidR="005242C9" w:rsidP="007F58F1" w:rsidRDefault="005242C9" w14:paraId="6D93FB5C" w14:textId="77777777">
      <w:pPr>
        <w:jc w:val="both"/>
        <w:rPr>
          <w:u w:val="single"/>
        </w:rPr>
      </w:pPr>
    </w:p>
    <w:p w:rsidR="005242C9" w:rsidP="007F58F1" w:rsidRDefault="005242C9" w14:paraId="0F79F544" w14:textId="77777777">
      <w:pPr>
        <w:jc w:val="both"/>
        <w:rPr>
          <w:u w:val="single"/>
        </w:rPr>
      </w:pPr>
    </w:p>
    <w:p w:rsidR="005242C9" w:rsidP="007F58F1" w:rsidRDefault="005242C9" w14:paraId="52A2B59C" w14:textId="77777777">
      <w:pPr>
        <w:jc w:val="both"/>
        <w:rPr>
          <w:u w:val="single"/>
        </w:rPr>
      </w:pPr>
    </w:p>
    <w:p w:rsidR="005242C9" w:rsidP="007F58F1" w:rsidRDefault="005242C9" w14:paraId="63272F31" w14:textId="77777777">
      <w:pPr>
        <w:jc w:val="both"/>
        <w:rPr>
          <w:u w:val="single"/>
        </w:rPr>
      </w:pPr>
    </w:p>
    <w:p w:rsidR="005242C9" w:rsidP="007F58F1" w:rsidRDefault="005242C9" w14:paraId="4D6B28E2" w14:textId="77777777">
      <w:pPr>
        <w:jc w:val="both"/>
        <w:rPr>
          <w:u w:val="single"/>
        </w:rPr>
      </w:pPr>
    </w:p>
    <w:p w:rsidR="005242C9" w:rsidP="007F58F1" w:rsidRDefault="005242C9" w14:paraId="26E9DEA4" w14:textId="77777777">
      <w:pPr>
        <w:jc w:val="both"/>
        <w:rPr>
          <w:u w:val="single"/>
        </w:rPr>
      </w:pPr>
    </w:p>
    <w:p w:rsidR="005242C9" w:rsidP="007F58F1" w:rsidRDefault="005242C9" w14:paraId="5A63AFD7" w14:textId="77777777">
      <w:pPr>
        <w:jc w:val="both"/>
        <w:rPr>
          <w:u w:val="single"/>
        </w:rPr>
      </w:pPr>
    </w:p>
    <w:p w:rsidR="005242C9" w:rsidP="007F58F1" w:rsidRDefault="005242C9" w14:paraId="4F1D0C19" w14:textId="77777777">
      <w:pPr>
        <w:jc w:val="both"/>
        <w:rPr>
          <w:u w:val="single"/>
        </w:rPr>
      </w:pPr>
    </w:p>
    <w:p w:rsidR="005242C9" w:rsidP="007F58F1" w:rsidRDefault="005242C9" w14:paraId="6D4BF28E" w14:textId="77777777">
      <w:pPr>
        <w:jc w:val="both"/>
        <w:rPr>
          <w:u w:val="single"/>
        </w:rPr>
      </w:pPr>
    </w:p>
    <w:p w:rsidR="007F58F1" w:rsidP="007F58F1" w:rsidRDefault="007F58F1" w14:paraId="484D3ABF" w14:textId="6834C6F7">
      <w:pPr>
        <w:jc w:val="both"/>
        <w:rPr>
          <w:u w:val="single"/>
        </w:rPr>
      </w:pPr>
      <w:r w:rsidRPr="3B2677FC">
        <w:rPr>
          <w:u w:val="single"/>
        </w:rPr>
        <w:t>Kategorizace Servisních služeb:</w:t>
      </w:r>
    </w:p>
    <w:p w:rsidRPr="001B5F10" w:rsidR="00BC6A28" w:rsidP="001B5F10" w:rsidRDefault="00BC6A28" w14:paraId="7FDF6042" w14:textId="68528898">
      <w:pPr>
        <w:spacing w:after="0"/>
      </w:pPr>
      <w:r w:rsidRPr="001B5F10">
        <w:t xml:space="preserve">garantovaný Čas reakce od zadání požadavku a Doba provedení opravy se počítá takto: </w:t>
      </w:r>
    </w:p>
    <w:p w:rsidRPr="001B5F10" w:rsidR="00BC6A28" w:rsidP="00E36FD7" w:rsidRDefault="00BC6A28" w14:paraId="377CBDBC" w14:textId="77777777">
      <w:pPr>
        <w:pStyle w:val="Odstavecseseznamem"/>
        <w:numPr>
          <w:ilvl w:val="0"/>
          <w:numId w:val="17"/>
        </w:numPr>
        <w:spacing w:before="0" w:after="0"/>
      </w:pPr>
      <w:r w:rsidRPr="001B5F10">
        <w:t>je-li požadovaný čas uveden hodinách, jsou hodiny počítány v období (intervalu) „Příjem požadavků“</w:t>
      </w:r>
    </w:p>
    <w:p w:rsidR="00BC6A28" w:rsidP="00E36FD7" w:rsidRDefault="00BC6A28" w14:paraId="4787B594" w14:textId="77777777">
      <w:pPr>
        <w:pStyle w:val="Odstavecseseznamem"/>
        <w:numPr>
          <w:ilvl w:val="0"/>
          <w:numId w:val="17"/>
        </w:numPr>
        <w:spacing w:before="0" w:after="0"/>
      </w:pPr>
      <w:r w:rsidRPr="001B5F10">
        <w:t>je-li čas uveden v pracovních dnech, je čas počítán do konce příslušného pracovního dne.</w:t>
      </w:r>
    </w:p>
    <w:p w:rsidRPr="005242C9" w:rsidR="005242C9" w:rsidP="005242C9" w:rsidRDefault="005242C9" w14:paraId="15C9FE22" w14:textId="77777777"/>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Pr="004D6789" w:rsidR="00D144CA" w:rsidTr="005242C9" w14:paraId="24B24091" w14:textId="73774E8E">
        <w:tc>
          <w:tcPr>
            <w:tcW w:w="2977" w:type="dxa"/>
          </w:tcPr>
          <w:p w:rsidRPr="00A743C5" w:rsidR="00C52B68" w:rsidP="00C12D86" w:rsidRDefault="00C52B68" w14:paraId="0C40DD4B" w14:textId="059EE5D6">
            <w:pPr>
              <w:spacing w:before="60" w:after="60"/>
              <w:rPr>
                <w:rFonts w:cstheme="minorHAnsi"/>
                <w:b/>
                <w:bCs/>
                <w:szCs w:val="24"/>
              </w:rPr>
            </w:pPr>
            <w:r w:rsidRPr="00A743C5">
              <w:rPr>
                <w:rFonts w:cstheme="minorHAnsi"/>
                <w:b/>
                <w:bCs/>
                <w:szCs w:val="24"/>
              </w:rPr>
              <w:t xml:space="preserve">Kategorie vady – </w:t>
            </w:r>
            <w:r>
              <w:rPr>
                <w:rFonts w:cstheme="minorHAnsi"/>
                <w:b/>
                <w:bCs/>
                <w:szCs w:val="24"/>
              </w:rPr>
              <w:t>NGFW</w:t>
            </w:r>
          </w:p>
        </w:tc>
        <w:tc>
          <w:tcPr>
            <w:tcW w:w="1276" w:type="dxa"/>
          </w:tcPr>
          <w:p w:rsidRPr="00A743C5" w:rsidR="00C52B68" w:rsidP="00C12D86" w:rsidRDefault="00C52B68" w14:paraId="2F763860" w14:textId="77777777">
            <w:pPr>
              <w:spacing w:before="60" w:after="60"/>
              <w:jc w:val="center"/>
              <w:rPr>
                <w:rFonts w:cstheme="minorHAnsi"/>
                <w:b/>
                <w:bCs/>
                <w:szCs w:val="24"/>
              </w:rPr>
            </w:pPr>
            <w:r w:rsidRPr="00A743C5">
              <w:rPr>
                <w:rFonts w:cstheme="minorHAnsi"/>
                <w:b/>
                <w:bCs/>
                <w:szCs w:val="24"/>
              </w:rPr>
              <w:t>A</w:t>
            </w:r>
          </w:p>
        </w:tc>
        <w:tc>
          <w:tcPr>
            <w:tcW w:w="1587" w:type="dxa"/>
          </w:tcPr>
          <w:p w:rsidRPr="00A743C5" w:rsidR="00C52B68" w:rsidP="00C12D86" w:rsidRDefault="00C52B68" w14:paraId="655D8234" w14:textId="77777777">
            <w:pPr>
              <w:spacing w:before="60" w:after="60"/>
              <w:jc w:val="center"/>
              <w:rPr>
                <w:rFonts w:cstheme="minorHAnsi"/>
                <w:b/>
                <w:bCs/>
                <w:szCs w:val="24"/>
              </w:rPr>
            </w:pPr>
            <w:r w:rsidRPr="00A743C5">
              <w:rPr>
                <w:rFonts w:cstheme="minorHAnsi"/>
                <w:b/>
                <w:bCs/>
                <w:szCs w:val="24"/>
              </w:rPr>
              <w:t>B</w:t>
            </w:r>
          </w:p>
        </w:tc>
        <w:tc>
          <w:tcPr>
            <w:tcW w:w="1673" w:type="dxa"/>
          </w:tcPr>
          <w:p w:rsidRPr="004D6789" w:rsidR="00C52B68" w:rsidP="00C12D86" w:rsidRDefault="00C52B68" w14:paraId="4F590218" w14:textId="77777777">
            <w:pPr>
              <w:spacing w:before="60" w:after="60"/>
              <w:jc w:val="center"/>
              <w:rPr>
                <w:rFonts w:cstheme="minorHAnsi"/>
                <w:b/>
                <w:bCs/>
                <w:szCs w:val="24"/>
              </w:rPr>
            </w:pPr>
            <w:r w:rsidRPr="00A743C5">
              <w:rPr>
                <w:rFonts w:cstheme="minorHAnsi"/>
                <w:b/>
                <w:bCs/>
                <w:szCs w:val="24"/>
              </w:rPr>
              <w:t>C</w:t>
            </w:r>
          </w:p>
        </w:tc>
        <w:tc>
          <w:tcPr>
            <w:tcW w:w="1701" w:type="dxa"/>
          </w:tcPr>
          <w:p w:rsidRPr="00A743C5" w:rsidR="00C52B68" w:rsidP="00C12D86" w:rsidRDefault="00385554" w14:paraId="430D988B" w14:textId="53818AD3">
            <w:pPr>
              <w:spacing w:before="60" w:after="60"/>
              <w:jc w:val="center"/>
              <w:rPr>
                <w:rFonts w:cstheme="minorHAnsi"/>
                <w:b/>
                <w:bCs/>
                <w:szCs w:val="24"/>
              </w:rPr>
            </w:pPr>
            <w:r>
              <w:rPr>
                <w:rFonts w:cstheme="minorHAnsi"/>
                <w:b/>
                <w:bCs/>
                <w:szCs w:val="24"/>
              </w:rPr>
              <w:t>D</w:t>
            </w:r>
          </w:p>
        </w:tc>
      </w:tr>
      <w:tr w:rsidRPr="00A743C5" w:rsidR="00D144CA" w:rsidTr="005242C9" w14:paraId="49E20169" w14:textId="559D9C3E">
        <w:tc>
          <w:tcPr>
            <w:tcW w:w="2977" w:type="dxa"/>
            <w:vAlign w:val="center"/>
          </w:tcPr>
          <w:p w:rsidRPr="00A743C5" w:rsidR="00C52B68" w:rsidP="00D153B2" w:rsidRDefault="00C52B68" w14:paraId="6563B917" w14:textId="39813C93">
            <w:pPr>
              <w:spacing w:before="0" w:after="0"/>
              <w:rPr>
                <w:rFonts w:cstheme="minorHAnsi"/>
                <w:bCs/>
                <w:szCs w:val="24"/>
              </w:rPr>
            </w:pPr>
            <w:r w:rsidRPr="00A743C5">
              <w:rPr>
                <w:rFonts w:cstheme="minorHAnsi"/>
                <w:bCs/>
                <w:szCs w:val="24"/>
              </w:rPr>
              <w:t xml:space="preserve">Lhůta pro zahájení prací na odstranění vady </w:t>
            </w:r>
            <w:r w:rsidR="00C15A7C">
              <w:rPr>
                <w:rFonts w:cstheme="minorHAnsi"/>
                <w:bCs/>
                <w:szCs w:val="24"/>
              </w:rPr>
              <w:t xml:space="preserve">– </w:t>
            </w:r>
            <w:r w:rsidRPr="00C15A7C" w:rsidR="00C15A7C">
              <w:rPr>
                <w:rFonts w:cstheme="minorHAnsi"/>
                <w:b/>
                <w:szCs w:val="24"/>
              </w:rPr>
              <w:t>J</w:t>
            </w:r>
            <w:r w:rsidR="00C15A7C">
              <w:rPr>
                <w:rFonts w:cstheme="minorHAnsi"/>
                <w:b/>
                <w:szCs w:val="24"/>
              </w:rPr>
              <w:t>N</w:t>
            </w:r>
            <w:r w:rsidRPr="00C15A7C" w:rsidR="00C15A7C">
              <w:rPr>
                <w:rFonts w:cstheme="minorHAnsi"/>
                <w:bCs/>
                <w:szCs w:val="24"/>
              </w:rPr>
              <w:t>*</w:t>
            </w:r>
            <w:r w:rsidRPr="00C15A7C" w:rsidR="00C15A7C">
              <w:rPr>
                <w:rFonts w:cstheme="minorHAnsi"/>
                <w:b/>
                <w:szCs w:val="24"/>
              </w:rPr>
              <w:t xml:space="preserve"> </w:t>
            </w:r>
            <w:r w:rsidRPr="00A743C5">
              <w:rPr>
                <w:rFonts w:cstheme="minorHAnsi"/>
                <w:bCs/>
                <w:szCs w:val="24"/>
              </w:rPr>
              <w:t xml:space="preserve">(v hodinách v </w:t>
            </w:r>
            <w:proofErr w:type="spellStart"/>
            <w:r w:rsidRPr="00A743C5">
              <w:rPr>
                <w:rFonts w:cstheme="minorHAnsi"/>
                <w:bCs/>
                <w:szCs w:val="24"/>
              </w:rPr>
              <w:t>prac</w:t>
            </w:r>
            <w:proofErr w:type="spellEnd"/>
            <w:r w:rsidRPr="00A743C5">
              <w:rPr>
                <w:rFonts w:cstheme="minorHAnsi"/>
                <w:bCs/>
                <w:szCs w:val="24"/>
              </w:rPr>
              <w:t>. době)</w:t>
            </w:r>
          </w:p>
        </w:tc>
        <w:tc>
          <w:tcPr>
            <w:tcW w:w="1276" w:type="dxa"/>
            <w:vAlign w:val="center"/>
          </w:tcPr>
          <w:p w:rsidR="00C52B68" w:rsidP="00D153B2" w:rsidRDefault="00C52B68" w14:paraId="7A361772" w14:textId="77777777">
            <w:pPr>
              <w:spacing w:before="0" w:after="0"/>
              <w:jc w:val="center"/>
              <w:rPr>
                <w:rFonts w:cstheme="minorHAnsi"/>
                <w:szCs w:val="24"/>
              </w:rPr>
            </w:pPr>
            <w:r>
              <w:rPr>
                <w:rFonts w:cstheme="minorHAnsi"/>
                <w:szCs w:val="24"/>
              </w:rPr>
              <w:t>2</w:t>
            </w:r>
            <w:r w:rsidRPr="00A743C5">
              <w:rPr>
                <w:rFonts w:cstheme="minorHAnsi"/>
                <w:szCs w:val="24"/>
              </w:rPr>
              <w:t xml:space="preserve"> hodiny</w:t>
            </w:r>
          </w:p>
          <w:p w:rsidRPr="00A743C5" w:rsidR="00A94E68" w:rsidP="00200802" w:rsidRDefault="00306B74" w14:paraId="3DC08CF5" w14:textId="33F2FF24">
            <w:pPr>
              <w:spacing w:before="0" w:after="0"/>
              <w:jc w:val="center"/>
              <w:rPr>
                <w:rFonts w:cstheme="minorHAnsi"/>
                <w:szCs w:val="24"/>
              </w:rPr>
            </w:pPr>
            <w:r w:rsidRPr="00311FE3">
              <w:rPr>
                <w:rFonts w:cstheme="minorHAnsi"/>
                <w:b/>
                <w:bCs/>
                <w:szCs w:val="24"/>
              </w:rPr>
              <w:t>JN</w:t>
            </w:r>
            <w:r w:rsidR="0026576D">
              <w:rPr>
                <w:rFonts w:cstheme="minorHAnsi"/>
                <w:szCs w:val="24"/>
              </w:rPr>
              <w:t>:</w:t>
            </w:r>
            <w:r w:rsidR="00200802">
              <w:rPr>
                <w:rFonts w:cstheme="minorHAnsi"/>
                <w:szCs w:val="24"/>
              </w:rPr>
              <w:t xml:space="preserve"> </w:t>
            </w:r>
            <w:r w:rsidR="0026576D">
              <w:rPr>
                <w:rFonts w:cstheme="minorHAnsi"/>
                <w:szCs w:val="24"/>
              </w:rPr>
              <w:t>1 hodina</w:t>
            </w:r>
          </w:p>
        </w:tc>
        <w:tc>
          <w:tcPr>
            <w:tcW w:w="1587" w:type="dxa"/>
            <w:vAlign w:val="center"/>
          </w:tcPr>
          <w:p w:rsidR="00C52B68" w:rsidP="00D153B2" w:rsidRDefault="00C52B68" w14:paraId="47F2116C" w14:textId="77777777">
            <w:pPr>
              <w:spacing w:before="0" w:after="0"/>
              <w:jc w:val="center"/>
              <w:rPr>
                <w:rFonts w:cstheme="minorHAnsi"/>
                <w:szCs w:val="24"/>
              </w:rPr>
            </w:pPr>
            <w:r w:rsidRPr="00A743C5">
              <w:rPr>
                <w:rFonts w:cstheme="minorHAnsi"/>
                <w:szCs w:val="24"/>
              </w:rPr>
              <w:t>8 hodin</w:t>
            </w:r>
          </w:p>
          <w:p w:rsidR="00200802" w:rsidP="00200802" w:rsidRDefault="0026576D" w14:paraId="7630B2BB" w14:textId="77777777">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Pr>
                <w:rFonts w:cstheme="minorHAnsi"/>
                <w:szCs w:val="24"/>
              </w:rPr>
              <w:t>8 hodin</w:t>
            </w:r>
            <w:r w:rsidR="00421D41">
              <w:rPr>
                <w:rFonts w:cstheme="minorHAnsi"/>
                <w:szCs w:val="24"/>
              </w:rPr>
              <w:t xml:space="preserve"> </w:t>
            </w:r>
          </w:p>
          <w:p w:rsidRPr="00A743C5" w:rsidR="0026576D" w:rsidP="00200802" w:rsidRDefault="00421D41" w14:paraId="1EEC7889" w14:textId="267BCB3D">
            <w:pPr>
              <w:spacing w:before="0" w:after="0"/>
              <w:jc w:val="center"/>
              <w:rPr>
                <w:rFonts w:cstheme="minorHAnsi"/>
                <w:szCs w:val="24"/>
              </w:rPr>
            </w:pPr>
            <w:r>
              <w:rPr>
                <w:rFonts w:cstheme="minorHAnsi"/>
                <w:szCs w:val="24"/>
              </w:rPr>
              <w:t>(i započatých)</w:t>
            </w:r>
          </w:p>
        </w:tc>
        <w:tc>
          <w:tcPr>
            <w:tcW w:w="1673" w:type="dxa"/>
            <w:vAlign w:val="center"/>
          </w:tcPr>
          <w:p w:rsidR="00C52B68" w:rsidP="00D153B2" w:rsidRDefault="00981A9E" w14:paraId="63046F46" w14:textId="258370FA">
            <w:pPr>
              <w:spacing w:before="0" w:after="0"/>
              <w:jc w:val="center"/>
              <w:rPr>
                <w:rFonts w:cstheme="minorHAnsi"/>
                <w:szCs w:val="24"/>
              </w:rPr>
            </w:pPr>
            <w:r>
              <w:rPr>
                <w:rFonts w:cstheme="minorHAnsi"/>
                <w:szCs w:val="24"/>
              </w:rPr>
              <w:t xml:space="preserve">do 2 </w:t>
            </w:r>
            <w:proofErr w:type="spellStart"/>
            <w:r>
              <w:rPr>
                <w:rFonts w:cstheme="minorHAnsi"/>
                <w:szCs w:val="24"/>
              </w:rPr>
              <w:t>prac</w:t>
            </w:r>
            <w:proofErr w:type="spellEnd"/>
            <w:r>
              <w:rPr>
                <w:rFonts w:cstheme="minorHAnsi"/>
                <w:szCs w:val="24"/>
              </w:rPr>
              <w:t xml:space="preserve">. </w:t>
            </w:r>
            <w:r w:rsidR="004E59FA">
              <w:rPr>
                <w:rFonts w:cstheme="minorHAnsi"/>
                <w:szCs w:val="24"/>
              </w:rPr>
              <w:t>d</w:t>
            </w:r>
            <w:r>
              <w:rPr>
                <w:rFonts w:cstheme="minorHAnsi"/>
                <w:szCs w:val="24"/>
              </w:rPr>
              <w:t>n</w:t>
            </w:r>
            <w:r w:rsidR="000814CE">
              <w:rPr>
                <w:rFonts w:cstheme="minorHAnsi"/>
                <w:szCs w:val="24"/>
              </w:rPr>
              <w:t>ů</w:t>
            </w:r>
          </w:p>
          <w:p w:rsidR="00421D41" w:rsidP="00D153B2" w:rsidRDefault="00A6236F" w14:paraId="5713CF96" w14:textId="3BF4E0B1">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:1 </w:t>
            </w:r>
            <w:proofErr w:type="spellStart"/>
            <w:r>
              <w:rPr>
                <w:rFonts w:cstheme="minorHAnsi"/>
                <w:szCs w:val="24"/>
              </w:rPr>
              <w:t>prac</w:t>
            </w:r>
            <w:proofErr w:type="spellEnd"/>
            <w:r>
              <w:rPr>
                <w:rFonts w:cstheme="minorHAnsi"/>
                <w:szCs w:val="24"/>
              </w:rPr>
              <w:t xml:space="preserve">. </w:t>
            </w:r>
            <w:r w:rsidR="00421D41">
              <w:rPr>
                <w:rFonts w:cstheme="minorHAnsi"/>
                <w:szCs w:val="24"/>
              </w:rPr>
              <w:t>d</w:t>
            </w:r>
            <w:r>
              <w:rPr>
                <w:rFonts w:cstheme="minorHAnsi"/>
                <w:szCs w:val="24"/>
              </w:rPr>
              <w:t>en</w:t>
            </w:r>
            <w:r w:rsidR="00421D41">
              <w:rPr>
                <w:rFonts w:cstheme="minorHAnsi"/>
                <w:szCs w:val="24"/>
              </w:rPr>
              <w:t xml:space="preserve"> </w:t>
            </w:r>
          </w:p>
          <w:p w:rsidRPr="00A743C5" w:rsidR="00A6236F" w:rsidP="00D153B2" w:rsidRDefault="00421D41" w14:paraId="70D8D7F7" w14:textId="59D41AF4">
            <w:pPr>
              <w:spacing w:before="0" w:after="0"/>
              <w:jc w:val="center"/>
              <w:rPr>
                <w:rFonts w:cstheme="minorHAnsi"/>
                <w:szCs w:val="24"/>
              </w:rPr>
            </w:pPr>
            <w:r>
              <w:rPr>
                <w:rFonts w:cstheme="minorHAnsi"/>
                <w:szCs w:val="24"/>
              </w:rPr>
              <w:t>(i započatý)</w:t>
            </w:r>
          </w:p>
        </w:tc>
        <w:tc>
          <w:tcPr>
            <w:tcW w:w="1701" w:type="dxa"/>
            <w:vAlign w:val="center"/>
          </w:tcPr>
          <w:p w:rsidR="00C52B68" w:rsidP="00D153B2" w:rsidRDefault="00981A9E" w14:paraId="10589CEB" w14:textId="77777777">
            <w:pPr>
              <w:spacing w:before="0" w:after="0"/>
              <w:jc w:val="center"/>
              <w:rPr>
                <w:rFonts w:cstheme="minorHAnsi"/>
                <w:szCs w:val="24"/>
              </w:rPr>
            </w:pPr>
            <w:r>
              <w:rPr>
                <w:rFonts w:cstheme="minorHAnsi"/>
                <w:szCs w:val="24"/>
              </w:rPr>
              <w:t xml:space="preserve">do 3 </w:t>
            </w:r>
            <w:proofErr w:type="spellStart"/>
            <w:r>
              <w:rPr>
                <w:rFonts w:cstheme="minorHAnsi"/>
                <w:szCs w:val="24"/>
              </w:rPr>
              <w:t>prac</w:t>
            </w:r>
            <w:proofErr w:type="spellEnd"/>
            <w:r>
              <w:rPr>
                <w:rFonts w:cstheme="minorHAnsi"/>
                <w:szCs w:val="24"/>
              </w:rPr>
              <w:t>. dn</w:t>
            </w:r>
            <w:r w:rsidR="000814CE">
              <w:rPr>
                <w:rFonts w:cstheme="minorHAnsi"/>
                <w:szCs w:val="24"/>
              </w:rPr>
              <w:t>ů</w:t>
            </w:r>
          </w:p>
          <w:p w:rsidR="00580C3F" w:rsidP="00D153B2" w:rsidRDefault="00580C3F" w14:paraId="0F1D2437" w14:textId="6CF4ED9C">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w:t>
            </w:r>
            <w:r w:rsidR="008116E0">
              <w:rPr>
                <w:rFonts w:cstheme="minorHAnsi"/>
                <w:szCs w:val="24"/>
              </w:rPr>
              <w:t xml:space="preserve"> </w:t>
            </w:r>
            <w:r>
              <w:rPr>
                <w:rFonts w:cstheme="minorHAnsi"/>
                <w:szCs w:val="24"/>
              </w:rPr>
              <w:t xml:space="preserve">1 </w:t>
            </w:r>
            <w:proofErr w:type="spellStart"/>
            <w:r>
              <w:rPr>
                <w:rFonts w:cstheme="minorHAnsi"/>
                <w:szCs w:val="24"/>
              </w:rPr>
              <w:t>prac</w:t>
            </w:r>
            <w:proofErr w:type="spellEnd"/>
            <w:r>
              <w:rPr>
                <w:rFonts w:cstheme="minorHAnsi"/>
                <w:szCs w:val="24"/>
              </w:rPr>
              <w:t xml:space="preserve">. den </w:t>
            </w:r>
          </w:p>
          <w:p w:rsidRPr="00A743C5" w:rsidR="00580C3F" w:rsidP="00D153B2" w:rsidRDefault="00580C3F" w14:paraId="1A7FD2FD" w14:textId="6C031E54">
            <w:pPr>
              <w:spacing w:before="0" w:after="0"/>
              <w:jc w:val="center"/>
              <w:rPr>
                <w:rFonts w:cstheme="minorHAnsi"/>
                <w:szCs w:val="24"/>
              </w:rPr>
            </w:pPr>
            <w:r>
              <w:rPr>
                <w:rFonts w:cstheme="minorHAnsi"/>
                <w:szCs w:val="24"/>
              </w:rPr>
              <w:t>(i započatý)</w:t>
            </w:r>
          </w:p>
        </w:tc>
      </w:tr>
      <w:tr w:rsidR="00D144CA" w:rsidTr="005242C9" w14:paraId="2119FA80" w14:textId="418AEC83">
        <w:tc>
          <w:tcPr>
            <w:tcW w:w="2977" w:type="dxa"/>
            <w:vAlign w:val="center"/>
          </w:tcPr>
          <w:p w:rsidRPr="004D6789" w:rsidR="00C52B68" w:rsidP="00D153B2" w:rsidRDefault="00C52B68" w14:paraId="7E5CFB86" w14:textId="2E3EA2A9">
            <w:pPr>
              <w:spacing w:before="0" w:after="0"/>
              <w:rPr>
                <w:rFonts w:cstheme="minorHAnsi"/>
                <w:bCs/>
                <w:szCs w:val="24"/>
              </w:rPr>
            </w:pPr>
            <w:r w:rsidRPr="004D6789">
              <w:rPr>
                <w:rFonts w:cstheme="minorHAnsi"/>
                <w:bCs/>
                <w:szCs w:val="24"/>
              </w:rPr>
              <w:t>Smluvní pokuta za prodlení Poskytovatele se zahájením prací na odstranění vady</w:t>
            </w:r>
            <w:r w:rsidR="00E9574F">
              <w:rPr>
                <w:rFonts w:cstheme="minorHAnsi"/>
                <w:bCs/>
                <w:szCs w:val="24"/>
              </w:rPr>
              <w:t xml:space="preserve"> za každou i započatou jednotku </w:t>
            </w:r>
            <w:proofErr w:type="gramStart"/>
            <w:r w:rsidR="00BB5E63">
              <w:rPr>
                <w:rFonts w:cstheme="minorHAnsi"/>
                <w:bCs/>
                <w:szCs w:val="24"/>
              </w:rPr>
              <w:t xml:space="preserve">nástupu </w:t>
            </w:r>
            <w:r w:rsidR="00C15A7C">
              <w:rPr>
                <w:rFonts w:cstheme="minorHAnsi"/>
                <w:bCs/>
                <w:szCs w:val="24"/>
              </w:rPr>
              <w:t xml:space="preserve">- </w:t>
            </w:r>
            <w:r w:rsidRPr="00C15A7C" w:rsidR="00E9574F">
              <w:rPr>
                <w:rFonts w:cstheme="minorHAnsi"/>
                <w:b/>
                <w:szCs w:val="24"/>
              </w:rPr>
              <w:t>JN</w:t>
            </w:r>
            <w:proofErr w:type="gramEnd"/>
            <w:r w:rsidRPr="00C15A7C" w:rsidR="000C212A">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rsidR="00C52B68" w:rsidP="00D153B2" w:rsidRDefault="00C52B68" w14:paraId="502A307A" w14:textId="3D1043C9">
            <w:pPr>
              <w:spacing w:before="0" w:after="0"/>
              <w:jc w:val="center"/>
              <w:rPr>
                <w:rFonts w:cstheme="minorHAnsi"/>
                <w:szCs w:val="24"/>
              </w:rPr>
            </w:pPr>
            <w:r w:rsidRPr="00D80ED0">
              <w:rPr>
                <w:rFonts w:cstheme="minorHAnsi"/>
                <w:szCs w:val="24"/>
              </w:rPr>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Pr="00D80ED0" w:rsidR="00306B74">
              <w:rPr>
                <w:rFonts w:cstheme="minorHAnsi"/>
                <w:szCs w:val="24"/>
              </w:rPr>
              <w:t xml:space="preserve"> </w:t>
            </w:r>
          </w:p>
        </w:tc>
        <w:tc>
          <w:tcPr>
            <w:tcW w:w="1587" w:type="dxa"/>
            <w:vAlign w:val="center"/>
          </w:tcPr>
          <w:p w:rsidR="00C52B68" w:rsidP="00D153B2" w:rsidRDefault="00C52B68" w14:paraId="7D928844" w14:textId="2FA846A3">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rsidR="00C52B68" w:rsidP="00D153B2" w:rsidRDefault="00C52B68" w14:paraId="798291A2" w14:textId="28D56488">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Pr="00D80ED0" w:rsidR="00A6236F">
              <w:rPr>
                <w:rFonts w:cstheme="minorHAnsi"/>
                <w:szCs w:val="24"/>
              </w:rPr>
              <w:t>každ</w:t>
            </w:r>
            <w:r w:rsidR="00A6236F">
              <w:rPr>
                <w:rFonts w:cstheme="minorHAnsi"/>
                <w:szCs w:val="24"/>
              </w:rPr>
              <w:t>ou</w:t>
            </w:r>
            <w:r w:rsidRPr="00D80ED0" w:rsidR="00A6236F">
              <w:rPr>
                <w:rFonts w:cstheme="minorHAnsi"/>
                <w:szCs w:val="24"/>
              </w:rPr>
              <w:t xml:space="preserve"> </w:t>
            </w:r>
            <w:r w:rsidR="00A6236F">
              <w:rPr>
                <w:rFonts w:cstheme="minorHAnsi"/>
                <w:szCs w:val="24"/>
              </w:rPr>
              <w:t xml:space="preserve">JN </w:t>
            </w:r>
          </w:p>
        </w:tc>
        <w:tc>
          <w:tcPr>
            <w:tcW w:w="1701" w:type="dxa"/>
            <w:vAlign w:val="center"/>
          </w:tcPr>
          <w:p w:rsidR="00C52B68" w:rsidP="00D153B2" w:rsidRDefault="000814CE" w14:paraId="09A0478B" w14:textId="1CFC18D6">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Pr="00D80ED0" w:rsidR="00580C3F">
              <w:rPr>
                <w:rFonts w:cstheme="minorHAnsi"/>
                <w:szCs w:val="24"/>
              </w:rPr>
              <w:t>každ</w:t>
            </w:r>
            <w:r w:rsidR="00580C3F">
              <w:rPr>
                <w:rFonts w:cstheme="minorHAnsi"/>
                <w:szCs w:val="24"/>
              </w:rPr>
              <w:t>ou</w:t>
            </w:r>
            <w:r w:rsidRPr="00D80ED0" w:rsidR="00580C3F">
              <w:rPr>
                <w:rFonts w:cstheme="minorHAnsi"/>
                <w:szCs w:val="24"/>
              </w:rPr>
              <w:t xml:space="preserve"> </w:t>
            </w:r>
            <w:r w:rsidR="00580C3F">
              <w:rPr>
                <w:rFonts w:cstheme="minorHAnsi"/>
                <w:szCs w:val="24"/>
              </w:rPr>
              <w:t xml:space="preserve">JN </w:t>
            </w:r>
          </w:p>
        </w:tc>
      </w:tr>
      <w:tr w:rsidRPr="00A743C5" w:rsidR="00D144CA" w:rsidTr="005242C9" w14:paraId="5A1C7F4A" w14:textId="4E5D9C58">
        <w:tc>
          <w:tcPr>
            <w:tcW w:w="2977" w:type="dxa"/>
            <w:vAlign w:val="center"/>
          </w:tcPr>
          <w:p w:rsidRPr="00A743C5" w:rsidR="00C52B68" w:rsidP="00D153B2" w:rsidRDefault="00C52B68" w14:paraId="7CABC3B5" w14:textId="2F80AC95">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Pr="00C15A7C" w:rsidR="008116E0">
              <w:rPr>
                <w:rFonts w:cstheme="minorHAnsi"/>
                <w:b/>
                <w:szCs w:val="24"/>
              </w:rPr>
              <w:t>JZ</w:t>
            </w:r>
            <w:r w:rsidR="008116E0">
              <w:rPr>
                <w:rFonts w:cstheme="minorHAnsi"/>
                <w:bCs/>
                <w:szCs w:val="24"/>
              </w:rPr>
              <w:t>**)</w:t>
            </w:r>
          </w:p>
        </w:tc>
        <w:tc>
          <w:tcPr>
            <w:tcW w:w="1276" w:type="dxa"/>
            <w:vAlign w:val="center"/>
          </w:tcPr>
          <w:p w:rsidR="00C52B68" w:rsidP="00D153B2" w:rsidRDefault="00C52B68" w14:paraId="68EC35CB" w14:textId="01598408">
            <w:pPr>
              <w:spacing w:before="0" w:after="0"/>
              <w:jc w:val="center"/>
              <w:rPr>
                <w:rFonts w:cstheme="minorHAnsi"/>
                <w:szCs w:val="24"/>
              </w:rPr>
            </w:pPr>
            <w:r>
              <w:rPr>
                <w:rFonts w:cstheme="minorHAnsi"/>
                <w:szCs w:val="24"/>
              </w:rPr>
              <w:t xml:space="preserve">do 1 </w:t>
            </w:r>
            <w:proofErr w:type="spellStart"/>
            <w:r>
              <w:rPr>
                <w:rFonts w:cstheme="minorHAnsi"/>
                <w:szCs w:val="24"/>
              </w:rPr>
              <w:t>prac</w:t>
            </w:r>
            <w:proofErr w:type="spellEnd"/>
            <w:r>
              <w:rPr>
                <w:rFonts w:cstheme="minorHAnsi"/>
                <w:szCs w:val="24"/>
              </w:rPr>
              <w:t xml:space="preserve">. </w:t>
            </w:r>
            <w:r w:rsidR="000A6E79">
              <w:rPr>
                <w:rFonts w:cstheme="minorHAnsi"/>
                <w:szCs w:val="24"/>
              </w:rPr>
              <w:t>d</w:t>
            </w:r>
            <w:r>
              <w:rPr>
                <w:rFonts w:cstheme="minorHAnsi"/>
                <w:szCs w:val="24"/>
              </w:rPr>
              <w:t>ne</w:t>
            </w:r>
          </w:p>
          <w:p w:rsidRPr="00311FE3" w:rsidR="00C15A7C" w:rsidP="00D153B2" w:rsidRDefault="003B4E5C" w14:paraId="4FEE39A1" w14:textId="4A1545D0">
            <w:pPr>
              <w:spacing w:before="0" w:after="0"/>
              <w:jc w:val="center"/>
              <w:rPr>
                <w:rFonts w:cstheme="minorHAnsi"/>
                <w:b/>
                <w:bCs/>
                <w:szCs w:val="24"/>
              </w:rPr>
            </w:pPr>
            <w:r w:rsidRPr="00311FE3">
              <w:rPr>
                <w:rFonts w:cstheme="minorHAnsi"/>
                <w:b/>
                <w:bCs/>
                <w:szCs w:val="24"/>
              </w:rPr>
              <w:t xml:space="preserve"> JZ</w:t>
            </w:r>
            <w:r w:rsidRPr="00311FE3" w:rsidR="001B4457">
              <w:rPr>
                <w:rFonts w:cstheme="minorHAnsi"/>
                <w:b/>
                <w:bCs/>
                <w:szCs w:val="24"/>
              </w:rPr>
              <w:t>:</w:t>
            </w:r>
          </w:p>
          <w:p w:rsidRPr="00A743C5" w:rsidR="00EB5AD0" w:rsidP="00D153B2" w:rsidRDefault="00EB5AD0" w14:paraId="647FF455" w14:textId="28A7FEFF">
            <w:pPr>
              <w:spacing w:before="0" w:after="0"/>
              <w:jc w:val="center"/>
              <w:rPr>
                <w:rFonts w:cstheme="minorHAnsi"/>
                <w:szCs w:val="24"/>
              </w:rPr>
            </w:pPr>
            <w:r>
              <w:rPr>
                <w:rFonts w:cstheme="minorHAnsi"/>
                <w:szCs w:val="24"/>
              </w:rPr>
              <w:t>Pracovní den</w:t>
            </w:r>
          </w:p>
        </w:tc>
        <w:tc>
          <w:tcPr>
            <w:tcW w:w="1587" w:type="dxa"/>
            <w:vAlign w:val="center"/>
          </w:tcPr>
          <w:p w:rsidR="00C52B68" w:rsidP="00D153B2" w:rsidRDefault="00C52B68" w14:paraId="7244FD3A" w14:textId="3899F1B6">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001A6DC6">
              <w:rPr>
                <w:rFonts w:cstheme="minorHAnsi"/>
                <w:szCs w:val="24"/>
              </w:rPr>
              <w:t>d</w:t>
            </w:r>
            <w:r w:rsidRPr="00A743C5">
              <w:rPr>
                <w:rFonts w:cstheme="minorHAnsi"/>
                <w:szCs w:val="24"/>
              </w:rPr>
              <w:t>nů</w:t>
            </w:r>
          </w:p>
          <w:p w:rsidRPr="00311FE3" w:rsidR="00C15A7C" w:rsidP="00D153B2" w:rsidRDefault="003B4E5C" w14:paraId="4B1024BD" w14:textId="6CD0DE80">
            <w:pPr>
              <w:spacing w:before="0" w:after="0"/>
              <w:jc w:val="center"/>
              <w:rPr>
                <w:rFonts w:cstheme="minorHAnsi"/>
                <w:b/>
                <w:bCs/>
                <w:szCs w:val="24"/>
              </w:rPr>
            </w:pPr>
            <w:r w:rsidRPr="00311FE3">
              <w:rPr>
                <w:rFonts w:cstheme="minorHAnsi"/>
                <w:b/>
                <w:bCs/>
                <w:szCs w:val="24"/>
              </w:rPr>
              <w:t xml:space="preserve"> JZ</w:t>
            </w:r>
            <w:r w:rsidRPr="00311FE3" w:rsidR="001B4457">
              <w:rPr>
                <w:rFonts w:cstheme="minorHAnsi"/>
                <w:b/>
                <w:bCs/>
                <w:szCs w:val="24"/>
              </w:rPr>
              <w:t>:</w:t>
            </w:r>
          </w:p>
          <w:p w:rsidRPr="00A743C5" w:rsidR="001A6DC6" w:rsidP="00D153B2" w:rsidRDefault="001A6DC6" w14:paraId="1BCD4B34" w14:textId="222D9DEC">
            <w:pPr>
              <w:spacing w:before="0" w:after="0"/>
              <w:jc w:val="center"/>
              <w:rPr>
                <w:rFonts w:cstheme="minorHAnsi"/>
                <w:szCs w:val="24"/>
              </w:rPr>
            </w:pPr>
            <w:r>
              <w:rPr>
                <w:rFonts w:cstheme="minorHAnsi"/>
                <w:szCs w:val="24"/>
              </w:rPr>
              <w:t>Pracovní den</w:t>
            </w:r>
          </w:p>
        </w:tc>
        <w:tc>
          <w:tcPr>
            <w:tcW w:w="1673" w:type="dxa"/>
            <w:vAlign w:val="center"/>
          </w:tcPr>
          <w:p w:rsidRPr="00AE1567" w:rsidR="00C52B68" w:rsidP="00D153B2" w:rsidRDefault="00C52B68" w14:paraId="2DCADA11" w14:textId="77777777">
            <w:pPr>
              <w:spacing w:before="0" w:after="0"/>
              <w:jc w:val="center"/>
              <w:rPr>
                <w:rFonts w:cstheme="minorHAnsi"/>
                <w:szCs w:val="24"/>
              </w:rPr>
            </w:pPr>
            <w:r w:rsidRPr="00AE1567">
              <w:rPr>
                <w:rFonts w:cstheme="minorHAnsi"/>
                <w:szCs w:val="24"/>
              </w:rPr>
              <w:t>neuplatňuje se</w:t>
            </w:r>
          </w:p>
        </w:tc>
        <w:tc>
          <w:tcPr>
            <w:tcW w:w="1701" w:type="dxa"/>
            <w:vAlign w:val="center"/>
          </w:tcPr>
          <w:p w:rsidRPr="00AE1567" w:rsidR="00C52B68" w:rsidP="00D153B2" w:rsidRDefault="000814CE" w14:paraId="7843B1D5" w14:textId="48480B07">
            <w:pPr>
              <w:spacing w:before="0" w:after="0"/>
              <w:jc w:val="center"/>
              <w:rPr>
                <w:rFonts w:cstheme="minorHAnsi"/>
                <w:szCs w:val="24"/>
              </w:rPr>
            </w:pPr>
            <w:r w:rsidRPr="00AE1567">
              <w:rPr>
                <w:rFonts w:cstheme="minorHAnsi"/>
                <w:szCs w:val="24"/>
              </w:rPr>
              <w:t>neuplatňuje se</w:t>
            </w:r>
          </w:p>
        </w:tc>
      </w:tr>
      <w:tr w:rsidRPr="00A743C5" w:rsidR="00D144CA" w:rsidTr="005242C9" w14:paraId="0713557E" w14:textId="77777777">
        <w:tc>
          <w:tcPr>
            <w:tcW w:w="2977" w:type="dxa"/>
            <w:vAlign w:val="center"/>
          </w:tcPr>
          <w:p w:rsidR="007B733E" w:rsidP="00D153B2" w:rsidRDefault="007B733E" w14:paraId="19639085" w14:textId="2B4B7ED5">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Pr="00C15A7C" w:rsidR="00C15A7C">
              <w:rPr>
                <w:rFonts w:cstheme="minorHAnsi"/>
                <w:b/>
                <w:szCs w:val="24"/>
              </w:rPr>
              <w:t>JZ</w:t>
            </w:r>
            <w:r w:rsidR="00C15A7C">
              <w:rPr>
                <w:rFonts w:cstheme="minorHAnsi"/>
                <w:bCs/>
                <w:szCs w:val="24"/>
              </w:rPr>
              <w:t>**)</w:t>
            </w:r>
          </w:p>
          <w:p w:rsidRPr="00A743C5" w:rsidR="00B04CB1" w:rsidP="00D153B2" w:rsidRDefault="00B04CB1" w14:paraId="78A05673" w14:textId="7EFABBB0">
            <w:pPr>
              <w:spacing w:before="0" w:after="0"/>
              <w:rPr>
                <w:rFonts w:cstheme="minorHAnsi"/>
                <w:bCs/>
                <w:szCs w:val="24"/>
              </w:rPr>
            </w:pPr>
          </w:p>
        </w:tc>
        <w:tc>
          <w:tcPr>
            <w:tcW w:w="1276" w:type="dxa"/>
            <w:vAlign w:val="center"/>
          </w:tcPr>
          <w:p w:rsidR="007B733E" w:rsidP="00D153B2" w:rsidRDefault="007B733E" w14:paraId="2148622A" w14:textId="77777777">
            <w:pPr>
              <w:spacing w:before="0" w:after="0"/>
              <w:jc w:val="center"/>
              <w:rPr>
                <w:rFonts w:cstheme="minorHAnsi"/>
                <w:szCs w:val="24"/>
              </w:rPr>
            </w:pPr>
            <w:r>
              <w:rPr>
                <w:rFonts w:cstheme="minorHAnsi"/>
                <w:szCs w:val="24"/>
              </w:rPr>
              <w:t xml:space="preserve">do </w:t>
            </w:r>
            <w:r w:rsidR="007E6221">
              <w:rPr>
                <w:rFonts w:cstheme="minorHAnsi"/>
                <w:szCs w:val="24"/>
              </w:rPr>
              <w:t>8 hodin</w:t>
            </w:r>
          </w:p>
          <w:p w:rsidRPr="00A743C5" w:rsidR="002536F4" w:rsidP="001B4457" w:rsidRDefault="00E72713" w14:paraId="3A218568" w14:textId="3D458854">
            <w:pPr>
              <w:spacing w:before="0" w:after="0"/>
              <w:jc w:val="center"/>
              <w:rPr>
                <w:rFonts w:cstheme="minorHAnsi"/>
                <w:szCs w:val="24"/>
              </w:rPr>
            </w:pPr>
            <w:r w:rsidRPr="001B4457">
              <w:rPr>
                <w:rFonts w:cstheme="minorHAnsi"/>
                <w:b/>
                <w:bCs/>
                <w:szCs w:val="24"/>
              </w:rPr>
              <w:t>J</w:t>
            </w:r>
            <w:r w:rsidRPr="001B4457" w:rsidR="003B4E5C">
              <w:rPr>
                <w:rFonts w:cstheme="minorHAnsi"/>
                <w:b/>
                <w:bCs/>
                <w:szCs w:val="24"/>
              </w:rPr>
              <w:t>Z</w:t>
            </w:r>
            <w:r w:rsidRPr="001B4457">
              <w:rPr>
                <w:rFonts w:cstheme="minorHAnsi"/>
                <w:b/>
                <w:bCs/>
                <w:szCs w:val="24"/>
              </w:rPr>
              <w:t xml:space="preserve">: </w:t>
            </w:r>
            <w:r>
              <w:rPr>
                <w:rFonts w:cstheme="minorHAnsi"/>
                <w:szCs w:val="24"/>
              </w:rPr>
              <w:t>h</w:t>
            </w:r>
            <w:r w:rsidR="002536F4">
              <w:rPr>
                <w:rFonts w:cstheme="minorHAnsi"/>
                <w:szCs w:val="24"/>
              </w:rPr>
              <w:t>odina</w:t>
            </w:r>
          </w:p>
        </w:tc>
        <w:tc>
          <w:tcPr>
            <w:tcW w:w="1587" w:type="dxa"/>
            <w:vAlign w:val="center"/>
          </w:tcPr>
          <w:p w:rsidR="007B733E" w:rsidP="00D153B2" w:rsidRDefault="007B733E" w14:paraId="16F2146F" w14:textId="7BB6B791">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Pr="00A743C5" w:rsidR="001A6DC6">
              <w:rPr>
                <w:rFonts w:cstheme="minorHAnsi"/>
                <w:szCs w:val="24"/>
              </w:rPr>
              <w:t>D</w:t>
            </w:r>
            <w:r w:rsidRPr="00A743C5">
              <w:rPr>
                <w:rFonts w:cstheme="minorHAnsi"/>
                <w:szCs w:val="24"/>
              </w:rPr>
              <w:t>nů</w:t>
            </w:r>
          </w:p>
          <w:p w:rsidRPr="00A743C5" w:rsidR="001A6DC6" w:rsidP="001B4457" w:rsidRDefault="00E72713" w14:paraId="3307C02C" w14:textId="6F3A6465">
            <w:pPr>
              <w:spacing w:before="0" w:after="0"/>
              <w:jc w:val="center"/>
              <w:rPr>
                <w:rFonts w:cstheme="minorHAnsi"/>
                <w:szCs w:val="24"/>
              </w:rPr>
            </w:pPr>
            <w:r w:rsidRPr="001B4457">
              <w:rPr>
                <w:rFonts w:cstheme="minorHAnsi"/>
                <w:b/>
                <w:bCs/>
                <w:szCs w:val="24"/>
              </w:rPr>
              <w:t>J</w:t>
            </w:r>
            <w:r w:rsidRPr="001B4457" w:rsidR="003B4E5C">
              <w:rPr>
                <w:rFonts w:cstheme="minorHAnsi"/>
                <w:b/>
                <w:bCs/>
                <w:szCs w:val="24"/>
              </w:rPr>
              <w:t>Z</w:t>
            </w:r>
            <w:r>
              <w:rPr>
                <w:rFonts w:cstheme="minorHAnsi"/>
                <w:szCs w:val="24"/>
              </w:rPr>
              <w:t xml:space="preserve">: </w:t>
            </w:r>
            <w:r w:rsidR="001A6DC6">
              <w:rPr>
                <w:rFonts w:cstheme="minorHAnsi"/>
                <w:szCs w:val="24"/>
              </w:rPr>
              <w:t>Pracovní den</w:t>
            </w:r>
          </w:p>
        </w:tc>
        <w:tc>
          <w:tcPr>
            <w:tcW w:w="1673" w:type="dxa"/>
            <w:vAlign w:val="center"/>
          </w:tcPr>
          <w:p w:rsidRPr="00AE1567" w:rsidR="007B733E" w:rsidP="00D153B2" w:rsidRDefault="00E72713" w14:paraId="595D5B7C" w14:textId="44BA320C">
            <w:pPr>
              <w:spacing w:before="0" w:after="0"/>
              <w:jc w:val="center"/>
              <w:rPr>
                <w:rFonts w:cstheme="minorHAnsi"/>
                <w:szCs w:val="24"/>
              </w:rPr>
            </w:pPr>
            <w:r>
              <w:rPr>
                <w:rFonts w:cstheme="minorHAnsi"/>
                <w:szCs w:val="24"/>
              </w:rPr>
              <w:t xml:space="preserve">do </w:t>
            </w:r>
            <w:r w:rsidRPr="00AE1567" w:rsidR="007B733E">
              <w:rPr>
                <w:rFonts w:cstheme="minorHAnsi"/>
                <w:szCs w:val="24"/>
              </w:rPr>
              <w:t>30 dní</w:t>
            </w:r>
          </w:p>
          <w:p w:rsidR="007B733E" w:rsidP="00D153B2" w:rsidRDefault="007B733E" w14:paraId="7534E438" w14:textId="77777777">
            <w:pPr>
              <w:spacing w:before="0" w:after="0"/>
              <w:jc w:val="center"/>
              <w:rPr>
                <w:rFonts w:cstheme="minorHAnsi"/>
                <w:szCs w:val="24"/>
              </w:rPr>
            </w:pPr>
            <w:r w:rsidRPr="00AE1567">
              <w:rPr>
                <w:rFonts w:cstheme="minorHAnsi"/>
                <w:szCs w:val="24"/>
              </w:rPr>
              <w:t>(i náhradním způsobem)</w:t>
            </w:r>
          </w:p>
          <w:p w:rsidRPr="00AE1567" w:rsidR="00E72713" w:rsidP="001B4457" w:rsidRDefault="00E72713" w14:paraId="4B642636" w14:textId="32B58D1B">
            <w:pPr>
              <w:spacing w:before="0" w:after="0"/>
              <w:jc w:val="center"/>
              <w:rPr>
                <w:rFonts w:cstheme="minorHAnsi"/>
                <w:szCs w:val="24"/>
              </w:rPr>
            </w:pPr>
            <w:r w:rsidRPr="001B4457">
              <w:rPr>
                <w:rFonts w:cstheme="minorHAnsi"/>
                <w:b/>
                <w:bCs/>
                <w:szCs w:val="24"/>
              </w:rPr>
              <w:t>J</w:t>
            </w:r>
            <w:r w:rsidRPr="001B4457" w:rsidR="00F63642">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rsidR="00583F1A" w:rsidP="00D153B2" w:rsidRDefault="00583F1A" w14:paraId="331B8744" w14:textId="50466D0F">
            <w:pPr>
              <w:spacing w:before="0" w:after="0"/>
              <w:jc w:val="center"/>
              <w:rPr>
                <w:rFonts w:cstheme="minorHAnsi"/>
                <w:szCs w:val="24"/>
              </w:rPr>
            </w:pPr>
          </w:p>
          <w:p w:rsidRPr="00AE1567" w:rsidR="007B733E" w:rsidP="00D153B2" w:rsidRDefault="00D65E78" w14:paraId="5C1AB15E" w14:textId="0725DE61">
            <w:pPr>
              <w:spacing w:before="0" w:after="0"/>
              <w:jc w:val="center"/>
              <w:rPr>
                <w:rFonts w:cstheme="minorHAnsi"/>
                <w:szCs w:val="24"/>
              </w:rPr>
            </w:pPr>
            <w:r>
              <w:rPr>
                <w:rFonts w:cstheme="minorHAnsi"/>
                <w:szCs w:val="24"/>
              </w:rPr>
              <w:t xml:space="preserve">Best </w:t>
            </w:r>
            <w:proofErr w:type="spellStart"/>
            <w:r w:rsidR="00583F1A">
              <w:rPr>
                <w:rFonts w:cstheme="minorHAnsi"/>
                <w:szCs w:val="24"/>
              </w:rPr>
              <w:t>effort</w:t>
            </w:r>
            <w:proofErr w:type="spellEnd"/>
          </w:p>
        </w:tc>
      </w:tr>
      <w:tr w:rsidRPr="00A743C5" w:rsidR="00D144CA" w:rsidTr="005242C9" w14:paraId="4C5D6195" w14:textId="745CC5C4">
        <w:tc>
          <w:tcPr>
            <w:tcW w:w="2977" w:type="dxa"/>
            <w:vAlign w:val="center"/>
          </w:tcPr>
          <w:p w:rsidRPr="00A743C5" w:rsidR="00AE1567" w:rsidP="00D153B2" w:rsidRDefault="00AE1567" w14:paraId="124C0DCE" w14:textId="46609313">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Pr="001B4457" w:rsidR="00E72713">
              <w:rPr>
                <w:rFonts w:cstheme="minorHAnsi"/>
                <w:b/>
                <w:szCs w:val="24"/>
              </w:rPr>
              <w:t>J</w:t>
            </w:r>
            <w:r w:rsidRPr="001B4457" w:rsidR="00533245">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rsidRPr="00A743C5" w:rsidR="00AE1567" w:rsidP="00D153B2" w:rsidRDefault="00AE1567" w14:paraId="0ABA5C19" w14:textId="6BD6C4AE">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rsidRPr="00A743C5" w:rsidR="00AE1567" w:rsidP="00D153B2" w:rsidRDefault="00AE1567" w14:paraId="2A6BF0C4" w14:textId="7F30799C">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rsidRPr="00A743C5" w:rsidR="00AE1567" w:rsidP="00D153B2" w:rsidRDefault="009C433A" w14:paraId="0A006633" w14:textId="2545CDD6">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rsidR="009C433A" w:rsidP="00D153B2" w:rsidRDefault="009C433A" w14:paraId="309550DD" w14:textId="77777777">
            <w:pPr>
              <w:spacing w:before="0" w:after="0"/>
              <w:jc w:val="center"/>
              <w:rPr>
                <w:rFonts w:cstheme="minorHAnsi"/>
                <w:i/>
                <w:iCs/>
                <w:szCs w:val="24"/>
              </w:rPr>
            </w:pPr>
            <w:r w:rsidRPr="00A743C5">
              <w:rPr>
                <w:rFonts w:cstheme="minorHAnsi"/>
                <w:i/>
                <w:iCs/>
                <w:szCs w:val="24"/>
              </w:rPr>
              <w:t>neuplatňuje se</w:t>
            </w:r>
          </w:p>
          <w:p w:rsidRPr="00A743C5" w:rsidR="00AE1567" w:rsidP="00D153B2" w:rsidRDefault="00AE1567" w14:paraId="261BD908" w14:textId="76B7B766">
            <w:pPr>
              <w:spacing w:before="0" w:after="0"/>
              <w:jc w:val="center"/>
              <w:rPr>
                <w:rFonts w:cstheme="minorHAnsi"/>
                <w:szCs w:val="24"/>
              </w:rPr>
            </w:pPr>
          </w:p>
        </w:tc>
      </w:tr>
    </w:tbl>
    <w:p w:rsidRPr="00E212DA" w:rsidR="00E212DA" w:rsidP="000C212A" w:rsidRDefault="00E212DA" w14:paraId="3F974DFD" w14:textId="462F6F07">
      <w:pPr>
        <w:pStyle w:val="Odstavecseseznamem"/>
        <w:ind w:left="360"/>
        <w:rPr>
          <w:rFonts w:cstheme="minorHAnsi"/>
          <w:szCs w:val="24"/>
        </w:rPr>
      </w:pPr>
    </w:p>
    <w:tbl>
      <w:tblPr>
        <w:tblStyle w:val="Mkatabulky"/>
        <w:tblW w:w="9214" w:type="dxa"/>
        <w:tblInd w:w="-147" w:type="dxa"/>
        <w:tblLook w:val="04A0" w:firstRow="1" w:lastRow="0" w:firstColumn="1" w:lastColumn="0" w:noHBand="0" w:noVBand="1"/>
      </w:tblPr>
      <w:tblGrid>
        <w:gridCol w:w="2977"/>
        <w:gridCol w:w="1276"/>
        <w:gridCol w:w="1560"/>
        <w:gridCol w:w="1700"/>
        <w:gridCol w:w="1701"/>
      </w:tblGrid>
      <w:tr w:rsidR="00987E72" w:rsidTr="005242C9" w14:paraId="51C9097E" w14:textId="2F7405E5">
        <w:tc>
          <w:tcPr>
            <w:tcW w:w="2977" w:type="dxa"/>
          </w:tcPr>
          <w:p w:rsidRPr="00A743C5" w:rsidR="00987E72" w:rsidP="00C12D86" w:rsidRDefault="00987E72" w14:paraId="37B2D8F2" w14:textId="2EA35087">
            <w:pPr>
              <w:spacing w:before="60" w:after="60"/>
              <w:rPr>
                <w:rFonts w:cstheme="minorHAnsi"/>
                <w:b/>
                <w:bCs/>
                <w:szCs w:val="24"/>
              </w:rPr>
            </w:pPr>
            <w:r w:rsidRPr="00A743C5">
              <w:rPr>
                <w:rFonts w:cstheme="minorHAnsi"/>
                <w:b/>
                <w:bCs/>
                <w:szCs w:val="24"/>
              </w:rPr>
              <w:t xml:space="preserve">Kategorie </w:t>
            </w:r>
            <w:proofErr w:type="gramStart"/>
            <w:r w:rsidRPr="00A743C5">
              <w:rPr>
                <w:rFonts w:cstheme="minorHAnsi"/>
                <w:b/>
                <w:bCs/>
                <w:szCs w:val="24"/>
              </w:rPr>
              <w:t xml:space="preserve">vady </w:t>
            </w:r>
            <w:r w:rsidR="00D42EF9">
              <w:rPr>
                <w:rFonts w:cstheme="minorHAnsi"/>
                <w:b/>
                <w:bCs/>
                <w:szCs w:val="24"/>
              </w:rPr>
              <w:t>- Ostatní</w:t>
            </w:r>
            <w:proofErr w:type="gramEnd"/>
          </w:p>
        </w:tc>
        <w:tc>
          <w:tcPr>
            <w:tcW w:w="1276" w:type="dxa"/>
          </w:tcPr>
          <w:p w:rsidRPr="00A743C5" w:rsidR="00987E72" w:rsidP="00C12D86" w:rsidRDefault="00987E72" w14:paraId="6339991F" w14:textId="77777777">
            <w:pPr>
              <w:spacing w:before="60" w:after="60"/>
              <w:jc w:val="center"/>
              <w:rPr>
                <w:rFonts w:cstheme="minorHAnsi"/>
                <w:b/>
                <w:bCs/>
                <w:szCs w:val="24"/>
              </w:rPr>
            </w:pPr>
            <w:r w:rsidRPr="00A743C5">
              <w:rPr>
                <w:rFonts w:cstheme="minorHAnsi"/>
                <w:b/>
                <w:bCs/>
                <w:szCs w:val="24"/>
              </w:rPr>
              <w:t>A</w:t>
            </w:r>
          </w:p>
        </w:tc>
        <w:tc>
          <w:tcPr>
            <w:tcW w:w="1560" w:type="dxa"/>
          </w:tcPr>
          <w:p w:rsidRPr="00A743C5" w:rsidR="00987E72" w:rsidP="00C12D86" w:rsidRDefault="00987E72" w14:paraId="33B438F7" w14:textId="77777777">
            <w:pPr>
              <w:spacing w:before="60" w:after="60"/>
              <w:jc w:val="center"/>
              <w:rPr>
                <w:rFonts w:cstheme="minorHAnsi"/>
                <w:b/>
                <w:bCs/>
                <w:szCs w:val="24"/>
              </w:rPr>
            </w:pPr>
            <w:r w:rsidRPr="00A743C5">
              <w:rPr>
                <w:rFonts w:cstheme="minorHAnsi"/>
                <w:b/>
                <w:bCs/>
                <w:szCs w:val="24"/>
              </w:rPr>
              <w:t>B</w:t>
            </w:r>
          </w:p>
        </w:tc>
        <w:tc>
          <w:tcPr>
            <w:tcW w:w="1700" w:type="dxa"/>
          </w:tcPr>
          <w:p w:rsidRPr="004D6789" w:rsidR="00987E72" w:rsidP="00C12D86" w:rsidRDefault="00987E72" w14:paraId="23FA3B7E" w14:textId="77777777">
            <w:pPr>
              <w:spacing w:before="60" w:after="60"/>
              <w:jc w:val="center"/>
              <w:rPr>
                <w:rFonts w:cstheme="minorHAnsi"/>
                <w:b/>
                <w:bCs/>
                <w:szCs w:val="24"/>
              </w:rPr>
            </w:pPr>
            <w:r w:rsidRPr="00A743C5">
              <w:rPr>
                <w:rFonts w:cstheme="minorHAnsi"/>
                <w:b/>
                <w:bCs/>
                <w:szCs w:val="24"/>
              </w:rPr>
              <w:t>C</w:t>
            </w:r>
          </w:p>
        </w:tc>
        <w:tc>
          <w:tcPr>
            <w:tcW w:w="1701" w:type="dxa"/>
          </w:tcPr>
          <w:p w:rsidRPr="00A743C5" w:rsidR="00987E72" w:rsidP="00C12D86" w:rsidRDefault="00987E72" w14:paraId="1112DEBD" w14:textId="4384F67D">
            <w:pPr>
              <w:spacing w:before="60" w:after="60"/>
              <w:jc w:val="center"/>
              <w:rPr>
                <w:rFonts w:cstheme="minorHAnsi"/>
                <w:b/>
                <w:bCs/>
                <w:szCs w:val="24"/>
              </w:rPr>
            </w:pPr>
            <w:r>
              <w:rPr>
                <w:rFonts w:cstheme="minorHAnsi"/>
                <w:b/>
                <w:bCs/>
                <w:szCs w:val="24"/>
              </w:rPr>
              <w:t>D</w:t>
            </w:r>
          </w:p>
        </w:tc>
      </w:tr>
      <w:tr w:rsidR="001B4457" w:rsidTr="005242C9" w14:paraId="230A2FB5" w14:textId="117BE87A">
        <w:tc>
          <w:tcPr>
            <w:tcW w:w="2977" w:type="dxa"/>
            <w:vAlign w:val="center"/>
          </w:tcPr>
          <w:p w:rsidRPr="00A743C5" w:rsidR="001B4457" w:rsidP="00A0583E" w:rsidRDefault="001B4457" w14:paraId="287E13DF" w14:textId="141F3303">
            <w:pPr>
              <w:spacing w:before="0" w:after="0"/>
              <w:rPr>
                <w:rFonts w:cstheme="minorHAnsi"/>
                <w:bCs/>
                <w:szCs w:val="24"/>
              </w:rPr>
            </w:pPr>
            <w:r w:rsidRPr="00A743C5">
              <w:rPr>
                <w:rFonts w:cstheme="minorHAnsi"/>
                <w:bCs/>
                <w:szCs w:val="24"/>
              </w:rPr>
              <w:t xml:space="preserve">Lhůta pro zahájení prací na odstranění </w:t>
            </w:r>
            <w:proofErr w:type="gramStart"/>
            <w:r w:rsidRPr="00A743C5">
              <w:rPr>
                <w:rFonts w:cstheme="minorHAnsi"/>
                <w:bCs/>
                <w:szCs w:val="24"/>
              </w:rPr>
              <w:t xml:space="preserve">vady </w:t>
            </w:r>
            <w:r>
              <w:rPr>
                <w:rFonts w:cstheme="minorHAnsi"/>
                <w:bCs/>
                <w:szCs w:val="24"/>
              </w:rPr>
              <w:t xml:space="preserve">- </w:t>
            </w:r>
            <w:r w:rsidRPr="00C15A7C">
              <w:rPr>
                <w:rFonts w:cstheme="minorHAnsi"/>
                <w:b/>
                <w:szCs w:val="24"/>
              </w:rPr>
              <w:t>J</w:t>
            </w:r>
            <w:r>
              <w:rPr>
                <w:rFonts w:cstheme="minorHAnsi"/>
                <w:b/>
                <w:szCs w:val="24"/>
              </w:rPr>
              <w:t>N</w:t>
            </w:r>
            <w:proofErr w:type="gramEnd"/>
            <w:r w:rsidRPr="00C15A7C">
              <w:rPr>
                <w:rFonts w:cstheme="minorHAnsi"/>
                <w:bCs/>
                <w:szCs w:val="24"/>
              </w:rPr>
              <w:t>*</w:t>
            </w:r>
            <w:r w:rsidRPr="00C15A7C">
              <w:rPr>
                <w:rFonts w:cstheme="minorHAnsi"/>
                <w:b/>
                <w:szCs w:val="24"/>
              </w:rPr>
              <w:t xml:space="preserve"> </w:t>
            </w:r>
            <w:r w:rsidRPr="00A743C5">
              <w:rPr>
                <w:rFonts w:cstheme="minorHAnsi"/>
                <w:bCs/>
                <w:szCs w:val="24"/>
              </w:rPr>
              <w:t xml:space="preserve">(v hodinách v </w:t>
            </w:r>
            <w:proofErr w:type="spellStart"/>
            <w:r w:rsidRPr="00A743C5">
              <w:rPr>
                <w:rFonts w:cstheme="minorHAnsi"/>
                <w:bCs/>
                <w:szCs w:val="24"/>
              </w:rPr>
              <w:t>prac</w:t>
            </w:r>
            <w:proofErr w:type="spellEnd"/>
            <w:r w:rsidRPr="00A743C5">
              <w:rPr>
                <w:rFonts w:cstheme="minorHAnsi"/>
                <w:bCs/>
                <w:szCs w:val="24"/>
              </w:rPr>
              <w:t>. době)</w:t>
            </w:r>
          </w:p>
        </w:tc>
        <w:tc>
          <w:tcPr>
            <w:tcW w:w="1276" w:type="dxa"/>
            <w:vAlign w:val="center"/>
          </w:tcPr>
          <w:p w:rsidR="001B4457" w:rsidP="001B4457" w:rsidRDefault="001B4457" w14:paraId="75A7854B" w14:textId="77777777">
            <w:pPr>
              <w:spacing w:before="0" w:after="0"/>
              <w:jc w:val="center"/>
              <w:rPr>
                <w:rFonts w:cstheme="minorHAnsi"/>
                <w:szCs w:val="24"/>
              </w:rPr>
            </w:pPr>
            <w:r>
              <w:rPr>
                <w:rFonts w:cstheme="minorHAnsi"/>
                <w:szCs w:val="24"/>
              </w:rPr>
              <w:t>2</w:t>
            </w:r>
            <w:r w:rsidRPr="00A743C5">
              <w:rPr>
                <w:rFonts w:cstheme="minorHAnsi"/>
                <w:szCs w:val="24"/>
              </w:rPr>
              <w:t xml:space="preserve"> hodiny</w:t>
            </w:r>
          </w:p>
          <w:p w:rsidRPr="00A743C5" w:rsidR="001B4457" w:rsidP="00A0583E" w:rsidRDefault="001B4457" w14:paraId="07CD1779" w14:textId="36B18D53">
            <w:pPr>
              <w:spacing w:before="0" w:after="0"/>
              <w:jc w:val="center"/>
              <w:rPr>
                <w:rFonts w:cstheme="minorHAnsi"/>
                <w:szCs w:val="24"/>
              </w:rPr>
            </w:pPr>
            <w:r w:rsidRPr="00311FE3">
              <w:rPr>
                <w:rFonts w:cstheme="minorHAnsi"/>
                <w:b/>
                <w:bCs/>
                <w:szCs w:val="24"/>
              </w:rPr>
              <w:t>JN</w:t>
            </w:r>
            <w:r>
              <w:rPr>
                <w:rFonts w:cstheme="minorHAnsi"/>
                <w:szCs w:val="24"/>
              </w:rPr>
              <w:t>: 1 hodina</w:t>
            </w:r>
          </w:p>
        </w:tc>
        <w:tc>
          <w:tcPr>
            <w:tcW w:w="1560" w:type="dxa"/>
            <w:vAlign w:val="center"/>
          </w:tcPr>
          <w:p w:rsidR="001B4457" w:rsidP="001B4457" w:rsidRDefault="001B4457" w14:paraId="54878563" w14:textId="77777777">
            <w:pPr>
              <w:spacing w:before="0" w:after="0"/>
              <w:jc w:val="center"/>
              <w:rPr>
                <w:rFonts w:cstheme="minorHAnsi"/>
                <w:szCs w:val="24"/>
              </w:rPr>
            </w:pPr>
            <w:r w:rsidRPr="00A743C5">
              <w:rPr>
                <w:rFonts w:cstheme="minorHAnsi"/>
                <w:szCs w:val="24"/>
              </w:rPr>
              <w:t>8 hodin</w:t>
            </w:r>
          </w:p>
          <w:p w:rsidR="001B4457" w:rsidP="001B4457" w:rsidRDefault="001B4457" w14:paraId="6E1517CE" w14:textId="77777777">
            <w:pPr>
              <w:spacing w:before="0" w:after="0"/>
              <w:jc w:val="center"/>
              <w:rPr>
                <w:rFonts w:cstheme="minorHAnsi"/>
                <w:szCs w:val="24"/>
              </w:rPr>
            </w:pPr>
            <w:r w:rsidRPr="00311FE3">
              <w:rPr>
                <w:rFonts w:cstheme="minorHAnsi"/>
                <w:b/>
                <w:bCs/>
                <w:szCs w:val="24"/>
              </w:rPr>
              <w:t>JN</w:t>
            </w:r>
            <w:r>
              <w:rPr>
                <w:rFonts w:cstheme="minorHAnsi"/>
                <w:szCs w:val="24"/>
              </w:rPr>
              <w:t xml:space="preserve">: 8 hodin </w:t>
            </w:r>
          </w:p>
          <w:p w:rsidRPr="00A743C5" w:rsidR="001B4457" w:rsidP="00A0583E" w:rsidRDefault="001B4457" w14:paraId="620A3F0B" w14:textId="3A3F28CE">
            <w:pPr>
              <w:spacing w:before="0" w:after="0"/>
              <w:jc w:val="center"/>
              <w:rPr>
                <w:rFonts w:cstheme="minorHAnsi"/>
                <w:szCs w:val="24"/>
              </w:rPr>
            </w:pPr>
            <w:r>
              <w:rPr>
                <w:rFonts w:cstheme="minorHAnsi"/>
                <w:szCs w:val="24"/>
              </w:rPr>
              <w:t>(i započatých)</w:t>
            </w:r>
          </w:p>
        </w:tc>
        <w:tc>
          <w:tcPr>
            <w:tcW w:w="1700" w:type="dxa"/>
            <w:vAlign w:val="center"/>
          </w:tcPr>
          <w:p w:rsidR="001B4457" w:rsidP="001B4457" w:rsidRDefault="001B4457" w14:paraId="240D4120" w14:textId="77777777">
            <w:pPr>
              <w:spacing w:before="0" w:after="0"/>
              <w:jc w:val="center"/>
              <w:rPr>
                <w:rFonts w:cstheme="minorHAnsi"/>
                <w:szCs w:val="24"/>
              </w:rPr>
            </w:pPr>
            <w:r>
              <w:rPr>
                <w:rFonts w:cstheme="minorHAnsi"/>
                <w:szCs w:val="24"/>
              </w:rPr>
              <w:t xml:space="preserve">do 2 </w:t>
            </w:r>
            <w:proofErr w:type="spellStart"/>
            <w:r>
              <w:rPr>
                <w:rFonts w:cstheme="minorHAnsi"/>
                <w:szCs w:val="24"/>
              </w:rPr>
              <w:t>prac</w:t>
            </w:r>
            <w:proofErr w:type="spellEnd"/>
            <w:r>
              <w:rPr>
                <w:rFonts w:cstheme="minorHAnsi"/>
                <w:szCs w:val="24"/>
              </w:rPr>
              <w:t>. dnů</w:t>
            </w:r>
          </w:p>
          <w:p w:rsidR="001B4457" w:rsidP="001B4457" w:rsidRDefault="001B4457" w14:paraId="2B883DBF" w14:textId="77777777">
            <w:pPr>
              <w:spacing w:before="0" w:after="0"/>
              <w:jc w:val="center"/>
              <w:rPr>
                <w:rFonts w:cstheme="minorHAnsi"/>
                <w:szCs w:val="24"/>
              </w:rPr>
            </w:pPr>
            <w:r w:rsidRPr="00311FE3">
              <w:rPr>
                <w:rFonts w:cstheme="minorHAnsi"/>
                <w:b/>
                <w:bCs/>
                <w:szCs w:val="24"/>
              </w:rPr>
              <w:t xml:space="preserve"> JN</w:t>
            </w:r>
            <w:r>
              <w:rPr>
                <w:rFonts w:cstheme="minorHAnsi"/>
                <w:szCs w:val="24"/>
              </w:rPr>
              <w:t xml:space="preserve">:1 </w:t>
            </w:r>
            <w:proofErr w:type="spellStart"/>
            <w:r>
              <w:rPr>
                <w:rFonts w:cstheme="minorHAnsi"/>
                <w:szCs w:val="24"/>
              </w:rPr>
              <w:t>prac</w:t>
            </w:r>
            <w:proofErr w:type="spellEnd"/>
            <w:r>
              <w:rPr>
                <w:rFonts w:cstheme="minorHAnsi"/>
                <w:szCs w:val="24"/>
              </w:rPr>
              <w:t xml:space="preserve">. den </w:t>
            </w:r>
          </w:p>
          <w:p w:rsidRPr="00A743C5" w:rsidR="001B4457" w:rsidP="00A0583E" w:rsidRDefault="001B4457" w14:paraId="3E216AC7" w14:textId="24B5890D">
            <w:pPr>
              <w:spacing w:before="0" w:after="0"/>
              <w:jc w:val="center"/>
              <w:rPr>
                <w:rFonts w:cstheme="minorHAnsi"/>
                <w:szCs w:val="24"/>
              </w:rPr>
            </w:pPr>
            <w:r>
              <w:rPr>
                <w:rFonts w:cstheme="minorHAnsi"/>
                <w:szCs w:val="24"/>
              </w:rPr>
              <w:t>(i započatý)</w:t>
            </w:r>
          </w:p>
        </w:tc>
        <w:tc>
          <w:tcPr>
            <w:tcW w:w="1701" w:type="dxa"/>
            <w:vAlign w:val="center"/>
          </w:tcPr>
          <w:p w:rsidR="001B4457" w:rsidP="001B4457" w:rsidRDefault="001B4457" w14:paraId="63578832" w14:textId="77777777">
            <w:pPr>
              <w:spacing w:before="0" w:after="0"/>
              <w:jc w:val="center"/>
              <w:rPr>
                <w:rFonts w:cstheme="minorHAnsi"/>
                <w:szCs w:val="24"/>
              </w:rPr>
            </w:pPr>
            <w:r>
              <w:rPr>
                <w:rFonts w:cstheme="minorHAnsi"/>
                <w:szCs w:val="24"/>
              </w:rPr>
              <w:t xml:space="preserve">do 3 </w:t>
            </w:r>
            <w:proofErr w:type="spellStart"/>
            <w:r>
              <w:rPr>
                <w:rFonts w:cstheme="minorHAnsi"/>
                <w:szCs w:val="24"/>
              </w:rPr>
              <w:t>prac</w:t>
            </w:r>
            <w:proofErr w:type="spellEnd"/>
            <w:r>
              <w:rPr>
                <w:rFonts w:cstheme="minorHAnsi"/>
                <w:szCs w:val="24"/>
              </w:rPr>
              <w:t>. dnů</w:t>
            </w:r>
          </w:p>
          <w:p w:rsidR="001B4457" w:rsidP="001B4457" w:rsidRDefault="001B4457" w14:paraId="3010C327" w14:textId="77777777">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 1 </w:t>
            </w:r>
            <w:proofErr w:type="spellStart"/>
            <w:r>
              <w:rPr>
                <w:rFonts w:cstheme="minorHAnsi"/>
                <w:szCs w:val="24"/>
              </w:rPr>
              <w:t>prac</w:t>
            </w:r>
            <w:proofErr w:type="spellEnd"/>
            <w:r>
              <w:rPr>
                <w:rFonts w:cstheme="minorHAnsi"/>
                <w:szCs w:val="24"/>
              </w:rPr>
              <w:t xml:space="preserve">. den </w:t>
            </w:r>
          </w:p>
          <w:p w:rsidRPr="00A743C5" w:rsidR="001B4457" w:rsidP="00A0583E" w:rsidRDefault="001B4457" w14:paraId="599257F3" w14:textId="0E1B729B">
            <w:pPr>
              <w:spacing w:before="0" w:after="0"/>
              <w:jc w:val="center"/>
              <w:rPr>
                <w:rFonts w:cstheme="minorHAnsi"/>
                <w:szCs w:val="24"/>
              </w:rPr>
            </w:pPr>
            <w:r>
              <w:rPr>
                <w:rFonts w:cstheme="minorHAnsi"/>
                <w:szCs w:val="24"/>
              </w:rPr>
              <w:t>(i započatý)</w:t>
            </w:r>
          </w:p>
        </w:tc>
      </w:tr>
      <w:tr w:rsidR="00A0583E" w:rsidTr="005242C9" w14:paraId="352BFF63" w14:textId="43543521">
        <w:tc>
          <w:tcPr>
            <w:tcW w:w="2977" w:type="dxa"/>
            <w:vAlign w:val="center"/>
          </w:tcPr>
          <w:p w:rsidRPr="004D6789" w:rsidR="00A0583E" w:rsidP="00A0583E" w:rsidRDefault="00485F03" w14:paraId="58D4FD4E" w14:textId="3795600C">
            <w:pPr>
              <w:spacing w:before="0" w:after="0"/>
              <w:rPr>
                <w:rFonts w:cstheme="minorHAnsi"/>
                <w:bCs/>
                <w:szCs w:val="24"/>
              </w:rPr>
            </w:pPr>
            <w:r w:rsidRPr="004D6789">
              <w:rPr>
                <w:rFonts w:cstheme="minorHAnsi"/>
                <w:bCs/>
                <w:szCs w:val="24"/>
              </w:rPr>
              <w:t>Smluvní pokuta za prodlení Poskytovatele se zahájením prací na odstranění vady</w:t>
            </w:r>
            <w:r>
              <w:rPr>
                <w:rFonts w:cstheme="minorHAnsi"/>
                <w:bCs/>
                <w:szCs w:val="24"/>
              </w:rPr>
              <w:t xml:space="preserve"> za každou i započatou jednotku </w:t>
            </w:r>
            <w:proofErr w:type="gramStart"/>
            <w:r>
              <w:rPr>
                <w:rFonts w:cstheme="minorHAnsi"/>
                <w:bCs/>
                <w:szCs w:val="24"/>
              </w:rPr>
              <w:t xml:space="preserve">nástupu - </w:t>
            </w:r>
            <w:r w:rsidRPr="00C15A7C">
              <w:rPr>
                <w:rFonts w:cstheme="minorHAnsi"/>
                <w:b/>
                <w:szCs w:val="24"/>
              </w:rPr>
              <w:t>JN</w:t>
            </w:r>
            <w:proofErr w:type="gramEnd"/>
            <w:r w:rsidRPr="00C15A7C">
              <w:rPr>
                <w:rFonts w:cstheme="minorHAnsi"/>
                <w:b/>
                <w:szCs w:val="24"/>
              </w:rPr>
              <w:t>*</w:t>
            </w:r>
            <w:r>
              <w:rPr>
                <w:rFonts w:cstheme="minorHAnsi"/>
                <w:bCs/>
                <w:szCs w:val="24"/>
              </w:rPr>
              <w:t xml:space="preserve"> nad rámec SLA.</w:t>
            </w:r>
          </w:p>
        </w:tc>
        <w:tc>
          <w:tcPr>
            <w:tcW w:w="1276" w:type="dxa"/>
            <w:vAlign w:val="center"/>
          </w:tcPr>
          <w:p w:rsidR="00A0583E" w:rsidP="00A0583E" w:rsidRDefault="00A0583E" w14:paraId="7E068F45" w14:textId="1A03532C">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JN</w:t>
            </w:r>
            <w:r w:rsidRPr="00D80ED0">
              <w:rPr>
                <w:rFonts w:cstheme="minorHAnsi"/>
                <w:szCs w:val="24"/>
              </w:rPr>
              <w:t xml:space="preserve"> </w:t>
            </w:r>
          </w:p>
        </w:tc>
        <w:tc>
          <w:tcPr>
            <w:tcW w:w="1560" w:type="dxa"/>
            <w:vAlign w:val="center"/>
          </w:tcPr>
          <w:p w:rsidR="00A0583E" w:rsidP="00A0583E" w:rsidRDefault="00A0583E" w14:paraId="5CB34685" w14:textId="1F8CE35B">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0" w:type="dxa"/>
            <w:vAlign w:val="center"/>
          </w:tcPr>
          <w:p w:rsidR="00A0583E" w:rsidP="00A0583E" w:rsidRDefault="00A0583E" w14:paraId="64A55147" w14:textId="05329559">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1" w:type="dxa"/>
            <w:vAlign w:val="center"/>
          </w:tcPr>
          <w:p w:rsidR="00A0583E" w:rsidP="00A0583E" w:rsidRDefault="00A0583E" w14:paraId="10870A82" w14:textId="67A6A4C4">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r>
      <w:tr w:rsidRPr="00A743C5" w:rsidR="0080369B" w:rsidTr="005242C9" w14:paraId="4A158A11" w14:textId="47546574">
        <w:tc>
          <w:tcPr>
            <w:tcW w:w="2977" w:type="dxa"/>
            <w:vAlign w:val="center"/>
          </w:tcPr>
          <w:p w:rsidRPr="00A743C5" w:rsidR="0080369B" w:rsidP="0080369B" w:rsidRDefault="0080369B" w14:paraId="73F156B3" w14:textId="42C3F847">
            <w:pPr>
              <w:spacing w:before="0" w:after="0"/>
              <w:rPr>
                <w:rFonts w:cstheme="minorHAnsi"/>
                <w:bCs/>
                <w:szCs w:val="24"/>
              </w:rPr>
            </w:pPr>
            <w:r w:rsidRPr="00A743C5">
              <w:rPr>
                <w:rFonts w:cstheme="minorHAnsi"/>
                <w:bCs/>
                <w:szCs w:val="24"/>
              </w:rPr>
              <w:t>Zprovoznění Programového vybavení</w:t>
            </w:r>
            <w:r>
              <w:rPr>
                <w:rFonts w:cstheme="minorHAnsi"/>
                <w:bCs/>
                <w:szCs w:val="24"/>
              </w:rPr>
              <w:t xml:space="preserve"> (</w:t>
            </w:r>
            <w:r w:rsidRPr="00C15A7C">
              <w:rPr>
                <w:rFonts w:cstheme="minorHAnsi"/>
                <w:b/>
                <w:szCs w:val="24"/>
              </w:rPr>
              <w:t>JZ</w:t>
            </w:r>
            <w:r>
              <w:rPr>
                <w:rFonts w:cstheme="minorHAnsi"/>
                <w:bCs/>
                <w:szCs w:val="24"/>
              </w:rPr>
              <w:t>**)</w:t>
            </w:r>
          </w:p>
        </w:tc>
        <w:tc>
          <w:tcPr>
            <w:tcW w:w="1276" w:type="dxa"/>
            <w:vAlign w:val="center"/>
          </w:tcPr>
          <w:p w:rsidR="0080369B" w:rsidP="0080369B" w:rsidRDefault="0080369B" w14:paraId="30EAED33" w14:textId="77777777">
            <w:pPr>
              <w:spacing w:before="0" w:after="0"/>
              <w:jc w:val="center"/>
              <w:rPr>
                <w:rFonts w:cstheme="minorHAnsi"/>
                <w:szCs w:val="24"/>
              </w:rPr>
            </w:pPr>
            <w:r>
              <w:rPr>
                <w:rFonts w:cstheme="minorHAnsi"/>
                <w:szCs w:val="24"/>
              </w:rPr>
              <w:t xml:space="preserve">do 1 </w:t>
            </w:r>
            <w:proofErr w:type="spellStart"/>
            <w:r>
              <w:rPr>
                <w:rFonts w:cstheme="minorHAnsi"/>
                <w:szCs w:val="24"/>
              </w:rPr>
              <w:t>prac</w:t>
            </w:r>
            <w:proofErr w:type="spellEnd"/>
            <w:r>
              <w:rPr>
                <w:rFonts w:cstheme="minorHAnsi"/>
                <w:szCs w:val="24"/>
              </w:rPr>
              <w:t>. dne</w:t>
            </w:r>
          </w:p>
          <w:p w:rsidRPr="00311FE3" w:rsidR="0080369B" w:rsidP="0080369B" w:rsidRDefault="0080369B" w14:paraId="3F9A78A5" w14:textId="77777777">
            <w:pPr>
              <w:spacing w:before="0" w:after="0"/>
              <w:jc w:val="center"/>
              <w:rPr>
                <w:rFonts w:cstheme="minorHAnsi"/>
                <w:b/>
                <w:bCs/>
                <w:szCs w:val="24"/>
              </w:rPr>
            </w:pPr>
            <w:r w:rsidRPr="00311FE3">
              <w:rPr>
                <w:rFonts w:cstheme="minorHAnsi"/>
                <w:b/>
                <w:bCs/>
                <w:szCs w:val="24"/>
              </w:rPr>
              <w:t xml:space="preserve"> JZ:</w:t>
            </w:r>
          </w:p>
          <w:p w:rsidRPr="00A743C5" w:rsidR="0080369B" w:rsidP="0080369B" w:rsidRDefault="0080369B" w14:paraId="0C97F3C9" w14:textId="241337D9">
            <w:pPr>
              <w:spacing w:before="0" w:after="0"/>
              <w:jc w:val="center"/>
              <w:rPr>
                <w:rFonts w:cstheme="minorHAnsi"/>
                <w:szCs w:val="24"/>
              </w:rPr>
            </w:pPr>
            <w:r>
              <w:rPr>
                <w:rFonts w:cstheme="minorHAnsi"/>
                <w:szCs w:val="24"/>
              </w:rPr>
              <w:t>Pracovní den</w:t>
            </w:r>
          </w:p>
        </w:tc>
        <w:tc>
          <w:tcPr>
            <w:tcW w:w="1560" w:type="dxa"/>
            <w:vAlign w:val="center"/>
          </w:tcPr>
          <w:p w:rsidR="0080369B" w:rsidP="0080369B" w:rsidRDefault="0080369B" w14:paraId="3007D60A" w14:textId="77777777">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Dnů</w:t>
            </w:r>
          </w:p>
          <w:p w:rsidRPr="00A743C5" w:rsidR="0080369B" w:rsidP="0080369B" w:rsidRDefault="0080369B" w14:paraId="3C7028EE" w14:textId="37AB0DBB">
            <w:pPr>
              <w:spacing w:before="0" w:after="0"/>
              <w:jc w:val="center"/>
              <w:rPr>
                <w:rFonts w:cstheme="minorHAnsi"/>
                <w:szCs w:val="24"/>
              </w:rPr>
            </w:pPr>
            <w:r w:rsidRPr="001B4457">
              <w:rPr>
                <w:rFonts w:cstheme="minorHAnsi"/>
                <w:b/>
                <w:bCs/>
                <w:szCs w:val="24"/>
              </w:rPr>
              <w:t>JZ</w:t>
            </w:r>
            <w:r>
              <w:rPr>
                <w:rFonts w:cstheme="minorHAnsi"/>
                <w:szCs w:val="24"/>
              </w:rPr>
              <w:t>: Pracovní den</w:t>
            </w:r>
          </w:p>
        </w:tc>
        <w:tc>
          <w:tcPr>
            <w:tcW w:w="1700" w:type="dxa"/>
            <w:vAlign w:val="center"/>
          </w:tcPr>
          <w:p w:rsidRPr="00AE1567" w:rsidR="0080369B" w:rsidP="0080369B" w:rsidRDefault="0080369B" w14:paraId="3C038A18" w14:textId="77777777">
            <w:pPr>
              <w:spacing w:before="0" w:after="0"/>
              <w:jc w:val="center"/>
              <w:rPr>
                <w:rFonts w:cstheme="minorHAnsi"/>
                <w:szCs w:val="24"/>
              </w:rPr>
            </w:pPr>
            <w:r>
              <w:rPr>
                <w:rFonts w:cstheme="minorHAnsi"/>
                <w:szCs w:val="24"/>
              </w:rPr>
              <w:t xml:space="preserve">do </w:t>
            </w:r>
            <w:r w:rsidRPr="00AE1567">
              <w:rPr>
                <w:rFonts w:cstheme="minorHAnsi"/>
                <w:szCs w:val="24"/>
              </w:rPr>
              <w:t>30 dní</w:t>
            </w:r>
          </w:p>
          <w:p w:rsidR="0080369B" w:rsidP="0080369B" w:rsidRDefault="0080369B" w14:paraId="6ED57E9A" w14:textId="77777777">
            <w:pPr>
              <w:spacing w:before="0" w:after="0"/>
              <w:jc w:val="center"/>
              <w:rPr>
                <w:rFonts w:cstheme="minorHAnsi"/>
                <w:szCs w:val="24"/>
              </w:rPr>
            </w:pPr>
            <w:r w:rsidRPr="00AE1567">
              <w:rPr>
                <w:rFonts w:cstheme="minorHAnsi"/>
                <w:szCs w:val="24"/>
              </w:rPr>
              <w:t>(i náhradním způsobem)</w:t>
            </w:r>
          </w:p>
          <w:p w:rsidRPr="00A743C5" w:rsidR="0080369B" w:rsidP="0080369B" w:rsidRDefault="0080369B" w14:paraId="35DF142B" w14:textId="0F66C984">
            <w:pPr>
              <w:spacing w:before="0" w:after="0"/>
              <w:jc w:val="center"/>
              <w:rPr>
                <w:rFonts w:cstheme="minorHAnsi"/>
                <w:i/>
                <w:iCs/>
                <w:szCs w:val="24"/>
              </w:rPr>
            </w:pPr>
            <w:r w:rsidRPr="001B4457">
              <w:rPr>
                <w:rFonts w:cstheme="minorHAnsi"/>
                <w:b/>
                <w:bCs/>
                <w:szCs w:val="24"/>
              </w:rPr>
              <w:t>JZ:</w:t>
            </w:r>
            <w:r>
              <w:rPr>
                <w:rFonts w:cstheme="minorHAnsi"/>
                <w:szCs w:val="24"/>
              </w:rPr>
              <w:t xml:space="preserve"> Pracovní den</w:t>
            </w:r>
          </w:p>
        </w:tc>
        <w:tc>
          <w:tcPr>
            <w:tcW w:w="1701" w:type="dxa"/>
            <w:vAlign w:val="center"/>
          </w:tcPr>
          <w:p w:rsidR="0080369B" w:rsidP="0080369B" w:rsidRDefault="0080369B" w14:paraId="3BF0EEDB" w14:textId="77777777">
            <w:pPr>
              <w:spacing w:before="0" w:after="0"/>
              <w:jc w:val="center"/>
              <w:rPr>
                <w:rFonts w:cstheme="minorHAnsi"/>
                <w:szCs w:val="24"/>
              </w:rPr>
            </w:pPr>
          </w:p>
          <w:p w:rsidRPr="00A743C5" w:rsidR="0080369B" w:rsidP="0080369B" w:rsidRDefault="0080369B" w14:paraId="0BC4FF57" w14:textId="25080B39">
            <w:pPr>
              <w:spacing w:before="0" w:after="0"/>
              <w:jc w:val="center"/>
              <w:rPr>
                <w:rFonts w:cstheme="minorHAnsi"/>
                <w:i/>
                <w:iCs/>
                <w:szCs w:val="24"/>
              </w:rPr>
            </w:pPr>
            <w:r>
              <w:rPr>
                <w:rFonts w:cstheme="minorHAnsi"/>
                <w:szCs w:val="24"/>
              </w:rPr>
              <w:t xml:space="preserve">Best </w:t>
            </w:r>
            <w:proofErr w:type="spellStart"/>
            <w:r>
              <w:rPr>
                <w:rFonts w:cstheme="minorHAnsi"/>
                <w:szCs w:val="24"/>
              </w:rPr>
              <w:t>effort</w:t>
            </w:r>
            <w:proofErr w:type="spellEnd"/>
          </w:p>
        </w:tc>
      </w:tr>
      <w:tr w:rsidRPr="00A743C5" w:rsidR="005242C9" w:rsidTr="005242C9" w14:paraId="641D9C0E" w14:textId="2913B62F">
        <w:tc>
          <w:tcPr>
            <w:tcW w:w="2977" w:type="dxa"/>
            <w:vAlign w:val="center"/>
          </w:tcPr>
          <w:p w:rsidRPr="00A743C5" w:rsidR="005242C9" w:rsidP="005242C9" w:rsidRDefault="005242C9" w14:paraId="375E7CDA" w14:textId="27AD4F2B">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odstraněním incidentu/ vady za každou i započatou jednotku zprovoznění (</w:t>
            </w:r>
            <w:r w:rsidRPr="001B4457">
              <w:rPr>
                <w:rFonts w:cstheme="minorHAnsi"/>
                <w:b/>
                <w:szCs w:val="24"/>
              </w:rPr>
              <w:t>JZ</w:t>
            </w:r>
            <w:r>
              <w:rPr>
                <w:rFonts w:cstheme="minorHAnsi"/>
                <w:bCs/>
                <w:szCs w:val="24"/>
              </w:rPr>
              <w:t>**) nad rámec SLA a jednotlivou vadu</w:t>
            </w:r>
          </w:p>
        </w:tc>
        <w:tc>
          <w:tcPr>
            <w:tcW w:w="1276" w:type="dxa"/>
            <w:vAlign w:val="center"/>
          </w:tcPr>
          <w:p w:rsidRPr="00A743C5" w:rsidR="005242C9" w:rsidP="005242C9" w:rsidRDefault="005242C9" w14:paraId="3EE88665" w14:textId="56B7A86C">
            <w:pPr>
              <w:spacing w:before="0" w:after="0"/>
              <w:jc w:val="center"/>
              <w:rPr>
                <w:rFonts w:cstheme="minorHAnsi"/>
                <w:szCs w:val="24"/>
              </w:rPr>
            </w:pPr>
            <w:r w:rsidRPr="00A743C5">
              <w:rPr>
                <w:rFonts w:cstheme="minorHAnsi"/>
                <w:szCs w:val="24"/>
              </w:rPr>
              <w:t xml:space="preserve">3.500 Kč za </w:t>
            </w:r>
            <w:r>
              <w:rPr>
                <w:rFonts w:cstheme="minorHAnsi"/>
                <w:szCs w:val="24"/>
              </w:rPr>
              <w:t xml:space="preserve">každou JZ </w:t>
            </w:r>
          </w:p>
        </w:tc>
        <w:tc>
          <w:tcPr>
            <w:tcW w:w="1560" w:type="dxa"/>
            <w:vAlign w:val="center"/>
          </w:tcPr>
          <w:p w:rsidRPr="00A743C5" w:rsidR="005242C9" w:rsidP="005242C9" w:rsidRDefault="005242C9" w14:paraId="7978AA4D" w14:textId="49F04EC8">
            <w:pPr>
              <w:spacing w:before="0" w:after="0"/>
              <w:jc w:val="center"/>
              <w:rPr>
                <w:rFonts w:cstheme="minorHAnsi"/>
                <w:szCs w:val="24"/>
              </w:rPr>
            </w:pPr>
            <w:r w:rsidRPr="00A743C5">
              <w:rPr>
                <w:rFonts w:cstheme="minorHAnsi"/>
                <w:szCs w:val="24"/>
              </w:rPr>
              <w:t xml:space="preserve">2.500 Kč za </w:t>
            </w:r>
            <w:r>
              <w:rPr>
                <w:rFonts w:cstheme="minorHAnsi"/>
                <w:szCs w:val="24"/>
              </w:rPr>
              <w:t>každou JZ</w:t>
            </w:r>
          </w:p>
        </w:tc>
        <w:tc>
          <w:tcPr>
            <w:tcW w:w="1700" w:type="dxa"/>
            <w:vAlign w:val="center"/>
          </w:tcPr>
          <w:p w:rsidRPr="00A743C5" w:rsidR="005242C9" w:rsidP="005242C9" w:rsidRDefault="005242C9" w14:paraId="252A5578" w14:textId="7C4BB6C2">
            <w:pPr>
              <w:spacing w:before="0" w:after="0"/>
              <w:jc w:val="center"/>
              <w:rPr>
                <w:rFonts w:cstheme="minorHAnsi"/>
                <w:szCs w:val="24"/>
              </w:rPr>
            </w:pPr>
            <w:r w:rsidRPr="00A743C5">
              <w:rPr>
                <w:rFonts w:cstheme="minorHAnsi"/>
                <w:szCs w:val="24"/>
              </w:rPr>
              <w:t xml:space="preserve">1.000 Kč za </w:t>
            </w:r>
            <w:r>
              <w:rPr>
                <w:rFonts w:cstheme="minorHAnsi"/>
                <w:szCs w:val="24"/>
              </w:rPr>
              <w:t>každou JZ</w:t>
            </w:r>
          </w:p>
        </w:tc>
        <w:tc>
          <w:tcPr>
            <w:tcW w:w="1701" w:type="dxa"/>
            <w:vAlign w:val="center"/>
          </w:tcPr>
          <w:p w:rsidR="005242C9" w:rsidP="005242C9" w:rsidRDefault="005242C9" w14:paraId="7B6A7D4E" w14:textId="77777777">
            <w:pPr>
              <w:spacing w:before="0" w:after="0"/>
              <w:jc w:val="center"/>
              <w:rPr>
                <w:rFonts w:cstheme="minorHAnsi"/>
                <w:i/>
                <w:iCs/>
                <w:szCs w:val="24"/>
              </w:rPr>
            </w:pPr>
            <w:r w:rsidRPr="00A743C5">
              <w:rPr>
                <w:rFonts w:cstheme="minorHAnsi"/>
                <w:i/>
                <w:iCs/>
                <w:szCs w:val="24"/>
              </w:rPr>
              <w:t>neuplatňuje se</w:t>
            </w:r>
          </w:p>
          <w:p w:rsidRPr="00A743C5" w:rsidR="005242C9" w:rsidP="005242C9" w:rsidRDefault="005242C9" w14:paraId="7440E204" w14:textId="7FAF194C">
            <w:pPr>
              <w:spacing w:before="0" w:after="0"/>
              <w:jc w:val="center"/>
              <w:rPr>
                <w:rFonts w:cstheme="minorHAnsi"/>
                <w:szCs w:val="24"/>
              </w:rPr>
            </w:pPr>
          </w:p>
        </w:tc>
      </w:tr>
    </w:tbl>
    <w:p w:rsidR="00200802" w:rsidP="005242C9" w:rsidRDefault="00200802" w14:paraId="24C33B8F" w14:textId="77777777">
      <w:pPr>
        <w:rPr>
          <w:rFonts w:cstheme="minorHAnsi"/>
          <w:szCs w:val="24"/>
        </w:rPr>
      </w:pPr>
      <w:r w:rsidRPr="005242C9">
        <w:rPr>
          <w:rFonts w:cstheme="minorHAnsi"/>
          <w:szCs w:val="24"/>
        </w:rPr>
        <w:t>*) JN=jednotka nástupu</w:t>
      </w:r>
    </w:p>
    <w:p w:rsidR="00200802" w:rsidP="00200802" w:rsidRDefault="00200802" w14:paraId="5A6DA104" w14:textId="4E65DB67">
      <w:pPr>
        <w:rPr>
          <w:rFonts w:cstheme="minorHAnsi"/>
          <w:szCs w:val="24"/>
        </w:rPr>
      </w:pPr>
      <w:r>
        <w:rPr>
          <w:rFonts w:cstheme="minorHAnsi"/>
          <w:szCs w:val="24"/>
        </w:rPr>
        <w:t>**) JZ=jednotka zprovoznění</w:t>
      </w:r>
    </w:p>
    <w:p w:rsidRPr="00755119" w:rsidR="000D0341" w:rsidP="003F6636" w:rsidRDefault="00755119" w14:paraId="58AF1814" w14:textId="3AC7075F">
      <w:pPr>
        <w:jc w:val="center"/>
        <w:rPr>
          <w:rFonts w:cstheme="minorHAnsi"/>
          <w:b/>
          <w:sz w:val="24"/>
          <w:szCs w:val="24"/>
        </w:rPr>
      </w:pPr>
      <w:r w:rsidRPr="00755119">
        <w:rPr>
          <w:rFonts w:cstheme="minorHAnsi"/>
          <w:b/>
          <w:sz w:val="24"/>
          <w:szCs w:val="24"/>
        </w:rPr>
        <w:t>PŘÍLOHA Č. 3: SEZNAM ZAMĚSTNANCŮ POSKYTOVATELE A DALŠÍCH OSOB NA STRANĚ POSKYTOVATELE OPRÁVNĚNÝCH PŘISTUPOVAT K DŮVĚRNÝM INFORMACÍM</w:t>
      </w:r>
    </w:p>
    <w:p w:rsidRPr="00F65600" w:rsidR="000D0341" w:rsidP="003F6636" w:rsidRDefault="000D0341" w14:paraId="1AEF4B51" w14:textId="4EA3824D">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Pr="00230E90" w:rsidR="00775C3B" w:rsidTr="008F3909" w14:paraId="109985B9" w14:textId="77777777">
        <w:trPr>
          <w:trHeight w:val="800"/>
        </w:trPr>
        <w:tc>
          <w:tcPr>
            <w:tcW w:w="1273" w:type="dxa"/>
          </w:tcPr>
          <w:p w:rsidRPr="00230E90" w:rsidR="00775C3B" w:rsidP="003F6636" w:rsidRDefault="00775C3B" w14:paraId="30B06058" w14:textId="77777777">
            <w:pPr>
              <w:rPr>
                <w:rFonts w:cstheme="minorHAnsi"/>
                <w:b/>
                <w:szCs w:val="20"/>
              </w:rPr>
            </w:pPr>
            <w:r w:rsidRPr="00230E90">
              <w:rPr>
                <w:rFonts w:cstheme="minorHAnsi"/>
                <w:b/>
                <w:szCs w:val="20"/>
              </w:rPr>
              <w:t>Název Systému</w:t>
            </w:r>
          </w:p>
        </w:tc>
        <w:tc>
          <w:tcPr>
            <w:tcW w:w="1842" w:type="dxa"/>
          </w:tcPr>
          <w:p w:rsidRPr="00230E90" w:rsidR="00775C3B" w:rsidP="003F6636" w:rsidRDefault="00775C3B" w14:paraId="796CD68C" w14:textId="77777777">
            <w:pPr>
              <w:rPr>
                <w:rFonts w:cstheme="minorHAnsi"/>
                <w:b/>
                <w:szCs w:val="20"/>
              </w:rPr>
            </w:pPr>
            <w:r w:rsidRPr="00230E90">
              <w:rPr>
                <w:rFonts w:cstheme="minorHAnsi"/>
                <w:b/>
                <w:szCs w:val="20"/>
              </w:rPr>
              <w:t>Titul, jméno, příjmení</w:t>
            </w:r>
          </w:p>
        </w:tc>
        <w:tc>
          <w:tcPr>
            <w:tcW w:w="1671" w:type="dxa"/>
          </w:tcPr>
          <w:p w:rsidRPr="00230E90" w:rsidR="00775C3B" w:rsidP="003F6636" w:rsidRDefault="00775C3B" w14:paraId="5F6FBD1B" w14:textId="77777777">
            <w:pPr>
              <w:rPr>
                <w:rFonts w:cstheme="minorHAnsi"/>
                <w:b/>
                <w:szCs w:val="20"/>
              </w:rPr>
            </w:pPr>
            <w:r w:rsidRPr="00230E90">
              <w:rPr>
                <w:rFonts w:cstheme="minorHAnsi"/>
                <w:b/>
                <w:szCs w:val="20"/>
              </w:rPr>
              <w:t>Vztah k</w:t>
            </w:r>
          </w:p>
          <w:p w:rsidRPr="00230E90" w:rsidR="00775C3B" w:rsidP="003F6636" w:rsidRDefault="00775C3B" w14:paraId="5CB6A593" w14:textId="77777777">
            <w:pPr>
              <w:rPr>
                <w:rFonts w:cstheme="minorHAnsi"/>
                <w:b/>
                <w:szCs w:val="20"/>
              </w:rPr>
            </w:pPr>
            <w:r w:rsidRPr="00230E90">
              <w:rPr>
                <w:rFonts w:cstheme="minorHAnsi"/>
                <w:b/>
                <w:szCs w:val="20"/>
              </w:rPr>
              <w:t>Poskytovateli</w:t>
            </w:r>
          </w:p>
        </w:tc>
        <w:tc>
          <w:tcPr>
            <w:tcW w:w="1014" w:type="dxa"/>
          </w:tcPr>
          <w:p w:rsidRPr="00230E90" w:rsidR="00775C3B" w:rsidP="003F6636" w:rsidRDefault="00BC5748" w14:paraId="65FAE067" w14:textId="49C355BC">
            <w:pPr>
              <w:rPr>
                <w:rFonts w:cstheme="minorHAnsi"/>
                <w:b/>
                <w:szCs w:val="20"/>
              </w:rPr>
            </w:pPr>
            <w:r>
              <w:rPr>
                <w:rFonts w:cstheme="minorHAnsi"/>
                <w:b/>
                <w:szCs w:val="20"/>
              </w:rPr>
              <w:t xml:space="preserve">Firma / </w:t>
            </w:r>
            <w:r w:rsidRPr="00230E90" w:rsidR="00775C3B">
              <w:rPr>
                <w:rFonts w:cstheme="minorHAnsi"/>
                <w:b/>
                <w:szCs w:val="20"/>
              </w:rPr>
              <w:t>IČ</w:t>
            </w:r>
            <w:r>
              <w:rPr>
                <w:rFonts w:cstheme="minorHAnsi"/>
                <w:b/>
                <w:szCs w:val="20"/>
              </w:rPr>
              <w:t>O</w:t>
            </w:r>
          </w:p>
        </w:tc>
        <w:tc>
          <w:tcPr>
            <w:tcW w:w="1402" w:type="dxa"/>
          </w:tcPr>
          <w:p w:rsidRPr="00230E90" w:rsidR="00775C3B" w:rsidP="003F6636" w:rsidRDefault="00775C3B" w14:paraId="647FADC0" w14:textId="77777777">
            <w:pPr>
              <w:rPr>
                <w:rFonts w:cstheme="minorHAnsi"/>
                <w:b/>
                <w:szCs w:val="20"/>
              </w:rPr>
            </w:pPr>
            <w:r w:rsidRPr="00230E90">
              <w:rPr>
                <w:rFonts w:cstheme="minorHAnsi"/>
                <w:b/>
                <w:szCs w:val="20"/>
              </w:rPr>
              <w:t>Pozice</w:t>
            </w:r>
          </w:p>
        </w:tc>
        <w:tc>
          <w:tcPr>
            <w:tcW w:w="2120" w:type="dxa"/>
          </w:tcPr>
          <w:p w:rsidRPr="00230E90" w:rsidR="00775C3B" w:rsidP="003F6636" w:rsidRDefault="00775C3B" w14:paraId="113992E4" w14:textId="77777777">
            <w:pPr>
              <w:rPr>
                <w:rFonts w:cstheme="minorHAnsi"/>
                <w:b/>
                <w:szCs w:val="20"/>
              </w:rPr>
            </w:pPr>
            <w:r w:rsidRPr="00230E90">
              <w:rPr>
                <w:rFonts w:cstheme="minorHAnsi"/>
                <w:b/>
                <w:szCs w:val="20"/>
              </w:rPr>
              <w:t>Kontaktní údaje:</w:t>
            </w:r>
          </w:p>
          <w:p w:rsidRPr="00230E90" w:rsidR="00775C3B" w:rsidP="003F6636" w:rsidRDefault="00775C3B" w14:paraId="68C4FD22" w14:textId="622EBDC2">
            <w:pPr>
              <w:rPr>
                <w:rFonts w:cstheme="minorHAnsi"/>
                <w:b/>
                <w:szCs w:val="20"/>
              </w:rPr>
            </w:pPr>
            <w:r w:rsidRPr="00230E90">
              <w:rPr>
                <w:rFonts w:cstheme="minorHAnsi"/>
                <w:b/>
                <w:szCs w:val="20"/>
              </w:rPr>
              <w:t>e-mail</w:t>
            </w:r>
            <w:r w:rsidR="00954C3F">
              <w:rPr>
                <w:rFonts w:cstheme="minorHAnsi"/>
                <w:b/>
                <w:szCs w:val="20"/>
              </w:rPr>
              <w:t>,</w:t>
            </w:r>
          </w:p>
          <w:p w:rsidRPr="00230E90" w:rsidR="00775C3B" w:rsidP="003F6636" w:rsidRDefault="001859C4" w14:paraId="682FE60E" w14:textId="0D922FC6">
            <w:pPr>
              <w:rPr>
                <w:rFonts w:cstheme="minorHAnsi"/>
                <w:b/>
                <w:szCs w:val="20"/>
              </w:rPr>
            </w:pPr>
            <w:r w:rsidRPr="00230E90">
              <w:rPr>
                <w:rFonts w:cstheme="minorHAnsi"/>
                <w:b/>
                <w:szCs w:val="20"/>
              </w:rPr>
              <w:t>tel</w:t>
            </w:r>
            <w:r w:rsidRPr="00230E90" w:rsidR="00775C3B">
              <w:rPr>
                <w:rFonts w:cstheme="minorHAnsi"/>
                <w:b/>
                <w:szCs w:val="20"/>
              </w:rPr>
              <w:t>. kontakt</w:t>
            </w:r>
          </w:p>
        </w:tc>
      </w:tr>
      <w:tr w:rsidRPr="00230E90" w:rsidR="008F3909" w:rsidTr="00B24C0E" w14:paraId="27B8F6EA" w14:textId="77777777">
        <w:trPr>
          <w:trHeight w:val="324"/>
        </w:trPr>
        <w:tc>
          <w:tcPr>
            <w:tcW w:w="1273" w:type="dxa"/>
            <w:vMerge w:val="restart"/>
          </w:tcPr>
          <w:p w:rsidRPr="00B24C0E" w:rsidR="00056BFF" w:rsidP="003F6636" w:rsidRDefault="004D6789" w14:paraId="0209A721" w14:textId="02E030F4">
            <w:pPr>
              <w:rPr>
                <w:rFonts w:cstheme="minorHAnsi"/>
                <w:b/>
                <w:szCs w:val="20"/>
              </w:rPr>
            </w:pPr>
            <w:r w:rsidRPr="005D4BF3">
              <w:rPr>
                <w:szCs w:val="20"/>
                <w:shd w:val="clear" w:color="auto" w:fill="FFFF00"/>
              </w:rPr>
              <w:t>[DOPLNÍ DODAVATEL]</w:t>
            </w:r>
          </w:p>
        </w:tc>
        <w:tc>
          <w:tcPr>
            <w:tcW w:w="1842" w:type="dxa"/>
            <w:vAlign w:val="center"/>
          </w:tcPr>
          <w:p w:rsidRPr="00230E90" w:rsidR="00056BFF" w:rsidP="003F6636" w:rsidRDefault="00056BFF" w14:paraId="475D6093" w14:textId="70C8B38D">
            <w:pPr>
              <w:jc w:val="center"/>
              <w:rPr>
                <w:rFonts w:cstheme="minorHAnsi"/>
                <w:szCs w:val="20"/>
              </w:rPr>
            </w:pPr>
          </w:p>
        </w:tc>
        <w:tc>
          <w:tcPr>
            <w:tcW w:w="1671" w:type="dxa"/>
            <w:vAlign w:val="center"/>
          </w:tcPr>
          <w:p w:rsidRPr="00230E90" w:rsidR="00056BFF" w:rsidP="003F6636" w:rsidRDefault="00056BFF" w14:paraId="644EBB19" w14:textId="2B8A3965">
            <w:pPr>
              <w:jc w:val="center"/>
              <w:rPr>
                <w:rFonts w:cstheme="minorHAnsi"/>
                <w:szCs w:val="20"/>
              </w:rPr>
            </w:pPr>
          </w:p>
        </w:tc>
        <w:tc>
          <w:tcPr>
            <w:tcW w:w="1014" w:type="dxa"/>
            <w:vAlign w:val="center"/>
          </w:tcPr>
          <w:p w:rsidRPr="00230E90" w:rsidR="00056BFF" w:rsidP="003F6636" w:rsidRDefault="00056BFF" w14:paraId="3B6C9ACE" w14:textId="26391DD5">
            <w:pPr>
              <w:jc w:val="center"/>
              <w:rPr>
                <w:rFonts w:cstheme="minorHAnsi"/>
                <w:szCs w:val="20"/>
              </w:rPr>
            </w:pPr>
          </w:p>
        </w:tc>
        <w:tc>
          <w:tcPr>
            <w:tcW w:w="1402" w:type="dxa"/>
            <w:vAlign w:val="center"/>
          </w:tcPr>
          <w:p w:rsidRPr="00230E90" w:rsidR="00056BFF" w:rsidP="003F6636" w:rsidRDefault="00056BFF" w14:paraId="507B99D1" w14:textId="379007DB">
            <w:pPr>
              <w:jc w:val="center"/>
              <w:rPr>
                <w:rFonts w:cstheme="minorHAnsi"/>
                <w:szCs w:val="20"/>
              </w:rPr>
            </w:pPr>
          </w:p>
        </w:tc>
        <w:tc>
          <w:tcPr>
            <w:tcW w:w="2120" w:type="dxa"/>
            <w:vAlign w:val="center"/>
          </w:tcPr>
          <w:p w:rsidRPr="00230E90" w:rsidR="00056BFF" w:rsidP="003F6636" w:rsidRDefault="00056BFF" w14:paraId="68733B5B" w14:textId="76DDD70D">
            <w:pPr>
              <w:jc w:val="center"/>
              <w:rPr>
                <w:rFonts w:cstheme="minorHAnsi"/>
                <w:szCs w:val="20"/>
              </w:rPr>
            </w:pPr>
          </w:p>
        </w:tc>
      </w:tr>
      <w:tr w:rsidRPr="00230E90" w:rsidR="008F3909" w:rsidTr="00B24C0E" w14:paraId="0FE7CCF9" w14:textId="77777777">
        <w:trPr>
          <w:trHeight w:val="132"/>
        </w:trPr>
        <w:tc>
          <w:tcPr>
            <w:tcW w:w="1273" w:type="dxa"/>
            <w:vMerge/>
          </w:tcPr>
          <w:p w:rsidRPr="00230E90" w:rsidR="00056BFF" w:rsidP="003F6636" w:rsidRDefault="00056BFF" w14:paraId="7DE53536" w14:textId="77777777">
            <w:pPr>
              <w:rPr>
                <w:rFonts w:cstheme="minorHAnsi"/>
                <w:szCs w:val="20"/>
                <w:highlight w:val="yellow"/>
              </w:rPr>
            </w:pPr>
          </w:p>
        </w:tc>
        <w:tc>
          <w:tcPr>
            <w:tcW w:w="1842" w:type="dxa"/>
            <w:vAlign w:val="center"/>
          </w:tcPr>
          <w:p w:rsidRPr="00230E90" w:rsidR="00056BFF" w:rsidP="003F6636" w:rsidRDefault="00056BFF" w14:paraId="5D376063" w14:textId="49D81795">
            <w:pPr>
              <w:jc w:val="center"/>
              <w:rPr>
                <w:rFonts w:cstheme="minorHAnsi"/>
                <w:szCs w:val="20"/>
              </w:rPr>
            </w:pPr>
          </w:p>
        </w:tc>
        <w:tc>
          <w:tcPr>
            <w:tcW w:w="1671" w:type="dxa"/>
            <w:vAlign w:val="center"/>
          </w:tcPr>
          <w:p w:rsidRPr="002375B2" w:rsidR="00056BFF" w:rsidP="003F6636" w:rsidRDefault="00056BFF" w14:paraId="307994E6" w14:textId="60F2489A">
            <w:pPr>
              <w:jc w:val="center"/>
              <w:rPr>
                <w:rFonts w:cstheme="minorHAnsi"/>
                <w:szCs w:val="20"/>
              </w:rPr>
            </w:pPr>
          </w:p>
        </w:tc>
        <w:tc>
          <w:tcPr>
            <w:tcW w:w="1014" w:type="dxa"/>
            <w:vAlign w:val="center"/>
          </w:tcPr>
          <w:p w:rsidRPr="00230E90" w:rsidR="00056BFF" w:rsidP="003F6636" w:rsidRDefault="00056BFF" w14:paraId="43521AB7" w14:textId="77777777">
            <w:pPr>
              <w:jc w:val="center"/>
              <w:rPr>
                <w:rFonts w:cstheme="minorHAnsi"/>
                <w:szCs w:val="20"/>
              </w:rPr>
            </w:pPr>
          </w:p>
        </w:tc>
        <w:tc>
          <w:tcPr>
            <w:tcW w:w="1402" w:type="dxa"/>
            <w:vAlign w:val="center"/>
          </w:tcPr>
          <w:p w:rsidRPr="00230E90" w:rsidR="00056BFF" w:rsidP="003F6636" w:rsidRDefault="00056BFF" w14:paraId="3FD7AC2E" w14:textId="4C5E83C7">
            <w:pPr>
              <w:jc w:val="center"/>
              <w:rPr>
                <w:rFonts w:cstheme="minorHAnsi"/>
                <w:szCs w:val="20"/>
              </w:rPr>
            </w:pPr>
          </w:p>
        </w:tc>
        <w:tc>
          <w:tcPr>
            <w:tcW w:w="2120" w:type="dxa"/>
            <w:vAlign w:val="center"/>
          </w:tcPr>
          <w:p w:rsidRPr="00230E90" w:rsidR="00751520" w:rsidP="003F6636" w:rsidRDefault="00751520" w14:paraId="4FF54869" w14:textId="5E9D1C96">
            <w:pPr>
              <w:jc w:val="center"/>
              <w:rPr>
                <w:rFonts w:cstheme="minorHAnsi"/>
                <w:szCs w:val="20"/>
              </w:rPr>
            </w:pPr>
          </w:p>
        </w:tc>
      </w:tr>
      <w:tr w:rsidRPr="00230E90" w:rsidR="008F3909" w:rsidTr="00B24C0E" w14:paraId="29D29FC6" w14:textId="77777777">
        <w:trPr>
          <w:trHeight w:val="58"/>
        </w:trPr>
        <w:tc>
          <w:tcPr>
            <w:tcW w:w="1273" w:type="dxa"/>
            <w:vMerge/>
          </w:tcPr>
          <w:p w:rsidRPr="00230E90" w:rsidR="00056BFF" w:rsidP="003F6636" w:rsidRDefault="00056BFF" w14:paraId="4AAF245A" w14:textId="77777777">
            <w:pPr>
              <w:rPr>
                <w:rFonts w:cstheme="minorHAnsi"/>
                <w:szCs w:val="20"/>
              </w:rPr>
            </w:pPr>
          </w:p>
        </w:tc>
        <w:tc>
          <w:tcPr>
            <w:tcW w:w="1842" w:type="dxa"/>
            <w:vAlign w:val="center"/>
          </w:tcPr>
          <w:p w:rsidRPr="00230E90" w:rsidR="00056BFF" w:rsidP="003F6636" w:rsidRDefault="00056BFF" w14:paraId="3C127DDE" w14:textId="6F363EA7">
            <w:pPr>
              <w:jc w:val="center"/>
              <w:rPr>
                <w:rFonts w:cstheme="minorHAnsi"/>
                <w:szCs w:val="20"/>
              </w:rPr>
            </w:pPr>
          </w:p>
        </w:tc>
        <w:tc>
          <w:tcPr>
            <w:tcW w:w="1671" w:type="dxa"/>
            <w:vAlign w:val="center"/>
          </w:tcPr>
          <w:p w:rsidRPr="002375B2" w:rsidR="00056BFF" w:rsidP="003F6636" w:rsidRDefault="00056BFF" w14:paraId="2C737A14" w14:textId="483D3565">
            <w:pPr>
              <w:jc w:val="center"/>
              <w:rPr>
                <w:rFonts w:cstheme="minorHAnsi"/>
                <w:szCs w:val="20"/>
              </w:rPr>
            </w:pPr>
          </w:p>
        </w:tc>
        <w:tc>
          <w:tcPr>
            <w:tcW w:w="1014" w:type="dxa"/>
            <w:vAlign w:val="center"/>
          </w:tcPr>
          <w:p w:rsidRPr="00230E90" w:rsidR="00056BFF" w:rsidP="003F6636" w:rsidRDefault="00056BFF" w14:paraId="651F0F3B" w14:textId="77777777">
            <w:pPr>
              <w:jc w:val="center"/>
              <w:rPr>
                <w:rFonts w:cstheme="minorHAnsi"/>
                <w:szCs w:val="20"/>
              </w:rPr>
            </w:pPr>
          </w:p>
        </w:tc>
        <w:tc>
          <w:tcPr>
            <w:tcW w:w="1402" w:type="dxa"/>
            <w:vAlign w:val="center"/>
          </w:tcPr>
          <w:p w:rsidRPr="00230E90" w:rsidR="00056BFF" w:rsidP="003F6636" w:rsidRDefault="00056BFF" w14:paraId="73982C96" w14:textId="5D23FA11">
            <w:pPr>
              <w:jc w:val="center"/>
              <w:rPr>
                <w:rFonts w:cstheme="minorHAnsi"/>
                <w:szCs w:val="20"/>
              </w:rPr>
            </w:pPr>
          </w:p>
        </w:tc>
        <w:tc>
          <w:tcPr>
            <w:tcW w:w="2120" w:type="dxa"/>
            <w:vAlign w:val="center"/>
          </w:tcPr>
          <w:p w:rsidRPr="00230E90" w:rsidR="00C259E2" w:rsidP="003F6636" w:rsidRDefault="00C259E2" w14:paraId="2FF374BF" w14:textId="020D8E97">
            <w:pPr>
              <w:jc w:val="center"/>
              <w:rPr>
                <w:rFonts w:cstheme="minorHAnsi"/>
                <w:szCs w:val="20"/>
              </w:rPr>
            </w:pPr>
          </w:p>
        </w:tc>
      </w:tr>
      <w:tr w:rsidRPr="00230E90" w:rsidR="008F3909" w:rsidTr="00B24C0E" w14:paraId="14175A71" w14:textId="77777777">
        <w:trPr>
          <w:trHeight w:val="58"/>
        </w:trPr>
        <w:tc>
          <w:tcPr>
            <w:tcW w:w="1273" w:type="dxa"/>
            <w:vMerge/>
          </w:tcPr>
          <w:p w:rsidRPr="00230E90" w:rsidR="00056BFF" w:rsidP="003F6636" w:rsidRDefault="00056BFF" w14:paraId="10484759" w14:textId="77777777">
            <w:pPr>
              <w:rPr>
                <w:rFonts w:cstheme="minorHAnsi"/>
                <w:szCs w:val="20"/>
              </w:rPr>
            </w:pPr>
          </w:p>
        </w:tc>
        <w:tc>
          <w:tcPr>
            <w:tcW w:w="1842" w:type="dxa"/>
            <w:vAlign w:val="center"/>
          </w:tcPr>
          <w:p w:rsidRPr="00230E90" w:rsidR="00B24C0E" w:rsidP="003F6636" w:rsidRDefault="00B24C0E" w14:paraId="3FE5E1B2" w14:textId="437D07B6">
            <w:pPr>
              <w:rPr>
                <w:rFonts w:cstheme="minorHAnsi"/>
                <w:szCs w:val="20"/>
              </w:rPr>
            </w:pPr>
          </w:p>
        </w:tc>
        <w:tc>
          <w:tcPr>
            <w:tcW w:w="1671" w:type="dxa"/>
            <w:vAlign w:val="center"/>
          </w:tcPr>
          <w:p w:rsidRPr="00230E90" w:rsidR="00056BFF" w:rsidP="003F6636" w:rsidRDefault="00056BFF" w14:paraId="711044A0" w14:textId="45114B28">
            <w:pPr>
              <w:jc w:val="center"/>
              <w:rPr>
                <w:rFonts w:cstheme="minorHAnsi"/>
                <w:szCs w:val="20"/>
              </w:rPr>
            </w:pPr>
          </w:p>
        </w:tc>
        <w:tc>
          <w:tcPr>
            <w:tcW w:w="1014" w:type="dxa"/>
            <w:vAlign w:val="center"/>
          </w:tcPr>
          <w:p w:rsidRPr="00230E90" w:rsidR="00056BFF" w:rsidP="003F6636" w:rsidRDefault="00056BFF" w14:paraId="18259B99" w14:textId="2AE2422C">
            <w:pPr>
              <w:jc w:val="center"/>
              <w:rPr>
                <w:rFonts w:cstheme="minorHAnsi"/>
                <w:szCs w:val="20"/>
              </w:rPr>
            </w:pPr>
          </w:p>
        </w:tc>
        <w:tc>
          <w:tcPr>
            <w:tcW w:w="1402" w:type="dxa"/>
            <w:vAlign w:val="center"/>
          </w:tcPr>
          <w:p w:rsidRPr="00230E90" w:rsidR="00056BFF" w:rsidP="003F6636" w:rsidRDefault="00056BFF" w14:paraId="75CEFE97" w14:textId="39707917">
            <w:pPr>
              <w:jc w:val="center"/>
              <w:rPr>
                <w:rFonts w:cstheme="minorHAnsi"/>
                <w:szCs w:val="20"/>
              </w:rPr>
            </w:pPr>
          </w:p>
        </w:tc>
        <w:tc>
          <w:tcPr>
            <w:tcW w:w="2120" w:type="dxa"/>
            <w:vAlign w:val="center"/>
          </w:tcPr>
          <w:p w:rsidRPr="00230E90" w:rsidR="008F3909" w:rsidP="003F6636" w:rsidRDefault="008F3909" w14:paraId="2109E809" w14:textId="0F0E7A24">
            <w:pPr>
              <w:jc w:val="center"/>
              <w:rPr>
                <w:rFonts w:cstheme="minorHAnsi"/>
                <w:szCs w:val="20"/>
              </w:rPr>
            </w:pPr>
          </w:p>
        </w:tc>
      </w:tr>
      <w:tr w:rsidRPr="00230E90" w:rsidR="008F3909" w:rsidTr="00B24C0E" w14:paraId="7228683A" w14:textId="77777777">
        <w:trPr>
          <w:trHeight w:val="58"/>
        </w:trPr>
        <w:tc>
          <w:tcPr>
            <w:tcW w:w="1273" w:type="dxa"/>
            <w:vMerge/>
          </w:tcPr>
          <w:p w:rsidRPr="00230E90" w:rsidR="00056BFF" w:rsidP="003F6636" w:rsidRDefault="00056BFF" w14:paraId="5EF56B3A" w14:textId="77777777">
            <w:pPr>
              <w:rPr>
                <w:rFonts w:cstheme="minorHAnsi"/>
                <w:szCs w:val="20"/>
              </w:rPr>
            </w:pPr>
          </w:p>
        </w:tc>
        <w:tc>
          <w:tcPr>
            <w:tcW w:w="1842" w:type="dxa"/>
            <w:vAlign w:val="center"/>
          </w:tcPr>
          <w:p w:rsidRPr="00230E90" w:rsidR="00056BFF" w:rsidP="003F6636" w:rsidRDefault="00056BFF" w14:paraId="081F8988" w14:textId="1B6C9C62">
            <w:pPr>
              <w:jc w:val="center"/>
              <w:rPr>
                <w:rFonts w:cstheme="minorHAnsi"/>
                <w:szCs w:val="20"/>
              </w:rPr>
            </w:pPr>
          </w:p>
        </w:tc>
        <w:tc>
          <w:tcPr>
            <w:tcW w:w="1671" w:type="dxa"/>
            <w:vAlign w:val="center"/>
          </w:tcPr>
          <w:p w:rsidRPr="00230E90" w:rsidR="00056BFF" w:rsidP="003F6636" w:rsidRDefault="00056BFF" w14:paraId="3CEBEABE" w14:textId="27EBC837">
            <w:pPr>
              <w:jc w:val="center"/>
              <w:rPr>
                <w:rFonts w:cstheme="minorHAnsi"/>
                <w:szCs w:val="20"/>
              </w:rPr>
            </w:pPr>
          </w:p>
        </w:tc>
        <w:tc>
          <w:tcPr>
            <w:tcW w:w="1014" w:type="dxa"/>
            <w:vAlign w:val="center"/>
          </w:tcPr>
          <w:p w:rsidRPr="00230E90" w:rsidR="00056BFF" w:rsidP="003F6636" w:rsidRDefault="00056BFF" w14:paraId="419947AD" w14:textId="67E06E13">
            <w:pPr>
              <w:jc w:val="center"/>
              <w:rPr>
                <w:rFonts w:cstheme="minorHAnsi"/>
                <w:szCs w:val="20"/>
              </w:rPr>
            </w:pPr>
          </w:p>
        </w:tc>
        <w:tc>
          <w:tcPr>
            <w:tcW w:w="1402" w:type="dxa"/>
            <w:vAlign w:val="center"/>
          </w:tcPr>
          <w:p w:rsidRPr="00230E90" w:rsidR="00056BFF" w:rsidP="003F6636" w:rsidRDefault="00056BFF" w14:paraId="305F8AB8" w14:textId="70B19650">
            <w:pPr>
              <w:jc w:val="center"/>
              <w:rPr>
                <w:rFonts w:cstheme="minorHAnsi"/>
                <w:szCs w:val="20"/>
              </w:rPr>
            </w:pPr>
          </w:p>
        </w:tc>
        <w:tc>
          <w:tcPr>
            <w:tcW w:w="2120" w:type="dxa"/>
            <w:vAlign w:val="center"/>
          </w:tcPr>
          <w:p w:rsidRPr="00230E90" w:rsidR="008F3909" w:rsidP="003F6636" w:rsidRDefault="008F3909" w14:paraId="5C598AA3" w14:textId="2E9DA437">
            <w:pPr>
              <w:jc w:val="center"/>
              <w:rPr>
                <w:rFonts w:cstheme="minorHAnsi"/>
                <w:szCs w:val="20"/>
              </w:rPr>
            </w:pPr>
          </w:p>
        </w:tc>
      </w:tr>
    </w:tbl>
    <w:p w:rsidRPr="00F65600" w:rsidR="00D16429" w:rsidP="003F6636" w:rsidRDefault="00D16429" w14:paraId="0BBE80DE" w14:textId="77777777">
      <w:pPr>
        <w:rPr>
          <w:rFonts w:eastAsia="Times New Roman" w:cstheme="minorHAnsi"/>
          <w:b/>
          <w:bCs/>
          <w:szCs w:val="24"/>
        </w:rPr>
      </w:pPr>
      <w:r w:rsidRPr="00F65600">
        <w:rPr>
          <w:rFonts w:cstheme="minorHAnsi"/>
          <w:szCs w:val="24"/>
        </w:rPr>
        <w:br w:type="page"/>
      </w:r>
    </w:p>
    <w:p w:rsidRPr="00755119" w:rsidR="00D16429" w:rsidP="003F6636" w:rsidRDefault="00755119" w14:paraId="47B139BB" w14:textId="012A01E7">
      <w:pPr>
        <w:jc w:val="center"/>
        <w:rPr>
          <w:rFonts w:cstheme="minorHAnsi"/>
          <w:b/>
          <w:sz w:val="24"/>
          <w:szCs w:val="32"/>
        </w:rPr>
      </w:pPr>
      <w:r w:rsidRPr="00755119">
        <w:rPr>
          <w:rFonts w:cstheme="minorHAnsi"/>
          <w:b/>
          <w:sz w:val="24"/>
          <w:szCs w:val="32"/>
        </w:rPr>
        <w:t>PŘÍLOHA Č. 4: SEZNAM ČLENŮ TÝMU OBJEDNATELE</w:t>
      </w:r>
    </w:p>
    <w:p w:rsidRPr="00F65600" w:rsidR="00D16429" w:rsidP="003F6636" w:rsidRDefault="00D16429" w14:paraId="75009A8A" w14:textId="77777777">
      <w:pPr>
        <w:rPr>
          <w:rFonts w:cstheme="minorHAnsi"/>
          <w:szCs w:val="24"/>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70"/>
        <w:gridCol w:w="1927"/>
        <w:gridCol w:w="1546"/>
        <w:gridCol w:w="3430"/>
      </w:tblGrid>
      <w:tr w:rsidRPr="00775C3B" w:rsidR="00775C3B" w:rsidTr="008B389B" w14:paraId="03FF6A1F" w14:textId="77777777">
        <w:trPr>
          <w:trHeight w:val="394"/>
          <w:jc w:val="center"/>
        </w:trPr>
        <w:tc>
          <w:tcPr>
            <w:tcW w:w="1066" w:type="pct"/>
            <w:shd w:val="clear" w:color="auto" w:fill="D9D9D9"/>
            <w:vAlign w:val="center"/>
          </w:tcPr>
          <w:p w:rsidRPr="00775C3B" w:rsidR="00775C3B" w:rsidP="00F23E92" w:rsidRDefault="00775C3B" w14:paraId="2C3EF4D6" w14:textId="77777777">
            <w:pPr>
              <w:rPr>
                <w:b/>
              </w:rPr>
            </w:pPr>
            <w:r w:rsidRPr="00775C3B">
              <w:rPr>
                <w:b/>
              </w:rPr>
              <w:t>Příjmení a jméno člena Týmu Objednatele</w:t>
            </w:r>
          </w:p>
        </w:tc>
        <w:tc>
          <w:tcPr>
            <w:tcW w:w="1098" w:type="pct"/>
            <w:shd w:val="clear" w:color="auto" w:fill="D9D9D9"/>
            <w:vAlign w:val="center"/>
          </w:tcPr>
          <w:p w:rsidRPr="00775C3B" w:rsidR="00775C3B" w:rsidP="00F23E92" w:rsidRDefault="00775C3B" w14:paraId="06436F4A" w14:textId="77777777">
            <w:pPr>
              <w:rPr>
                <w:b/>
              </w:rPr>
            </w:pPr>
            <w:r w:rsidRPr="00775C3B">
              <w:rPr>
                <w:b/>
              </w:rPr>
              <w:t>Funkce člena</w:t>
            </w:r>
          </w:p>
        </w:tc>
        <w:tc>
          <w:tcPr>
            <w:tcW w:w="881" w:type="pct"/>
            <w:shd w:val="clear" w:color="auto" w:fill="D9D9D9"/>
            <w:vAlign w:val="center"/>
          </w:tcPr>
          <w:p w:rsidRPr="00775C3B" w:rsidR="00775C3B" w:rsidP="00F23E92" w:rsidRDefault="00775C3B" w14:paraId="6411308A" w14:textId="77777777">
            <w:pPr>
              <w:jc w:val="center"/>
              <w:rPr>
                <w:b/>
              </w:rPr>
            </w:pPr>
            <w:r w:rsidRPr="00775C3B">
              <w:rPr>
                <w:b/>
              </w:rPr>
              <w:t>Telefonní číslo</w:t>
            </w:r>
          </w:p>
        </w:tc>
        <w:tc>
          <w:tcPr>
            <w:tcW w:w="1955" w:type="pct"/>
            <w:shd w:val="clear" w:color="auto" w:fill="D9D9D9"/>
            <w:vAlign w:val="center"/>
          </w:tcPr>
          <w:p w:rsidRPr="00775C3B" w:rsidR="00775C3B" w:rsidP="00F23E92" w:rsidRDefault="00775C3B" w14:paraId="028002FE" w14:textId="77777777">
            <w:pPr>
              <w:rPr>
                <w:b/>
              </w:rPr>
            </w:pPr>
            <w:r w:rsidRPr="00775C3B">
              <w:rPr>
                <w:b/>
              </w:rPr>
              <w:t>E-mailová adresa</w:t>
            </w:r>
          </w:p>
        </w:tc>
      </w:tr>
      <w:tr w:rsidRPr="00775C3B" w:rsidR="00775C3B" w:rsidTr="008B389B" w14:paraId="000CDC21"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6" w:type="pct"/>
            <w:shd w:val="clear" w:color="auto" w:fill="auto"/>
          </w:tcPr>
          <w:p w:rsidRPr="00775C3B" w:rsidR="00775C3B" w:rsidP="00F23E92" w:rsidRDefault="00775C3B" w14:paraId="0D4F9150" w14:textId="4A3527A1"/>
        </w:tc>
        <w:tc>
          <w:tcPr>
            <w:tcW w:w="1098" w:type="pct"/>
            <w:shd w:val="clear" w:color="auto" w:fill="auto"/>
          </w:tcPr>
          <w:p w:rsidRPr="00775C3B" w:rsidR="00775C3B" w:rsidP="00F23E92" w:rsidRDefault="00775C3B" w14:paraId="40867404" w14:textId="696ADF23"/>
        </w:tc>
        <w:tc>
          <w:tcPr>
            <w:tcW w:w="881" w:type="pct"/>
            <w:shd w:val="clear" w:color="auto" w:fill="auto"/>
          </w:tcPr>
          <w:p w:rsidRPr="00775C3B" w:rsidR="00CA4866" w:rsidP="00F23E92" w:rsidRDefault="00CA4866" w14:paraId="011DA203" w14:textId="201BE69D">
            <w:pPr>
              <w:jc w:val="center"/>
            </w:pPr>
          </w:p>
        </w:tc>
        <w:tc>
          <w:tcPr>
            <w:tcW w:w="1955" w:type="pct"/>
            <w:shd w:val="clear" w:color="auto" w:fill="auto"/>
          </w:tcPr>
          <w:p w:rsidRPr="00775C3B" w:rsidR="00775C3B" w:rsidP="00F23E92" w:rsidRDefault="00775C3B" w14:paraId="68DCF76C" w14:textId="61E81935"/>
        </w:tc>
      </w:tr>
      <w:tr w:rsidRPr="00775C3B" w:rsidR="00F23E92" w:rsidTr="008B389B" w14:paraId="5D116193"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6" w:type="pct"/>
            <w:shd w:val="clear" w:color="auto" w:fill="auto"/>
          </w:tcPr>
          <w:p w:rsidR="00F23E92" w:rsidP="00F23E92" w:rsidRDefault="00F23E92" w14:paraId="6C2ABB52" w14:textId="4F75D5BD"/>
        </w:tc>
        <w:tc>
          <w:tcPr>
            <w:tcW w:w="1098" w:type="pct"/>
            <w:shd w:val="clear" w:color="auto" w:fill="auto"/>
          </w:tcPr>
          <w:p w:rsidR="00F23E92" w:rsidP="00F23E92" w:rsidRDefault="00F23E92" w14:paraId="3E6118D9" w14:textId="1DE91B66"/>
        </w:tc>
        <w:tc>
          <w:tcPr>
            <w:tcW w:w="881" w:type="pct"/>
            <w:shd w:val="clear" w:color="auto" w:fill="auto"/>
          </w:tcPr>
          <w:p w:rsidRPr="00775C3B" w:rsidR="00F23E92" w:rsidP="00C93394" w:rsidRDefault="00F23E92" w14:paraId="2E03116D" w14:textId="30829DB6">
            <w:pPr>
              <w:jc w:val="center"/>
            </w:pPr>
          </w:p>
        </w:tc>
        <w:tc>
          <w:tcPr>
            <w:tcW w:w="1955" w:type="pct"/>
            <w:shd w:val="clear" w:color="auto" w:fill="auto"/>
          </w:tcPr>
          <w:p w:rsidR="00F23E92" w:rsidP="00F23E92" w:rsidRDefault="00F23E92" w14:paraId="46C05F35" w14:textId="43FF3435"/>
        </w:tc>
      </w:tr>
    </w:tbl>
    <w:p w:rsidRPr="00F65600" w:rsidR="00B24C0E" w:rsidP="003F6636" w:rsidRDefault="00B24C0E" w14:paraId="0EAB8EB6" w14:textId="77777777">
      <w:pPr>
        <w:rPr>
          <w:rFonts w:cstheme="minorHAnsi"/>
          <w:szCs w:val="24"/>
        </w:rPr>
      </w:pPr>
    </w:p>
    <w:sectPr w:rsidRPr="00F65600" w:rsidR="00B24C0E" w:rsidSect="00E76B07">
      <w:footerReference w:type="default" r:id="rId11"/>
      <w:pgSz w:w="11720" w:h="16840" w:orient="portrait"/>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F1F" w:rsidP="00AE70AC" w:rsidRDefault="00365F1F" w14:paraId="0215EFB3" w14:textId="77777777">
      <w:r>
        <w:separator/>
      </w:r>
    </w:p>
  </w:endnote>
  <w:endnote w:type="continuationSeparator" w:id="0">
    <w:p w:rsidR="00365F1F" w:rsidP="00AE70AC" w:rsidRDefault="00365F1F" w14:paraId="7E0284E7" w14:textId="77777777">
      <w:r>
        <w:continuationSeparator/>
      </w:r>
    </w:p>
  </w:endnote>
  <w:endnote w:type="continuationNotice" w:id="1">
    <w:p w:rsidR="00365F1F" w:rsidRDefault="00365F1F" w14:paraId="53090EF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538C" w:rsidR="00C51E05" w:rsidP="0061538C" w:rsidRDefault="00BB07DD" w14:paraId="4D54285B" w14:textId="2EAE8CD0">
    <w:pPr>
      <w:pStyle w:val="Zpat"/>
      <w:spacing w:before="0" w:after="0"/>
      <w:jc w:val="center"/>
      <w:rPr>
        <w:sz w:val="18"/>
        <w:szCs w:val="20"/>
      </w:rPr>
    </w:pPr>
    <w:r w:rsidRPr="006A6000">
      <w:rPr>
        <w:sz w:val="18"/>
        <w:szCs w:val="20"/>
      </w:rPr>
      <w:t>Příloha č. 4b: Smlouva o poskytování služeb provozní podpory</w:t>
    </w:r>
    <w:r w:rsidRPr="00093C78">
      <w:rPr>
        <w:sz w:val="18"/>
        <w:szCs w:val="20"/>
      </w:rPr>
      <w:tab/>
    </w:r>
    <w:r w:rsidRPr="00093C78" w:rsidR="0061538C">
      <w:rPr>
        <w:sz w:val="18"/>
        <w:szCs w:val="20"/>
      </w:rPr>
      <w:t xml:space="preserve">- </w:t>
    </w:r>
    <w:r w:rsidRPr="00093C78" w:rsidR="0061538C">
      <w:rPr>
        <w:sz w:val="18"/>
        <w:szCs w:val="20"/>
      </w:rPr>
      <w:fldChar w:fldCharType="begin"/>
    </w:r>
    <w:r w:rsidRPr="00093C78" w:rsidR="0061538C">
      <w:rPr>
        <w:sz w:val="18"/>
        <w:szCs w:val="20"/>
      </w:rPr>
      <w:instrText xml:space="preserve"> PAGE   \* MERGEFORMAT </w:instrText>
    </w:r>
    <w:r w:rsidRPr="00093C78" w:rsidR="0061538C">
      <w:rPr>
        <w:sz w:val="18"/>
        <w:szCs w:val="20"/>
      </w:rPr>
      <w:fldChar w:fldCharType="separate"/>
    </w:r>
    <w:r w:rsidRPr="00093C78" w:rsidR="008A65AC">
      <w:rPr>
        <w:noProof/>
        <w:sz w:val="18"/>
        <w:szCs w:val="20"/>
      </w:rPr>
      <w:t>1</w:t>
    </w:r>
    <w:r w:rsidRPr="00093C78" w:rsidR="0061538C">
      <w:rPr>
        <w:sz w:val="18"/>
        <w:szCs w:val="20"/>
      </w:rPr>
      <w:fldChar w:fldCharType="end"/>
    </w:r>
    <w:r w:rsidRPr="00093C78" w:rsidR="0061538C">
      <w:rPr>
        <w:sz w:val="18"/>
        <w:szCs w:val="20"/>
      </w:rPr>
      <w:t xml:space="preserve"> / </w:t>
    </w:r>
    <w:r w:rsidRPr="00093C78" w:rsidR="0061538C">
      <w:rPr>
        <w:sz w:val="18"/>
        <w:szCs w:val="20"/>
      </w:rPr>
      <w:fldChar w:fldCharType="begin"/>
    </w:r>
    <w:r w:rsidRPr="00093C78" w:rsidR="0061538C">
      <w:rPr>
        <w:sz w:val="18"/>
        <w:szCs w:val="20"/>
      </w:rPr>
      <w:instrText xml:space="preserve"> NUMPAGES   \* MERGEFORMAT </w:instrText>
    </w:r>
    <w:r w:rsidRPr="00093C78" w:rsidR="0061538C">
      <w:rPr>
        <w:sz w:val="18"/>
        <w:szCs w:val="20"/>
      </w:rPr>
      <w:fldChar w:fldCharType="separate"/>
    </w:r>
    <w:r w:rsidRPr="00093C78" w:rsidR="008A65AC">
      <w:rPr>
        <w:noProof/>
        <w:sz w:val="18"/>
        <w:szCs w:val="20"/>
      </w:rPr>
      <w:t>1</w:t>
    </w:r>
    <w:r w:rsidRPr="00093C78" w:rsidR="0061538C">
      <w:rPr>
        <w:noProof/>
        <w:sz w:val="18"/>
        <w:szCs w:val="20"/>
      </w:rPr>
      <w:fldChar w:fldCharType="end"/>
    </w:r>
    <w:r w:rsidRPr="00093C78" w:rsidR="0061538C">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F1F" w:rsidP="00AE70AC" w:rsidRDefault="00365F1F" w14:paraId="034B7EFB" w14:textId="77777777">
      <w:r>
        <w:separator/>
      </w:r>
    </w:p>
  </w:footnote>
  <w:footnote w:type="continuationSeparator" w:id="0">
    <w:p w:rsidR="00365F1F" w:rsidP="00AE70AC" w:rsidRDefault="00365F1F" w14:paraId="474BB212" w14:textId="77777777">
      <w:r>
        <w:continuationSeparator/>
      </w:r>
    </w:p>
  </w:footnote>
  <w:footnote w:type="continuationNotice" w:id="1">
    <w:p w:rsidR="00365F1F" w:rsidRDefault="00365F1F" w14:paraId="69A9A7AB"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hint="default" w:ascii="Symbol" w:hAnsi="Symbol"/>
      </w:rPr>
    </w:lvl>
    <w:lvl w:ilvl="2">
      <w:start w:val="1"/>
      <w:numFmt w:val="bullet"/>
      <w:lvlText w:val="o"/>
      <w:lvlJc w:val="left"/>
      <w:pPr>
        <w:ind w:left="1494" w:hanging="360"/>
      </w:pPr>
      <w:rPr>
        <w:rFonts w:hint="default" w:ascii="Courier New" w:hAnsi="Courier New" w:cs="Courier New"/>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hint="default" w:ascii="Wingdings" w:hAnsi="Wingdings"/>
      </w:rPr>
    </w:lvl>
    <w:lvl w:ilvl="7">
      <w:start w:val="1"/>
      <w:numFmt w:val="bullet"/>
      <w:lvlText w:val=""/>
      <w:lvlJc w:val="left"/>
      <w:pPr>
        <w:tabs>
          <w:tab w:val="num" w:pos="4298"/>
        </w:tabs>
        <w:ind w:left="4298" w:hanging="360"/>
      </w:pPr>
      <w:rPr>
        <w:rFonts w:hint="default" w:ascii="Symbol" w:hAnsi="Symbol"/>
      </w:rPr>
    </w:lvl>
    <w:lvl w:ilvl="8">
      <w:start w:val="1"/>
      <w:numFmt w:val="bullet"/>
      <w:lvlText w:val=""/>
      <w:lvlJc w:val="left"/>
      <w:pPr>
        <w:tabs>
          <w:tab w:val="num" w:pos="4658"/>
        </w:tabs>
        <w:ind w:left="4658" w:hanging="360"/>
      </w:pPr>
      <w:rPr>
        <w:rFonts w:hint="default" w:ascii="Symbol" w:hAnsi="Symbol"/>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hint="default" w:ascii="Symbol" w:hAnsi="Symbol"/>
      </w:rPr>
    </w:lvl>
    <w:lvl w:ilvl="1" w:tplc="04050003" w:tentative="1">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hint="default" w:ascii="Symbol" w:hAnsi="Symbo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hint="default" w:ascii="Calibri" w:hAnsi="Calibri" w:eastAsia="Calibri" w:cs="Arial"/>
      </w:rPr>
    </w:lvl>
    <w:lvl w:ilvl="1" w:tplc="04050003" w:tentative="1">
      <w:start w:val="1"/>
      <w:numFmt w:val="bullet"/>
      <w:lvlText w:val="o"/>
      <w:lvlJc w:val="left"/>
      <w:pPr>
        <w:ind w:left="1788" w:hanging="360"/>
      </w:pPr>
      <w:rPr>
        <w:rFonts w:hint="default" w:ascii="Courier New" w:hAnsi="Courier New" w:cs="Courier New"/>
      </w:rPr>
    </w:lvl>
    <w:lvl w:ilvl="2" w:tplc="04050005" w:tentative="1">
      <w:start w:val="1"/>
      <w:numFmt w:val="bullet"/>
      <w:lvlText w:val=""/>
      <w:lvlJc w:val="left"/>
      <w:pPr>
        <w:ind w:left="2508" w:hanging="360"/>
      </w:pPr>
      <w:rPr>
        <w:rFonts w:hint="default" w:ascii="Wingdings" w:hAnsi="Wingdings"/>
      </w:rPr>
    </w:lvl>
    <w:lvl w:ilvl="3" w:tplc="04050001" w:tentative="1">
      <w:start w:val="1"/>
      <w:numFmt w:val="bullet"/>
      <w:lvlText w:val=""/>
      <w:lvlJc w:val="left"/>
      <w:pPr>
        <w:ind w:left="3228" w:hanging="360"/>
      </w:pPr>
      <w:rPr>
        <w:rFonts w:hint="default" w:ascii="Symbol" w:hAnsi="Symbol"/>
      </w:rPr>
    </w:lvl>
    <w:lvl w:ilvl="4" w:tplc="04050003" w:tentative="1">
      <w:start w:val="1"/>
      <w:numFmt w:val="bullet"/>
      <w:lvlText w:val="o"/>
      <w:lvlJc w:val="left"/>
      <w:pPr>
        <w:ind w:left="3948" w:hanging="360"/>
      </w:pPr>
      <w:rPr>
        <w:rFonts w:hint="default" w:ascii="Courier New" w:hAnsi="Courier New" w:cs="Courier New"/>
      </w:rPr>
    </w:lvl>
    <w:lvl w:ilvl="5" w:tplc="04050005" w:tentative="1">
      <w:start w:val="1"/>
      <w:numFmt w:val="bullet"/>
      <w:lvlText w:val=""/>
      <w:lvlJc w:val="left"/>
      <w:pPr>
        <w:ind w:left="4668" w:hanging="360"/>
      </w:pPr>
      <w:rPr>
        <w:rFonts w:hint="default" w:ascii="Wingdings" w:hAnsi="Wingdings"/>
      </w:rPr>
    </w:lvl>
    <w:lvl w:ilvl="6" w:tplc="04050001" w:tentative="1">
      <w:start w:val="1"/>
      <w:numFmt w:val="bullet"/>
      <w:lvlText w:val=""/>
      <w:lvlJc w:val="left"/>
      <w:pPr>
        <w:ind w:left="5388" w:hanging="360"/>
      </w:pPr>
      <w:rPr>
        <w:rFonts w:hint="default" w:ascii="Symbol" w:hAnsi="Symbol"/>
      </w:rPr>
    </w:lvl>
    <w:lvl w:ilvl="7" w:tplc="04050003" w:tentative="1">
      <w:start w:val="1"/>
      <w:numFmt w:val="bullet"/>
      <w:lvlText w:val="o"/>
      <w:lvlJc w:val="left"/>
      <w:pPr>
        <w:ind w:left="6108" w:hanging="360"/>
      </w:pPr>
      <w:rPr>
        <w:rFonts w:hint="default" w:ascii="Courier New" w:hAnsi="Courier New" w:cs="Courier New"/>
      </w:rPr>
    </w:lvl>
    <w:lvl w:ilvl="8" w:tplc="04050005" w:tentative="1">
      <w:start w:val="1"/>
      <w:numFmt w:val="bullet"/>
      <w:lvlText w:val=""/>
      <w:lvlJc w:val="left"/>
      <w:pPr>
        <w:ind w:left="6828" w:hanging="360"/>
      </w:pPr>
      <w:rPr>
        <w:rFonts w:hint="default" w:ascii="Wingdings" w:hAnsi="Wingdings"/>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94D0787"/>
    <w:multiLevelType w:val="hybridMultilevel"/>
    <w:tmpl w:val="FD7E55D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9"/>
  </w:num>
  <w:num w:numId="9" w16cid:durableId="837117631">
    <w:abstractNumId w:val="10"/>
  </w:num>
  <w:num w:numId="10" w16cid:durableId="760178792">
    <w:abstractNumId w:val="3"/>
  </w:num>
  <w:num w:numId="11" w16cid:durableId="890964276">
    <w:abstractNumId w:val="9"/>
  </w:num>
  <w:num w:numId="12" w16cid:durableId="74059080">
    <w:abstractNumId w:val="17"/>
  </w:num>
  <w:num w:numId="13" w16cid:durableId="1184200147">
    <w:abstractNumId w:val="18"/>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20"/>
  </w:num>
  <w:num w:numId="20" w16cid:durableId="510146168">
    <w:abstractNumId w:val="16"/>
  </w:num>
  <w:num w:numId="21" w16cid:durableId="1921404146">
    <w:abstractNumId w:val="15"/>
  </w:num>
  <w:num w:numId="22" w16cid:durableId="1175416779">
    <w:abstractNumId w:val="10"/>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222B"/>
    <w:rsid w:val="00015A11"/>
    <w:rsid w:val="000166A5"/>
    <w:rsid w:val="000172C6"/>
    <w:rsid w:val="000203BC"/>
    <w:rsid w:val="00026315"/>
    <w:rsid w:val="00026B48"/>
    <w:rsid w:val="00027796"/>
    <w:rsid w:val="00031429"/>
    <w:rsid w:val="000434BF"/>
    <w:rsid w:val="00051578"/>
    <w:rsid w:val="00051A11"/>
    <w:rsid w:val="00053A9A"/>
    <w:rsid w:val="00055188"/>
    <w:rsid w:val="000557E6"/>
    <w:rsid w:val="00056BFF"/>
    <w:rsid w:val="000611D4"/>
    <w:rsid w:val="0006531E"/>
    <w:rsid w:val="000730C8"/>
    <w:rsid w:val="00080F28"/>
    <w:rsid w:val="000814CE"/>
    <w:rsid w:val="000820A9"/>
    <w:rsid w:val="000827BE"/>
    <w:rsid w:val="00084795"/>
    <w:rsid w:val="00085D57"/>
    <w:rsid w:val="00087275"/>
    <w:rsid w:val="000916EC"/>
    <w:rsid w:val="00093C78"/>
    <w:rsid w:val="00097DBB"/>
    <w:rsid w:val="000A10D3"/>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46E4"/>
    <w:rsid w:val="000E5B6E"/>
    <w:rsid w:val="000E745A"/>
    <w:rsid w:val="000F188E"/>
    <w:rsid w:val="000F4276"/>
    <w:rsid w:val="000F6B9E"/>
    <w:rsid w:val="001017A7"/>
    <w:rsid w:val="00103D3E"/>
    <w:rsid w:val="0010406C"/>
    <w:rsid w:val="00106B29"/>
    <w:rsid w:val="00110CC8"/>
    <w:rsid w:val="00112239"/>
    <w:rsid w:val="00117B9F"/>
    <w:rsid w:val="00120CBA"/>
    <w:rsid w:val="00121A90"/>
    <w:rsid w:val="00123438"/>
    <w:rsid w:val="0012446D"/>
    <w:rsid w:val="00131821"/>
    <w:rsid w:val="0014146E"/>
    <w:rsid w:val="00142ECC"/>
    <w:rsid w:val="00146104"/>
    <w:rsid w:val="00156346"/>
    <w:rsid w:val="00173568"/>
    <w:rsid w:val="001753DC"/>
    <w:rsid w:val="0017673A"/>
    <w:rsid w:val="001859C4"/>
    <w:rsid w:val="00185AA6"/>
    <w:rsid w:val="00190049"/>
    <w:rsid w:val="001914A4"/>
    <w:rsid w:val="001928BC"/>
    <w:rsid w:val="00192DF0"/>
    <w:rsid w:val="00193A2F"/>
    <w:rsid w:val="00193ED8"/>
    <w:rsid w:val="00194B45"/>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E2091"/>
    <w:rsid w:val="001F545C"/>
    <w:rsid w:val="00200802"/>
    <w:rsid w:val="00200BBE"/>
    <w:rsid w:val="0021060C"/>
    <w:rsid w:val="002106C1"/>
    <w:rsid w:val="00212513"/>
    <w:rsid w:val="00212F33"/>
    <w:rsid w:val="002200FC"/>
    <w:rsid w:val="00223DB6"/>
    <w:rsid w:val="0022442D"/>
    <w:rsid w:val="00224865"/>
    <w:rsid w:val="00230C59"/>
    <w:rsid w:val="00230E90"/>
    <w:rsid w:val="002324CF"/>
    <w:rsid w:val="0023539F"/>
    <w:rsid w:val="002375B2"/>
    <w:rsid w:val="0023785B"/>
    <w:rsid w:val="0024300B"/>
    <w:rsid w:val="00244286"/>
    <w:rsid w:val="00247204"/>
    <w:rsid w:val="00247571"/>
    <w:rsid w:val="002501CC"/>
    <w:rsid w:val="002536F4"/>
    <w:rsid w:val="00254C46"/>
    <w:rsid w:val="0025788B"/>
    <w:rsid w:val="002602EA"/>
    <w:rsid w:val="0026031F"/>
    <w:rsid w:val="00262D58"/>
    <w:rsid w:val="002636E4"/>
    <w:rsid w:val="00263DA1"/>
    <w:rsid w:val="002643D2"/>
    <w:rsid w:val="0026576D"/>
    <w:rsid w:val="00266502"/>
    <w:rsid w:val="002751F2"/>
    <w:rsid w:val="00282041"/>
    <w:rsid w:val="002862CA"/>
    <w:rsid w:val="002877A9"/>
    <w:rsid w:val="00291041"/>
    <w:rsid w:val="002936FB"/>
    <w:rsid w:val="00295E18"/>
    <w:rsid w:val="002A0B2F"/>
    <w:rsid w:val="002A316A"/>
    <w:rsid w:val="002A53C5"/>
    <w:rsid w:val="002A5E3B"/>
    <w:rsid w:val="002C1365"/>
    <w:rsid w:val="002D1140"/>
    <w:rsid w:val="002D33E0"/>
    <w:rsid w:val="002D36AD"/>
    <w:rsid w:val="002D3976"/>
    <w:rsid w:val="002E3ACB"/>
    <w:rsid w:val="002E515C"/>
    <w:rsid w:val="002E5C58"/>
    <w:rsid w:val="002E5C75"/>
    <w:rsid w:val="002F120D"/>
    <w:rsid w:val="002F2FBF"/>
    <w:rsid w:val="002F62A1"/>
    <w:rsid w:val="002F649D"/>
    <w:rsid w:val="002F7740"/>
    <w:rsid w:val="003011B5"/>
    <w:rsid w:val="003014CB"/>
    <w:rsid w:val="003018A1"/>
    <w:rsid w:val="00301A3A"/>
    <w:rsid w:val="00302C43"/>
    <w:rsid w:val="0030333F"/>
    <w:rsid w:val="00303668"/>
    <w:rsid w:val="0030687D"/>
    <w:rsid w:val="00306B74"/>
    <w:rsid w:val="00311134"/>
    <w:rsid w:val="00311FE3"/>
    <w:rsid w:val="00316E79"/>
    <w:rsid w:val="00320DFE"/>
    <w:rsid w:val="00323E74"/>
    <w:rsid w:val="00324148"/>
    <w:rsid w:val="003248AA"/>
    <w:rsid w:val="00330A78"/>
    <w:rsid w:val="0033265D"/>
    <w:rsid w:val="003345F9"/>
    <w:rsid w:val="00334933"/>
    <w:rsid w:val="00342227"/>
    <w:rsid w:val="003431D6"/>
    <w:rsid w:val="00351701"/>
    <w:rsid w:val="00351A67"/>
    <w:rsid w:val="00351C31"/>
    <w:rsid w:val="00352CAF"/>
    <w:rsid w:val="00353015"/>
    <w:rsid w:val="00353143"/>
    <w:rsid w:val="00357417"/>
    <w:rsid w:val="00363EDB"/>
    <w:rsid w:val="00365F1F"/>
    <w:rsid w:val="00366750"/>
    <w:rsid w:val="00366809"/>
    <w:rsid w:val="00367393"/>
    <w:rsid w:val="00370D17"/>
    <w:rsid w:val="00370EFB"/>
    <w:rsid w:val="00373AA0"/>
    <w:rsid w:val="00381D3B"/>
    <w:rsid w:val="00382E04"/>
    <w:rsid w:val="00383E6A"/>
    <w:rsid w:val="0038425A"/>
    <w:rsid w:val="00384CB5"/>
    <w:rsid w:val="00384CFA"/>
    <w:rsid w:val="00385554"/>
    <w:rsid w:val="00385971"/>
    <w:rsid w:val="00386547"/>
    <w:rsid w:val="003900F1"/>
    <w:rsid w:val="00392163"/>
    <w:rsid w:val="0039588F"/>
    <w:rsid w:val="00396833"/>
    <w:rsid w:val="003B1AA0"/>
    <w:rsid w:val="003B258B"/>
    <w:rsid w:val="003B3AA2"/>
    <w:rsid w:val="003B4E5C"/>
    <w:rsid w:val="003C0BA0"/>
    <w:rsid w:val="003C1AC5"/>
    <w:rsid w:val="003C2E2C"/>
    <w:rsid w:val="003D07E0"/>
    <w:rsid w:val="003D0A0A"/>
    <w:rsid w:val="003D2F2A"/>
    <w:rsid w:val="003D34B8"/>
    <w:rsid w:val="003D7691"/>
    <w:rsid w:val="003D7EBD"/>
    <w:rsid w:val="003E1BEF"/>
    <w:rsid w:val="003E35B1"/>
    <w:rsid w:val="003E387A"/>
    <w:rsid w:val="003F1286"/>
    <w:rsid w:val="003F3CD5"/>
    <w:rsid w:val="003F5410"/>
    <w:rsid w:val="003F6636"/>
    <w:rsid w:val="004015F9"/>
    <w:rsid w:val="004026BD"/>
    <w:rsid w:val="0040541A"/>
    <w:rsid w:val="00405EFE"/>
    <w:rsid w:val="0040664F"/>
    <w:rsid w:val="00410C60"/>
    <w:rsid w:val="00411AD1"/>
    <w:rsid w:val="00417206"/>
    <w:rsid w:val="00417A08"/>
    <w:rsid w:val="00421428"/>
    <w:rsid w:val="00421D41"/>
    <w:rsid w:val="004236E0"/>
    <w:rsid w:val="004245B1"/>
    <w:rsid w:val="00426562"/>
    <w:rsid w:val="00432447"/>
    <w:rsid w:val="00435BF0"/>
    <w:rsid w:val="0044565E"/>
    <w:rsid w:val="00445BBA"/>
    <w:rsid w:val="00447172"/>
    <w:rsid w:val="004501A5"/>
    <w:rsid w:val="00450A64"/>
    <w:rsid w:val="00451160"/>
    <w:rsid w:val="004540E3"/>
    <w:rsid w:val="00454F22"/>
    <w:rsid w:val="00457DCB"/>
    <w:rsid w:val="00460F7C"/>
    <w:rsid w:val="00461BFF"/>
    <w:rsid w:val="00462086"/>
    <w:rsid w:val="004623BF"/>
    <w:rsid w:val="00465D72"/>
    <w:rsid w:val="0046760B"/>
    <w:rsid w:val="004808A4"/>
    <w:rsid w:val="00480E01"/>
    <w:rsid w:val="00483971"/>
    <w:rsid w:val="00485F03"/>
    <w:rsid w:val="00486D2D"/>
    <w:rsid w:val="00486F8C"/>
    <w:rsid w:val="004875D5"/>
    <w:rsid w:val="0049391E"/>
    <w:rsid w:val="004A0315"/>
    <w:rsid w:val="004A15E3"/>
    <w:rsid w:val="004B00DD"/>
    <w:rsid w:val="004B4347"/>
    <w:rsid w:val="004B69E3"/>
    <w:rsid w:val="004C174F"/>
    <w:rsid w:val="004C4EAE"/>
    <w:rsid w:val="004C6B62"/>
    <w:rsid w:val="004D0133"/>
    <w:rsid w:val="004D0D82"/>
    <w:rsid w:val="004D6789"/>
    <w:rsid w:val="004E0799"/>
    <w:rsid w:val="004E1957"/>
    <w:rsid w:val="004E1F4C"/>
    <w:rsid w:val="004E3FB0"/>
    <w:rsid w:val="004E53E0"/>
    <w:rsid w:val="004E59FA"/>
    <w:rsid w:val="004F291A"/>
    <w:rsid w:val="004F2BE4"/>
    <w:rsid w:val="004F4766"/>
    <w:rsid w:val="00502B1B"/>
    <w:rsid w:val="00502D21"/>
    <w:rsid w:val="005041B0"/>
    <w:rsid w:val="00507935"/>
    <w:rsid w:val="00510D2C"/>
    <w:rsid w:val="005110DA"/>
    <w:rsid w:val="00514A78"/>
    <w:rsid w:val="00517752"/>
    <w:rsid w:val="00521FA3"/>
    <w:rsid w:val="005242C9"/>
    <w:rsid w:val="00524C68"/>
    <w:rsid w:val="005253F2"/>
    <w:rsid w:val="0053050B"/>
    <w:rsid w:val="00533245"/>
    <w:rsid w:val="00535379"/>
    <w:rsid w:val="00535B89"/>
    <w:rsid w:val="00535EA9"/>
    <w:rsid w:val="00535FBA"/>
    <w:rsid w:val="00537C00"/>
    <w:rsid w:val="00537C18"/>
    <w:rsid w:val="00537E5B"/>
    <w:rsid w:val="005405D8"/>
    <w:rsid w:val="0054410D"/>
    <w:rsid w:val="00545438"/>
    <w:rsid w:val="00547568"/>
    <w:rsid w:val="00553131"/>
    <w:rsid w:val="005577E5"/>
    <w:rsid w:val="0056030C"/>
    <w:rsid w:val="00560CF4"/>
    <w:rsid w:val="00561320"/>
    <w:rsid w:val="00567901"/>
    <w:rsid w:val="005701C4"/>
    <w:rsid w:val="00574E9D"/>
    <w:rsid w:val="005759B3"/>
    <w:rsid w:val="00577400"/>
    <w:rsid w:val="00580C3F"/>
    <w:rsid w:val="00583F1A"/>
    <w:rsid w:val="005924CF"/>
    <w:rsid w:val="00595145"/>
    <w:rsid w:val="00597480"/>
    <w:rsid w:val="005A306A"/>
    <w:rsid w:val="005A3C5D"/>
    <w:rsid w:val="005A5E1C"/>
    <w:rsid w:val="005A7357"/>
    <w:rsid w:val="005B0378"/>
    <w:rsid w:val="005B2355"/>
    <w:rsid w:val="005B2B0C"/>
    <w:rsid w:val="005B3585"/>
    <w:rsid w:val="005C3C0B"/>
    <w:rsid w:val="005D0132"/>
    <w:rsid w:val="005D279B"/>
    <w:rsid w:val="005D2DDA"/>
    <w:rsid w:val="005D3BB1"/>
    <w:rsid w:val="005D4445"/>
    <w:rsid w:val="005E2A06"/>
    <w:rsid w:val="005E30D6"/>
    <w:rsid w:val="005E3B24"/>
    <w:rsid w:val="005E4B9F"/>
    <w:rsid w:val="005E5C2C"/>
    <w:rsid w:val="005F03B9"/>
    <w:rsid w:val="005F5DFE"/>
    <w:rsid w:val="006012CB"/>
    <w:rsid w:val="00601C07"/>
    <w:rsid w:val="006025FF"/>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C52"/>
    <w:rsid w:val="0062400C"/>
    <w:rsid w:val="006259D2"/>
    <w:rsid w:val="006307C0"/>
    <w:rsid w:val="00631F06"/>
    <w:rsid w:val="00636CEE"/>
    <w:rsid w:val="006371D1"/>
    <w:rsid w:val="00641315"/>
    <w:rsid w:val="00642E78"/>
    <w:rsid w:val="00655985"/>
    <w:rsid w:val="00655E3D"/>
    <w:rsid w:val="006572EC"/>
    <w:rsid w:val="00663FD5"/>
    <w:rsid w:val="006662A1"/>
    <w:rsid w:val="0066790E"/>
    <w:rsid w:val="006723D1"/>
    <w:rsid w:val="0067314D"/>
    <w:rsid w:val="00674423"/>
    <w:rsid w:val="00674AA5"/>
    <w:rsid w:val="00682797"/>
    <w:rsid w:val="00682F92"/>
    <w:rsid w:val="0068628D"/>
    <w:rsid w:val="006870D2"/>
    <w:rsid w:val="00687BA0"/>
    <w:rsid w:val="00693A30"/>
    <w:rsid w:val="00694A72"/>
    <w:rsid w:val="00696AE5"/>
    <w:rsid w:val="006A32A0"/>
    <w:rsid w:val="006A3DD7"/>
    <w:rsid w:val="006A5ED1"/>
    <w:rsid w:val="006A6000"/>
    <w:rsid w:val="006B4324"/>
    <w:rsid w:val="006B50EE"/>
    <w:rsid w:val="006C15E7"/>
    <w:rsid w:val="006C257D"/>
    <w:rsid w:val="006C398A"/>
    <w:rsid w:val="006C3AFE"/>
    <w:rsid w:val="006C4553"/>
    <w:rsid w:val="006C46BC"/>
    <w:rsid w:val="006C4B01"/>
    <w:rsid w:val="006D2C6B"/>
    <w:rsid w:val="006D63D0"/>
    <w:rsid w:val="006D736B"/>
    <w:rsid w:val="006E294B"/>
    <w:rsid w:val="006E68F2"/>
    <w:rsid w:val="006E7097"/>
    <w:rsid w:val="006F1D8F"/>
    <w:rsid w:val="006F2538"/>
    <w:rsid w:val="006F3174"/>
    <w:rsid w:val="006F6141"/>
    <w:rsid w:val="006F6295"/>
    <w:rsid w:val="006F7504"/>
    <w:rsid w:val="0071689C"/>
    <w:rsid w:val="00721750"/>
    <w:rsid w:val="00722D7D"/>
    <w:rsid w:val="00724BA7"/>
    <w:rsid w:val="007256D9"/>
    <w:rsid w:val="00726215"/>
    <w:rsid w:val="00726B64"/>
    <w:rsid w:val="007278AA"/>
    <w:rsid w:val="00735225"/>
    <w:rsid w:val="007354C7"/>
    <w:rsid w:val="0074022E"/>
    <w:rsid w:val="00740734"/>
    <w:rsid w:val="007415FB"/>
    <w:rsid w:val="00741FE4"/>
    <w:rsid w:val="0074526E"/>
    <w:rsid w:val="00751520"/>
    <w:rsid w:val="00753174"/>
    <w:rsid w:val="00755119"/>
    <w:rsid w:val="0077366F"/>
    <w:rsid w:val="00773F97"/>
    <w:rsid w:val="00775C3B"/>
    <w:rsid w:val="007760C4"/>
    <w:rsid w:val="0078748E"/>
    <w:rsid w:val="00791007"/>
    <w:rsid w:val="00793C98"/>
    <w:rsid w:val="00795F5C"/>
    <w:rsid w:val="007A6853"/>
    <w:rsid w:val="007B10CA"/>
    <w:rsid w:val="007B152E"/>
    <w:rsid w:val="007B49A0"/>
    <w:rsid w:val="007B733E"/>
    <w:rsid w:val="007B799E"/>
    <w:rsid w:val="007B7A85"/>
    <w:rsid w:val="007B7BF4"/>
    <w:rsid w:val="007C4A00"/>
    <w:rsid w:val="007C4A5C"/>
    <w:rsid w:val="007C543B"/>
    <w:rsid w:val="007C5A6D"/>
    <w:rsid w:val="007D6A49"/>
    <w:rsid w:val="007E2C3A"/>
    <w:rsid w:val="007E492A"/>
    <w:rsid w:val="007E6221"/>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6D14"/>
    <w:rsid w:val="008174AC"/>
    <w:rsid w:val="00822F9F"/>
    <w:rsid w:val="00822FEE"/>
    <w:rsid w:val="00835132"/>
    <w:rsid w:val="00835B1A"/>
    <w:rsid w:val="00836E24"/>
    <w:rsid w:val="008466D5"/>
    <w:rsid w:val="00846E07"/>
    <w:rsid w:val="008519E7"/>
    <w:rsid w:val="00853FD4"/>
    <w:rsid w:val="00861F71"/>
    <w:rsid w:val="00862612"/>
    <w:rsid w:val="008630E7"/>
    <w:rsid w:val="00864525"/>
    <w:rsid w:val="008662FE"/>
    <w:rsid w:val="0086770B"/>
    <w:rsid w:val="00871614"/>
    <w:rsid w:val="00872953"/>
    <w:rsid w:val="00873FC1"/>
    <w:rsid w:val="008740CA"/>
    <w:rsid w:val="00876FF6"/>
    <w:rsid w:val="0088013C"/>
    <w:rsid w:val="00880DC5"/>
    <w:rsid w:val="008859BB"/>
    <w:rsid w:val="0089013A"/>
    <w:rsid w:val="00890D6A"/>
    <w:rsid w:val="00895A4C"/>
    <w:rsid w:val="008A1A0B"/>
    <w:rsid w:val="008A2510"/>
    <w:rsid w:val="008A27CE"/>
    <w:rsid w:val="008A3566"/>
    <w:rsid w:val="008A5A55"/>
    <w:rsid w:val="008A65AC"/>
    <w:rsid w:val="008B173D"/>
    <w:rsid w:val="008B389B"/>
    <w:rsid w:val="008B69A0"/>
    <w:rsid w:val="008C10DC"/>
    <w:rsid w:val="008C18E6"/>
    <w:rsid w:val="008C21A1"/>
    <w:rsid w:val="008C3B6B"/>
    <w:rsid w:val="008C5EF8"/>
    <w:rsid w:val="008D051C"/>
    <w:rsid w:val="008D24DC"/>
    <w:rsid w:val="008D2AC9"/>
    <w:rsid w:val="008D3870"/>
    <w:rsid w:val="008D3970"/>
    <w:rsid w:val="008D3FCE"/>
    <w:rsid w:val="008D77CC"/>
    <w:rsid w:val="008E46FB"/>
    <w:rsid w:val="008E6B21"/>
    <w:rsid w:val="008E7736"/>
    <w:rsid w:val="008F2C56"/>
    <w:rsid w:val="008F2CC7"/>
    <w:rsid w:val="008F3909"/>
    <w:rsid w:val="008F4D99"/>
    <w:rsid w:val="009014C7"/>
    <w:rsid w:val="00904B01"/>
    <w:rsid w:val="00907BCB"/>
    <w:rsid w:val="00914362"/>
    <w:rsid w:val="00915E52"/>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1CCA"/>
    <w:rsid w:val="00965454"/>
    <w:rsid w:val="00965B7B"/>
    <w:rsid w:val="00973628"/>
    <w:rsid w:val="00973EA3"/>
    <w:rsid w:val="009760A1"/>
    <w:rsid w:val="00976FC1"/>
    <w:rsid w:val="00977C28"/>
    <w:rsid w:val="009817FC"/>
    <w:rsid w:val="00981A9E"/>
    <w:rsid w:val="00987E72"/>
    <w:rsid w:val="00990054"/>
    <w:rsid w:val="00990442"/>
    <w:rsid w:val="009927BC"/>
    <w:rsid w:val="00992909"/>
    <w:rsid w:val="00993091"/>
    <w:rsid w:val="0099429F"/>
    <w:rsid w:val="00994DE2"/>
    <w:rsid w:val="009A07D8"/>
    <w:rsid w:val="009A3ACD"/>
    <w:rsid w:val="009A458E"/>
    <w:rsid w:val="009A4919"/>
    <w:rsid w:val="009A5113"/>
    <w:rsid w:val="009A5C45"/>
    <w:rsid w:val="009B3BED"/>
    <w:rsid w:val="009C22F5"/>
    <w:rsid w:val="009C433A"/>
    <w:rsid w:val="009C4A83"/>
    <w:rsid w:val="009C4ABC"/>
    <w:rsid w:val="009C72D4"/>
    <w:rsid w:val="009C75BA"/>
    <w:rsid w:val="009D2E78"/>
    <w:rsid w:val="009D3296"/>
    <w:rsid w:val="009D44CF"/>
    <w:rsid w:val="009D4A1F"/>
    <w:rsid w:val="009E00E6"/>
    <w:rsid w:val="009E15BF"/>
    <w:rsid w:val="009E19A6"/>
    <w:rsid w:val="009E2341"/>
    <w:rsid w:val="009E3AD5"/>
    <w:rsid w:val="009E6A3C"/>
    <w:rsid w:val="009F0A8D"/>
    <w:rsid w:val="009F1354"/>
    <w:rsid w:val="009F61E4"/>
    <w:rsid w:val="009F7DEC"/>
    <w:rsid w:val="00A01977"/>
    <w:rsid w:val="00A02506"/>
    <w:rsid w:val="00A027D7"/>
    <w:rsid w:val="00A03A31"/>
    <w:rsid w:val="00A0554E"/>
    <w:rsid w:val="00A0583E"/>
    <w:rsid w:val="00A05FD7"/>
    <w:rsid w:val="00A063F3"/>
    <w:rsid w:val="00A15C65"/>
    <w:rsid w:val="00A15E79"/>
    <w:rsid w:val="00A20874"/>
    <w:rsid w:val="00A217CE"/>
    <w:rsid w:val="00A258BA"/>
    <w:rsid w:val="00A27242"/>
    <w:rsid w:val="00A3749B"/>
    <w:rsid w:val="00A37B16"/>
    <w:rsid w:val="00A42F19"/>
    <w:rsid w:val="00A46D0B"/>
    <w:rsid w:val="00A47678"/>
    <w:rsid w:val="00A50A3C"/>
    <w:rsid w:val="00A51C82"/>
    <w:rsid w:val="00A610F8"/>
    <w:rsid w:val="00A6236F"/>
    <w:rsid w:val="00A6478B"/>
    <w:rsid w:val="00A666F3"/>
    <w:rsid w:val="00A70624"/>
    <w:rsid w:val="00A719FF"/>
    <w:rsid w:val="00A743C5"/>
    <w:rsid w:val="00A811EC"/>
    <w:rsid w:val="00A81895"/>
    <w:rsid w:val="00A839C4"/>
    <w:rsid w:val="00A83C35"/>
    <w:rsid w:val="00A844C8"/>
    <w:rsid w:val="00A84FB8"/>
    <w:rsid w:val="00A8500E"/>
    <w:rsid w:val="00A879F9"/>
    <w:rsid w:val="00A903D6"/>
    <w:rsid w:val="00A908A4"/>
    <w:rsid w:val="00A917EF"/>
    <w:rsid w:val="00A921DE"/>
    <w:rsid w:val="00A92223"/>
    <w:rsid w:val="00A94E68"/>
    <w:rsid w:val="00AA2A75"/>
    <w:rsid w:val="00AA7530"/>
    <w:rsid w:val="00AB5D8E"/>
    <w:rsid w:val="00AC1829"/>
    <w:rsid w:val="00AC1D58"/>
    <w:rsid w:val="00AC47D3"/>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447E"/>
    <w:rsid w:val="00B17B33"/>
    <w:rsid w:val="00B20397"/>
    <w:rsid w:val="00B23C56"/>
    <w:rsid w:val="00B23EB9"/>
    <w:rsid w:val="00B24C0E"/>
    <w:rsid w:val="00B31149"/>
    <w:rsid w:val="00B31E00"/>
    <w:rsid w:val="00B32B16"/>
    <w:rsid w:val="00B34285"/>
    <w:rsid w:val="00B3595E"/>
    <w:rsid w:val="00B41978"/>
    <w:rsid w:val="00B419B6"/>
    <w:rsid w:val="00B42071"/>
    <w:rsid w:val="00B453F0"/>
    <w:rsid w:val="00B50D9D"/>
    <w:rsid w:val="00B5238E"/>
    <w:rsid w:val="00B5375B"/>
    <w:rsid w:val="00B55087"/>
    <w:rsid w:val="00B553BA"/>
    <w:rsid w:val="00B72E17"/>
    <w:rsid w:val="00B74D87"/>
    <w:rsid w:val="00B81E56"/>
    <w:rsid w:val="00B84731"/>
    <w:rsid w:val="00B85D85"/>
    <w:rsid w:val="00B86FED"/>
    <w:rsid w:val="00B90322"/>
    <w:rsid w:val="00B9058A"/>
    <w:rsid w:val="00B9243F"/>
    <w:rsid w:val="00BA0429"/>
    <w:rsid w:val="00BA12A9"/>
    <w:rsid w:val="00BA24E0"/>
    <w:rsid w:val="00BA5DF8"/>
    <w:rsid w:val="00BB06C3"/>
    <w:rsid w:val="00BB07DD"/>
    <w:rsid w:val="00BB1287"/>
    <w:rsid w:val="00BB13DD"/>
    <w:rsid w:val="00BB1923"/>
    <w:rsid w:val="00BB51A3"/>
    <w:rsid w:val="00BB5E63"/>
    <w:rsid w:val="00BC010E"/>
    <w:rsid w:val="00BC0735"/>
    <w:rsid w:val="00BC2593"/>
    <w:rsid w:val="00BC4ECE"/>
    <w:rsid w:val="00BC5748"/>
    <w:rsid w:val="00BC6A28"/>
    <w:rsid w:val="00BD4A00"/>
    <w:rsid w:val="00BD4CDC"/>
    <w:rsid w:val="00BD6224"/>
    <w:rsid w:val="00BD68C3"/>
    <w:rsid w:val="00BD69C2"/>
    <w:rsid w:val="00BE043D"/>
    <w:rsid w:val="00BE1A60"/>
    <w:rsid w:val="00BE25B3"/>
    <w:rsid w:val="00BE4DCD"/>
    <w:rsid w:val="00BE53DA"/>
    <w:rsid w:val="00BF5201"/>
    <w:rsid w:val="00BF5C41"/>
    <w:rsid w:val="00C00F0B"/>
    <w:rsid w:val="00C01B0A"/>
    <w:rsid w:val="00C04A56"/>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53C4"/>
    <w:rsid w:val="00C46B8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40B"/>
    <w:rsid w:val="00C829F9"/>
    <w:rsid w:val="00C8349D"/>
    <w:rsid w:val="00C86784"/>
    <w:rsid w:val="00C86E29"/>
    <w:rsid w:val="00C92994"/>
    <w:rsid w:val="00C93394"/>
    <w:rsid w:val="00C93491"/>
    <w:rsid w:val="00C93F47"/>
    <w:rsid w:val="00C95F25"/>
    <w:rsid w:val="00CA0A1E"/>
    <w:rsid w:val="00CA26E5"/>
    <w:rsid w:val="00CA39E7"/>
    <w:rsid w:val="00CA4866"/>
    <w:rsid w:val="00CA6411"/>
    <w:rsid w:val="00CA6544"/>
    <w:rsid w:val="00CA715F"/>
    <w:rsid w:val="00CA7B78"/>
    <w:rsid w:val="00CB19E3"/>
    <w:rsid w:val="00CB48D8"/>
    <w:rsid w:val="00CB4D74"/>
    <w:rsid w:val="00CB5E4D"/>
    <w:rsid w:val="00CB65DE"/>
    <w:rsid w:val="00CC07A8"/>
    <w:rsid w:val="00CC2DB3"/>
    <w:rsid w:val="00CC3675"/>
    <w:rsid w:val="00CC40C8"/>
    <w:rsid w:val="00CC5CA8"/>
    <w:rsid w:val="00CD0C49"/>
    <w:rsid w:val="00CD40E6"/>
    <w:rsid w:val="00CE36E7"/>
    <w:rsid w:val="00CE4A0A"/>
    <w:rsid w:val="00CF0CA2"/>
    <w:rsid w:val="00CF6A0B"/>
    <w:rsid w:val="00D00542"/>
    <w:rsid w:val="00D07D15"/>
    <w:rsid w:val="00D134CD"/>
    <w:rsid w:val="00D144CA"/>
    <w:rsid w:val="00D14524"/>
    <w:rsid w:val="00D14778"/>
    <w:rsid w:val="00D153B2"/>
    <w:rsid w:val="00D16429"/>
    <w:rsid w:val="00D179A1"/>
    <w:rsid w:val="00D21C01"/>
    <w:rsid w:val="00D25414"/>
    <w:rsid w:val="00D35613"/>
    <w:rsid w:val="00D35A2B"/>
    <w:rsid w:val="00D416CE"/>
    <w:rsid w:val="00D42EF9"/>
    <w:rsid w:val="00D4363B"/>
    <w:rsid w:val="00D4455B"/>
    <w:rsid w:val="00D44E9A"/>
    <w:rsid w:val="00D464CA"/>
    <w:rsid w:val="00D54768"/>
    <w:rsid w:val="00D560F6"/>
    <w:rsid w:val="00D5616B"/>
    <w:rsid w:val="00D56721"/>
    <w:rsid w:val="00D569E9"/>
    <w:rsid w:val="00D57D5A"/>
    <w:rsid w:val="00D60F42"/>
    <w:rsid w:val="00D6103E"/>
    <w:rsid w:val="00D62140"/>
    <w:rsid w:val="00D65E78"/>
    <w:rsid w:val="00D67F35"/>
    <w:rsid w:val="00D7075A"/>
    <w:rsid w:val="00D71FCE"/>
    <w:rsid w:val="00D721A0"/>
    <w:rsid w:val="00D772B1"/>
    <w:rsid w:val="00D77647"/>
    <w:rsid w:val="00D80ED0"/>
    <w:rsid w:val="00D81641"/>
    <w:rsid w:val="00D821FB"/>
    <w:rsid w:val="00D83792"/>
    <w:rsid w:val="00D848D4"/>
    <w:rsid w:val="00D87600"/>
    <w:rsid w:val="00D8792F"/>
    <w:rsid w:val="00D90084"/>
    <w:rsid w:val="00D96F09"/>
    <w:rsid w:val="00DA1474"/>
    <w:rsid w:val="00DA712F"/>
    <w:rsid w:val="00DB225B"/>
    <w:rsid w:val="00DB4F1E"/>
    <w:rsid w:val="00DB6FC2"/>
    <w:rsid w:val="00DB7BCE"/>
    <w:rsid w:val="00DC346F"/>
    <w:rsid w:val="00DC6A78"/>
    <w:rsid w:val="00DD0E23"/>
    <w:rsid w:val="00DD1871"/>
    <w:rsid w:val="00DD780C"/>
    <w:rsid w:val="00DE4432"/>
    <w:rsid w:val="00DE482D"/>
    <w:rsid w:val="00DE5031"/>
    <w:rsid w:val="00DF71C3"/>
    <w:rsid w:val="00E0114B"/>
    <w:rsid w:val="00E02D92"/>
    <w:rsid w:val="00E070E5"/>
    <w:rsid w:val="00E07F26"/>
    <w:rsid w:val="00E07F4E"/>
    <w:rsid w:val="00E11F89"/>
    <w:rsid w:val="00E126B8"/>
    <w:rsid w:val="00E16743"/>
    <w:rsid w:val="00E20B57"/>
    <w:rsid w:val="00E212DA"/>
    <w:rsid w:val="00E2295C"/>
    <w:rsid w:val="00E2582C"/>
    <w:rsid w:val="00E33467"/>
    <w:rsid w:val="00E34079"/>
    <w:rsid w:val="00E35AC0"/>
    <w:rsid w:val="00E36FD7"/>
    <w:rsid w:val="00E40673"/>
    <w:rsid w:val="00E409FC"/>
    <w:rsid w:val="00E413DA"/>
    <w:rsid w:val="00E42BFF"/>
    <w:rsid w:val="00E469B1"/>
    <w:rsid w:val="00E46C4E"/>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17BB"/>
    <w:rsid w:val="00E836E2"/>
    <w:rsid w:val="00E85616"/>
    <w:rsid w:val="00E9082A"/>
    <w:rsid w:val="00E91AE0"/>
    <w:rsid w:val="00E9574F"/>
    <w:rsid w:val="00EA4BB6"/>
    <w:rsid w:val="00EA522A"/>
    <w:rsid w:val="00EA563C"/>
    <w:rsid w:val="00EA71AF"/>
    <w:rsid w:val="00EB4306"/>
    <w:rsid w:val="00EB5AD0"/>
    <w:rsid w:val="00EB68B9"/>
    <w:rsid w:val="00EC4A05"/>
    <w:rsid w:val="00EC6127"/>
    <w:rsid w:val="00EC6816"/>
    <w:rsid w:val="00ED0A79"/>
    <w:rsid w:val="00ED52EE"/>
    <w:rsid w:val="00ED5668"/>
    <w:rsid w:val="00EE0670"/>
    <w:rsid w:val="00EE07D0"/>
    <w:rsid w:val="00EE4AF5"/>
    <w:rsid w:val="00EE59BC"/>
    <w:rsid w:val="00EE613B"/>
    <w:rsid w:val="00EF0374"/>
    <w:rsid w:val="00EF1F7A"/>
    <w:rsid w:val="00EF2028"/>
    <w:rsid w:val="00F0008D"/>
    <w:rsid w:val="00F0339C"/>
    <w:rsid w:val="00F03F2C"/>
    <w:rsid w:val="00F121FF"/>
    <w:rsid w:val="00F139E8"/>
    <w:rsid w:val="00F149A4"/>
    <w:rsid w:val="00F23E92"/>
    <w:rsid w:val="00F24C8A"/>
    <w:rsid w:val="00F25B69"/>
    <w:rsid w:val="00F25FFB"/>
    <w:rsid w:val="00F27B84"/>
    <w:rsid w:val="00F31200"/>
    <w:rsid w:val="00F34F79"/>
    <w:rsid w:val="00F35AF1"/>
    <w:rsid w:val="00F40687"/>
    <w:rsid w:val="00F44247"/>
    <w:rsid w:val="00F45EAD"/>
    <w:rsid w:val="00F4796D"/>
    <w:rsid w:val="00F510B2"/>
    <w:rsid w:val="00F53152"/>
    <w:rsid w:val="00F54CC6"/>
    <w:rsid w:val="00F63642"/>
    <w:rsid w:val="00F64ED4"/>
    <w:rsid w:val="00F65600"/>
    <w:rsid w:val="00F66F9B"/>
    <w:rsid w:val="00F77094"/>
    <w:rsid w:val="00F83609"/>
    <w:rsid w:val="00F90C40"/>
    <w:rsid w:val="00F91F9D"/>
    <w:rsid w:val="00FA141D"/>
    <w:rsid w:val="00FA2352"/>
    <w:rsid w:val="00FA3F97"/>
    <w:rsid w:val="00FA4F9D"/>
    <w:rsid w:val="00FA7056"/>
    <w:rsid w:val="00FA7CAC"/>
    <w:rsid w:val="00FB2855"/>
    <w:rsid w:val="00FB3406"/>
    <w:rsid w:val="00FB450C"/>
    <w:rsid w:val="00FB7459"/>
    <w:rsid w:val="00FB75D3"/>
    <w:rsid w:val="00FC3707"/>
    <w:rsid w:val="00FC3C88"/>
    <w:rsid w:val="00FC68B2"/>
    <w:rsid w:val="00FC6C4A"/>
    <w:rsid w:val="00FC76A6"/>
    <w:rsid w:val="00FC7ABA"/>
    <w:rsid w:val="00FD30B7"/>
    <w:rsid w:val="00FD3A82"/>
    <w:rsid w:val="00FD509F"/>
    <w:rsid w:val="00FD745F"/>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089ACB"/>
    <w:rsid w:val="24380ABC"/>
    <w:rsid w:val="24E699A7"/>
    <w:rsid w:val="25077646"/>
    <w:rsid w:val="264E9493"/>
    <w:rsid w:val="27184F9C"/>
    <w:rsid w:val="28C060AC"/>
    <w:rsid w:val="290E8DF6"/>
    <w:rsid w:val="292E5383"/>
    <w:rsid w:val="2A071241"/>
    <w:rsid w:val="2B93BBF3"/>
    <w:rsid w:val="2D084EBB"/>
    <w:rsid w:val="2D7A1AFE"/>
    <w:rsid w:val="2E5B1FC2"/>
    <w:rsid w:val="2EC0F001"/>
    <w:rsid w:val="2F7D8D13"/>
    <w:rsid w:val="2FED540B"/>
    <w:rsid w:val="301F583E"/>
    <w:rsid w:val="30330988"/>
    <w:rsid w:val="31D1C059"/>
    <w:rsid w:val="323B8ADC"/>
    <w:rsid w:val="33D92944"/>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83F3A3"/>
    <w:rsid w:val="3CB59C9B"/>
    <w:rsid w:val="3D2DD806"/>
    <w:rsid w:val="3D39FB68"/>
    <w:rsid w:val="3E1EE621"/>
    <w:rsid w:val="3EE4CDC2"/>
    <w:rsid w:val="3FC10543"/>
    <w:rsid w:val="3FE05FDD"/>
    <w:rsid w:val="415DD380"/>
    <w:rsid w:val="42F6E511"/>
    <w:rsid w:val="43C7AAF9"/>
    <w:rsid w:val="44E10413"/>
    <w:rsid w:val="459143CB"/>
    <w:rsid w:val="45998B87"/>
    <w:rsid w:val="45ECD789"/>
    <w:rsid w:val="4600E4EF"/>
    <w:rsid w:val="47E8D6C9"/>
    <w:rsid w:val="484AF90B"/>
    <w:rsid w:val="49342BC4"/>
    <w:rsid w:val="4B61E6BA"/>
    <w:rsid w:val="4C7CD941"/>
    <w:rsid w:val="4C98C642"/>
    <w:rsid w:val="4CDFEF18"/>
    <w:rsid w:val="4CF59843"/>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A4919"/>
    <w:pPr>
      <w:spacing w:before="120" w:after="120" w:line="240" w:lineRule="auto"/>
    </w:pPr>
    <w:rPr>
      <w:rFonts w:ascii="Arial" w:hAnsi="Arial" w:eastAsiaTheme="minorEastAsia"/>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9"/>
      </w:numPr>
      <w:contextualSpacing/>
      <w:jc w:val="center"/>
      <w:outlineLvl w:val="0"/>
    </w:pPr>
    <w:rPr>
      <w:rFonts w:cs="Times New Roman" w:eastAsiaTheme="majorEastAsia"/>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hAnsiTheme="majorHAnsi" w:eastAsiaTheme="majorEastAsia"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hAnsi="Times New Roman" w:eastAsia="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hAnsiTheme="majorHAnsi" w:eastAsiaTheme="majorEastAsia" w:cstheme="majorBidi"/>
      <w:color w:val="243F60" w:themeColor="accent1" w:themeShade="7F"/>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aliases w:val="Článek smlouvy Char"/>
    <w:basedOn w:val="Standardnpsmoodstavce"/>
    <w:link w:val="Nadpis1"/>
    <w:uiPriority w:val="9"/>
    <w:rsid w:val="003C1AC5"/>
    <w:rPr>
      <w:rFonts w:ascii="Arial" w:hAnsi="Arial" w:cs="Times New Roman" w:eastAsiaTheme="majorEastAsia"/>
      <w:b/>
      <w:bCs/>
      <w:caps/>
      <w:sz w:val="20"/>
      <w:szCs w:val="28"/>
      <w:lang w:eastAsia="cs-CZ"/>
    </w:rPr>
  </w:style>
  <w:style w:type="character" w:styleId="Nadpis2Char" w:customStyle="1">
    <w:name w:val="Nadpis 2 Char"/>
    <w:basedOn w:val="Standardnpsmoodstavce"/>
    <w:link w:val="Nadpis2"/>
    <w:uiPriority w:val="9"/>
    <w:semiHidden/>
    <w:rsid w:val="00AE70AC"/>
    <w:rPr>
      <w:rFonts w:asciiTheme="majorHAnsi" w:hAnsiTheme="majorHAnsi" w:eastAsiaTheme="majorEastAsia" w:cstheme="majorBidi"/>
      <w:b/>
      <w:bCs/>
      <w:color w:val="4F81BD" w:themeColor="accent1"/>
      <w:sz w:val="26"/>
      <w:szCs w:val="26"/>
      <w:lang w:eastAsia="cs-CZ"/>
    </w:rPr>
  </w:style>
  <w:style w:type="character" w:styleId="Nadpis4Char" w:customStyle="1">
    <w:name w:val="Nadpis 4 Char"/>
    <w:basedOn w:val="Standardnpsmoodstavce"/>
    <w:link w:val="Nadpis4"/>
    <w:rsid w:val="00AE70AC"/>
    <w:rPr>
      <w:rFonts w:ascii="Times New Roman" w:hAnsi="Times New Roman" w:eastAsia="Times New Roman" w:cs="Times New Roman"/>
      <w:b/>
      <w:bCs/>
      <w:sz w:val="28"/>
      <w:szCs w:val="28"/>
      <w:lang w:eastAsia="cs-CZ"/>
    </w:rPr>
  </w:style>
  <w:style w:type="character" w:styleId="Nadpis6Char" w:customStyle="1">
    <w:name w:val="Nadpis 6 Char"/>
    <w:basedOn w:val="Standardnpsmoodstavce"/>
    <w:link w:val="Nadpis6"/>
    <w:uiPriority w:val="9"/>
    <w:semiHidden/>
    <w:rsid w:val="00AE70AC"/>
    <w:rPr>
      <w:rFonts w:asciiTheme="majorHAnsi" w:hAnsiTheme="majorHAnsi" w:eastAsiaTheme="majorEastAsia"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styleId="ZhlavChar" w:customStyle="1">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styleId="ZpatChar" w:customStyle="1">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hAnsi="Times New Roman" w:eastAsia="Times New Roman" w:cs="Times New Roman"/>
      <w:szCs w:val="20"/>
    </w:rPr>
  </w:style>
  <w:style w:type="character" w:styleId="ZkladntextChar" w:customStyle="1">
    <w:name w:val="Základní text Char"/>
    <w:basedOn w:val="Standardnpsmoodstavce"/>
    <w:link w:val="Zkladntext"/>
    <w:rsid w:val="00AE70AC"/>
    <w:rPr>
      <w:rFonts w:ascii="Times New Roman" w:hAnsi="Times New Roman" w:eastAsia="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hAnsi="Times New Roman" w:eastAsia="Times New Roman" w:cs="Times New Roman"/>
      <w:szCs w:val="20"/>
      <w:lang w:eastAsia="ar-SA"/>
    </w:rPr>
  </w:style>
  <w:style w:type="paragraph" w:styleId="AAOdstavec" w:customStyle="1">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styleId="TextbublinyChar" w:customStyle="1">
    <w:name w:val="Text bubliny Char"/>
    <w:basedOn w:val="Standardnpsmoodstavce"/>
    <w:link w:val="Textbubliny"/>
    <w:uiPriority w:val="99"/>
    <w:semiHidden/>
    <w:rsid w:val="00AE70AC"/>
    <w:rPr>
      <w:rFonts w:ascii="Tahoma" w:hAnsi="Tahoma" w:cs="Tahoma" w:eastAsiaTheme="minorEastAsi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styleId="TextkomenteChar" w:customStyle="1">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styleId="PedmtkomenteChar" w:customStyle="1">
    <w:name w:val="Předmět komentáře Char"/>
    <w:basedOn w:val="TextkomenteChar"/>
    <w:link w:val="Pedmtkomente"/>
    <w:uiPriority w:val="99"/>
    <w:semiHidden/>
    <w:rsid w:val="00AE70AC"/>
    <w:rPr>
      <w:rFonts w:eastAsiaTheme="minorEastAsia"/>
      <w:b/>
      <w:bCs/>
      <w:sz w:val="20"/>
      <w:szCs w:val="20"/>
      <w:lang w:eastAsia="cs-CZ"/>
    </w:rPr>
  </w:style>
  <w:style w:type="character" w:styleId="platne" w:customStyle="1">
    <w:name w:val="platne"/>
    <w:basedOn w:val="Standardnpsmoodstavce"/>
    <w:rsid w:val="00AE70AC"/>
  </w:style>
  <w:style w:type="paragraph" w:styleId="kancel" w:customStyle="1">
    <w:name w:val="kancelář"/>
    <w:basedOn w:val="Normln"/>
    <w:rsid w:val="00AE70AC"/>
    <w:pPr>
      <w:ind w:left="227" w:hanging="227"/>
      <w:jc w:val="both"/>
    </w:pPr>
    <w:rPr>
      <w:rFonts w:eastAsia="Times New Roman" w:cs="Times New Roman"/>
      <w:szCs w:val="20"/>
    </w:rPr>
  </w:style>
  <w:style w:type="paragraph" w:styleId="Default" w:customStyle="1">
    <w:name w:val="Default"/>
    <w:rsid w:val="00AE70AC"/>
    <w:pPr>
      <w:widowControl w:val="0"/>
      <w:autoSpaceDE w:val="0"/>
      <w:autoSpaceDN w:val="0"/>
      <w:adjustRightInd w:val="0"/>
      <w:spacing w:after="0" w:line="240" w:lineRule="auto"/>
    </w:pPr>
    <w:rPr>
      <w:rFonts w:ascii="Calibri" w:hAnsi="Calibri" w:cs="Calibri" w:eastAsiaTheme="minorEastAsia"/>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styleId="Normln-odrky" w:customStyle="1">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styleId="Normln-odrkyChar" w:customStyle="1">
    <w:name w:val="Normální - odrážky Char"/>
    <w:link w:val="Normln-odrky"/>
    <w:rsid w:val="00AE70AC"/>
    <w:rPr>
      <w:rFonts w:ascii="Arial" w:hAnsi="Arial" w:eastAsia="Times New Roman"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hAnsi="Calibri" w:eastAsia="Times New Roman" w:cs="Calibri"/>
      <w:szCs w:val="24"/>
      <w:lang w:eastAsia="en-US"/>
    </w:rPr>
  </w:style>
  <w:style w:type="character" w:styleId="spiszn" w:customStyle="1">
    <w:name w:val="spiszn"/>
    <w:rsid w:val="00AE70AC"/>
  </w:style>
  <w:style w:type="character" w:styleId="Zmnka1" w:customStyle="1">
    <w:name w:val="Zmínka1"/>
    <w:basedOn w:val="Standardnpsmoodstavce"/>
    <w:uiPriority w:val="99"/>
    <w:semiHidden/>
    <w:unhideWhenUsed/>
    <w:rsid w:val="00AE70AC"/>
    <w:rPr>
      <w:color w:val="2B579A"/>
      <w:shd w:val="clear" w:color="auto" w:fill="E6E6E6"/>
    </w:rPr>
  </w:style>
  <w:style w:type="character" w:styleId="Zmnka2" w:customStyle="1">
    <w:name w:val="Zmínka2"/>
    <w:basedOn w:val="Standardnpsmoodstavce"/>
    <w:uiPriority w:val="99"/>
    <w:semiHidden/>
    <w:unhideWhenUsed/>
    <w:rsid w:val="00AE70AC"/>
    <w:rPr>
      <w:color w:val="2B579A"/>
      <w:shd w:val="clear" w:color="auto" w:fill="E6E6E6"/>
    </w:rPr>
  </w:style>
  <w:style w:type="character" w:styleId="Nevyeenzmnka1" w:customStyle="1">
    <w:name w:val="Nevyřešená zmínka1"/>
    <w:basedOn w:val="Standardnpsmoodstavce"/>
    <w:uiPriority w:val="99"/>
    <w:semiHidden/>
    <w:unhideWhenUsed/>
    <w:rsid w:val="00BC010E"/>
    <w:rPr>
      <w:color w:val="605E5C"/>
      <w:shd w:val="clear" w:color="auto" w:fill="E1DFDD"/>
    </w:rPr>
  </w:style>
  <w:style w:type="character" w:styleId="Nevyeenzmnka2" w:customStyle="1">
    <w:name w:val="Nevyřešená zmínka2"/>
    <w:basedOn w:val="Standardnpsmoodstavce"/>
    <w:uiPriority w:val="99"/>
    <w:semiHidden/>
    <w:unhideWhenUsed/>
    <w:rsid w:val="004026BD"/>
    <w:rPr>
      <w:color w:val="605E5C"/>
      <w:shd w:val="clear" w:color="auto" w:fill="E1DFDD"/>
    </w:rPr>
  </w:style>
  <w:style w:type="paragraph" w:styleId="Stylvodnstrnky-datumaspol" w:customStyle="1">
    <w:name w:val="Styl úvodní stránky - datum a spol"/>
    <w:basedOn w:val="Normln"/>
    <w:link w:val="StyluvodnistrankaChar"/>
    <w:qFormat/>
    <w:rsid w:val="009F0A8D"/>
    <w:pPr>
      <w:ind w:left="851" w:right="284"/>
      <w:jc w:val="right"/>
    </w:pPr>
    <w:rPr>
      <w:rFonts w:ascii="Calibri" w:hAnsi="Calibri" w:eastAsia="Times New Roman" w:cs="Times New Roman"/>
      <w:color w:val="808080"/>
      <w:szCs w:val="18"/>
    </w:rPr>
  </w:style>
  <w:style w:type="character" w:styleId="StyluvodnistrankaChar" w:customStyle="1">
    <w:name w:val="Styl uvodni stranka Char"/>
    <w:basedOn w:val="Standardnpsmoodstavce"/>
    <w:link w:val="Stylvodnstrnky-datumaspol"/>
    <w:rsid w:val="009F0A8D"/>
    <w:rPr>
      <w:rFonts w:ascii="Calibri" w:hAnsi="Calibri" w:eastAsia="Times New Roman" w:cs="Times New Roman"/>
      <w:color w:val="808080"/>
      <w:sz w:val="24"/>
      <w:szCs w:val="18"/>
      <w:lang w:eastAsia="cs-CZ"/>
    </w:rPr>
  </w:style>
  <w:style w:type="character" w:styleId="Nadpis3Char" w:customStyle="1">
    <w:name w:val="Nadpis 3 Char"/>
    <w:basedOn w:val="Standardnpsmoodstavce"/>
    <w:link w:val="Nadpis3"/>
    <w:rsid w:val="00AF628B"/>
    <w:rPr>
      <w:rFonts w:asciiTheme="majorHAnsi" w:hAnsiTheme="majorHAnsi" w:eastAsiaTheme="majorEastAsia" w:cstheme="majorBidi"/>
      <w:b/>
      <w:bCs/>
      <w:color w:val="4F81BD" w:themeColor="accent1"/>
      <w:sz w:val="24"/>
      <w:lang w:eastAsia="cs-CZ"/>
    </w:rPr>
  </w:style>
  <w:style w:type="paragraph" w:styleId="Odstavecsmlouvy" w:customStyle="1">
    <w:name w:val="Odstavec smlouvy"/>
    <w:basedOn w:val="Zkladntext3"/>
    <w:link w:val="OdstavecsmlouvyChar"/>
    <w:qFormat/>
    <w:rsid w:val="00190049"/>
    <w:pPr>
      <w:ind w:left="567" w:hanging="567"/>
      <w:jc w:val="both"/>
    </w:pPr>
    <w:rPr>
      <w:rFonts w:eastAsia="Times New Roman" w:cs="Arial"/>
      <w:sz w:val="20"/>
      <w:szCs w:val="22"/>
    </w:rPr>
  </w:style>
  <w:style w:type="character" w:styleId="OdstavecsmlouvyChar" w:customStyle="1">
    <w:name w:val="Odstavec smlouvy Char"/>
    <w:link w:val="Odstavecsmlouvy"/>
    <w:rsid w:val="00190049"/>
    <w:rPr>
      <w:rFonts w:ascii="Arial" w:hAnsi="Arial" w:eastAsia="Times New Roman" w:cs="Arial"/>
      <w:sz w:val="20"/>
      <w:lang w:eastAsia="cs-CZ"/>
    </w:rPr>
  </w:style>
  <w:style w:type="paragraph" w:styleId="Psmenoodstavce" w:customStyle="1">
    <w:name w:val="Písmeno odstavce"/>
    <w:basedOn w:val="Odstavecsmlouvy"/>
    <w:link w:val="PsmenoodstavceChar"/>
    <w:qFormat/>
    <w:rsid w:val="00190049"/>
    <w:pPr>
      <w:ind w:left="1021" w:firstLine="0"/>
      <w:contextualSpacing/>
    </w:pPr>
  </w:style>
  <w:style w:type="character" w:styleId="PsmenoodstavceChar" w:customStyle="1">
    <w:name w:val="Písmeno odstavce Char"/>
    <w:basedOn w:val="OdstavecsmlouvyChar"/>
    <w:link w:val="Psmenoodstavce"/>
    <w:rsid w:val="00190049"/>
    <w:rPr>
      <w:rFonts w:ascii="Arial" w:hAnsi="Arial" w:eastAsia="Times New Roman"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styleId="Zkladntext3Char" w:customStyle="1">
    <w:name w:val="Základní text 3 Char"/>
    <w:basedOn w:val="Standardnpsmoodstavce"/>
    <w:link w:val="Zkladntext3"/>
    <w:uiPriority w:val="99"/>
    <w:rsid w:val="00AF628B"/>
    <w:rPr>
      <w:rFonts w:eastAsiaTheme="minorEastAsia"/>
      <w:sz w:val="16"/>
      <w:szCs w:val="16"/>
      <w:lang w:eastAsia="cs-CZ"/>
    </w:rPr>
  </w:style>
  <w:style w:type="paragraph" w:styleId="slovn" w:customStyle="1">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styleId="NzevChar" w:customStyle="1">
    <w:name w:val="Název Char"/>
    <w:basedOn w:val="Standardnpsmoodstavce"/>
    <w:link w:val="Nzev"/>
    <w:qFormat/>
    <w:rsid w:val="00C5213C"/>
    <w:rPr>
      <w:rFonts w:ascii="Arial" w:hAnsi="Arial" w:eastAsia="Times New Roman" w:cs="Arial"/>
      <w:b/>
      <w:sz w:val="20"/>
      <w:szCs w:val="20"/>
      <w:lang w:eastAsia="cs-CZ"/>
    </w:rPr>
  </w:style>
  <w:style w:type="character" w:styleId="OdstavecseseznamemChar" w:customStyle="1">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hAnsi="Arial" w:eastAsiaTheme="minorEastAsia"/>
      <w:sz w:val="20"/>
      <w:lang w:eastAsia="cs-CZ"/>
    </w:rPr>
  </w:style>
  <w:style w:type="paragraph" w:styleId="Revize">
    <w:name w:val="Revision"/>
    <w:hidden/>
    <w:uiPriority w:val="99"/>
    <w:semiHidden/>
    <w:rsid w:val="00D21C01"/>
    <w:pPr>
      <w:spacing w:after="0" w:line="240" w:lineRule="auto"/>
    </w:pPr>
    <w:rPr>
      <w:rFonts w:ascii="Arial" w:hAnsi="Arial" w:eastAsiaTheme="minorEastAsia"/>
      <w:sz w:val="20"/>
      <w:lang w:eastAsia="cs-CZ"/>
    </w:rPr>
  </w:style>
  <w:style w:type="character" w:styleId="Nevyeenzmnka3" w:customStyle="1">
    <w:name w:val="Nevyřešená zmínka3"/>
    <w:basedOn w:val="Standardnpsmoodstavce"/>
    <w:uiPriority w:val="99"/>
    <w:semiHidden/>
    <w:unhideWhenUsed/>
    <w:rsid w:val="004245B1"/>
    <w:rPr>
      <w:color w:val="605E5C"/>
      <w:shd w:val="clear" w:color="auto" w:fill="E1DFDD"/>
    </w:rPr>
  </w:style>
  <w:style w:type="paragraph" w:styleId="paragraph" w:customStyle="1">
    <w:name w:val="paragraph"/>
    <w:basedOn w:val="Normln"/>
    <w:rsid w:val="007F2A0D"/>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2.xml><?xml version="1.0" encoding="utf-8"?>
<ds:datastoreItem xmlns:ds="http://schemas.openxmlformats.org/officeDocument/2006/customXml" ds:itemID="{F12B52FB-F90C-42AB-B02D-C8BFCDCA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customXml/itemProps4.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Baláš Pavel</dc:creator>
  <lastModifiedBy>adminio@adminio.cz</lastModifiedBy>
  <revision>11</revision>
  <lastPrinted>2020-11-05T10:49:00.0000000Z</lastPrinted>
  <dcterms:created xsi:type="dcterms:W3CDTF">2025-06-24T20:51:00.0000000Z</dcterms:created>
  <dcterms:modified xsi:type="dcterms:W3CDTF">2025-06-25T07:41:43.7207120Z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